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/>
          <w:b/>
          <w:color w:val="1A237E"/>
          <w:sz w:val="48"/>
        </w:rPr>
        <w:t>Guion de exposicion</w:t>
      </w:r>
    </w:p>
    <w:p>
      <w:pPr>
        <w:spacing w:after="240"/>
      </w:pPr>
      <w:r>
        <w:rPr>
          <w:rFonts w:ascii="Calibri" w:hAnsi="Calibri"/>
          <w:b/>
          <w:color w:val="FF6B35"/>
          <w:sz w:val="26"/>
        </w:rPr>
        <w:t>APIs y endpoints utilizados en Eco Ahorro</w:t>
      </w:r>
    </w:p>
    <w:p>
      <w:pPr>
        <w:spacing w:after="200"/>
      </w:pPr>
      <w:r>
        <w:rPr>
          <w:rFonts w:ascii="Calibri" w:hAnsi="Calibri"/>
          <w:i/>
          <w:color w:val="6B7280"/>
          <w:sz w:val="21"/>
        </w:rPr>
        <w:t>Duracion sugerida: 2 a 3 minutos | Ubicacion en la presentacion: slides 11 a 13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0E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FF6B35"/>
                <w:sz w:val="21"/>
              </w:rPr>
              <w:t xml:space="preserve">Idea central: </w:t>
            </w:r>
            <w:r>
              <w:rPr>
                <w:rFonts w:ascii="Calibri" w:hAnsi="Calibri"/>
                <w:color w:val="1F2937"/>
                <w:sz w:val="21"/>
              </w:rPr>
              <w:t>mostrar que el sistema separa claramente APIs publicas, APIs internas, APIs privadas y endpoints que actuan como intermediarios con servicios externos.</w:t>
            </w:r>
          </w:p>
        </w:tc>
      </w:tr>
    </w:tbl>
    <w:p>
      <w:pPr>
        <w:spacing w:before="240" w:after="100"/>
      </w:pPr>
      <w:r>
        <w:rPr>
          <w:rFonts w:ascii="Calibri" w:hAnsi="Calibri"/>
          <w:b/>
          <w:color w:val="1A237E"/>
          <w:sz w:val="30"/>
        </w:rPr>
        <w:t>1. Apertura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En esta parte voy a explicar los endpoints principales que usa Eco Ahorro. La aplicacion no accede directamente desde el frontend a la base de datos ni a servicios externos: todo pasa por una capa de APIs propias, que ordena las responsabilidades y controla como se consume la informacion.</w:t>
      </w:r>
    </w:p>
    <w:p>
      <w:pPr>
        <w:spacing w:before="240" w:after="100"/>
      </w:pPr>
      <w:r>
        <w:rPr>
          <w:rFonts w:ascii="Calibri" w:hAnsi="Calibri"/>
          <w:b/>
          <w:color w:val="1A237E"/>
          <w:sz w:val="30"/>
        </w:rPr>
        <w:t>2. Como clasificamos los endpoints</w:t>
      </w:r>
    </w:p>
    <w:p>
      <w:pPr>
        <w:pStyle w:val="ListBullet"/>
        <w:spacing w:after="60" w:line="269" w:lineRule="auto"/>
      </w:pPr>
      <w:r>
        <w:rPr>
          <w:rFonts w:ascii="Calibri" w:hAnsi="Calibri"/>
          <w:color w:val="1F2937"/>
          <w:sz w:val="21"/>
        </w:rPr>
        <w:t>APIs internas: las consume nuestro propio frontend para catalogo, busqueda, supermercados, carrito y administracion.</w:t>
      </w:r>
    </w:p>
    <w:p>
      <w:pPr>
        <w:pStyle w:val="ListBullet"/>
        <w:spacing w:after="60" w:line="269" w:lineRule="auto"/>
      </w:pPr>
      <w:r>
        <w:rPr>
          <w:rFonts w:ascii="Calibri" w:hAnsi="Calibri"/>
          <w:color w:val="1F2937"/>
          <w:sz w:val="21"/>
        </w:rPr>
        <w:t>APIs privadas: dependen de la sesion del usuario; por ejemplo, las rutas del carrito protegidas con Clerk.</w:t>
      </w:r>
    </w:p>
    <w:p>
      <w:pPr>
        <w:pStyle w:val="ListBullet"/>
        <w:spacing w:after="60" w:line="269" w:lineRule="auto"/>
      </w:pPr>
      <w:r>
        <w:rPr>
          <w:rFonts w:ascii="Calibri" w:hAnsi="Calibri"/>
          <w:color w:val="1F2937"/>
          <w:sz w:val="21"/>
        </w:rPr>
        <w:t>APIs intermediarias: son rutas propias que consultan servicios externos, como ArgentinaDatos para inflacion.</w:t>
      </w:r>
    </w:p>
    <w:p>
      <w:pPr>
        <w:pStyle w:val="ListBullet"/>
        <w:spacing w:after="60" w:line="269" w:lineRule="auto"/>
      </w:pPr>
      <w:r>
        <w:rPr>
          <w:rFonts w:ascii="Calibri" w:hAnsi="Calibri"/>
          <w:color w:val="1F2937"/>
          <w:sz w:val="21"/>
        </w:rPr>
        <w:t>API publica: GET /api/productos/{ean}, pensada para que otros sistemas puedan consultar productos por codigo de barras.</w:t>
      </w:r>
    </w:p>
    <w:p>
      <w:pPr>
        <w:spacing w:before="240" w:after="100"/>
      </w:pPr>
      <w:r>
        <w:rPr>
          <w:rFonts w:ascii="Calibri" w:hAnsi="Calibri"/>
          <w:b/>
          <w:color w:val="1A237E"/>
          <w:sz w:val="30"/>
        </w:rPr>
        <w:t>3. API publica: producto por EAN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El endpoint publico principal es GET /api/productos/{ean}. Permite consultar un producto a partir de su codigo de barras. Lo exponemos porque tiene sentido como punto de integracion: otro sistema podria enviar un EAN y recibir informacion normalizada del producto y sus precios.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vAlign w:val="center"/>
          </w:tcPr>
          <w:p>
            <w:pPr>
              <w:spacing w:before="80" w:after="80"/>
            </w:pPr>
            <w:r>
              <w:rPr>
                <w:rFonts w:ascii="Consolas" w:hAnsi="Consolas"/>
                <w:color w:val="1F2937"/>
                <w:sz w:val="18"/>
              </w:rPr>
              <w:t>GET /api/productos/0000042277095</w:t>
            </w:r>
          </w:p>
        </w:tc>
      </w:tr>
    </w:tbl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Una respuesta exitosa devuelve el EAN, nombre, marca, categoria y precios disponibles por supermercado. En errores, la API responde con status codes semanticos y un formato de error normalizado.</w:t>
      </w:r>
    </w:p>
    <w:p>
      <w:pPr>
        <w:spacing w:before="240" w:after="100"/>
      </w:pPr>
      <w:r>
        <w:rPr>
          <w:rFonts w:ascii="Calibri" w:hAnsi="Calibri"/>
          <w:b/>
          <w:color w:val="1A237E"/>
          <w:sz w:val="30"/>
        </w:rPr>
        <w:t>4. APIs internas principales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920"/>
        <w:gridCol w:w="1680"/>
        <w:gridCol w:w="4760"/>
      </w:tblGrid>
      <w:tr>
        <w:tc>
          <w:tcPr>
            <w:tcW w:type="dxa" w:w="2920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37E"/>
                <w:sz w:val="19"/>
              </w:rPr>
              <w:t>Endpoint</w:t>
            </w:r>
          </w:p>
        </w:tc>
        <w:tc>
          <w:tcPr>
            <w:tcW w:type="dxa" w:w="1680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37E"/>
                <w:sz w:val="19"/>
              </w:rPr>
              <w:t>Tipo</w:t>
            </w:r>
          </w:p>
        </w:tc>
        <w:tc>
          <w:tcPr>
            <w:tcW w:type="dxa" w:w="4760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37E"/>
                <w:sz w:val="19"/>
              </w:rPr>
              <w:t>Uso principal</w:t>
            </w:r>
          </w:p>
        </w:tc>
      </w:tr>
      <w:tr>
        <w:tc>
          <w:tcPr>
            <w:tcW w:type="dxa" w:w="292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GET /api/productos/{ean}</w:t>
            </w:r>
          </w:p>
        </w:tc>
        <w:tc>
          <w:tcPr>
            <w:tcW w:type="dxa" w:w="16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8"/>
              </w:rPr>
              <w:t>Publica</w:t>
            </w:r>
          </w:p>
        </w:tc>
        <w:tc>
          <w:tcPr>
            <w:tcW w:type="dxa" w:w="47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Consulta producto por codigo EAN para integraciones externas.</w:t>
            </w:r>
          </w:p>
        </w:tc>
      </w:tr>
      <w:tr>
        <w:tc>
          <w:tcPr>
            <w:tcW w:type="dxa" w:w="292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GET /api/productos</w:t>
            </w:r>
          </w:p>
        </w:tc>
        <w:tc>
          <w:tcPr>
            <w:tcW w:type="dxa" w:w="16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8"/>
              </w:rPr>
              <w:t>Interna</w:t>
            </w:r>
          </w:p>
        </w:tc>
        <w:tc>
          <w:tcPr>
            <w:tcW w:type="dxa" w:w="47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Catalogo paginado con filtros, busqueda, orden y precios.</w:t>
            </w:r>
          </w:p>
        </w:tc>
      </w:tr>
      <w:tr>
        <w:tc>
          <w:tcPr>
            <w:tcW w:type="dxa" w:w="292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GET /api/search</w:t>
            </w:r>
          </w:p>
        </w:tc>
        <w:tc>
          <w:tcPr>
            <w:tcW w:type="dxa" w:w="16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8"/>
              </w:rPr>
              <w:t>Interna</w:t>
            </w:r>
          </w:p>
        </w:tc>
        <w:tc>
          <w:tcPr>
            <w:tcW w:type="dxa" w:w="47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Busqueda por texto para mejorar la experiencia del usuario.</w:t>
            </w:r>
          </w:p>
        </w:tc>
      </w:tr>
      <w:tr>
        <w:tc>
          <w:tcPr>
            <w:tcW w:type="dxa" w:w="292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GET /api/supermercados</w:t>
            </w:r>
          </w:p>
        </w:tc>
        <w:tc>
          <w:tcPr>
            <w:tcW w:type="dxa" w:w="16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8"/>
              </w:rPr>
              <w:t>Interna</w:t>
            </w:r>
          </w:p>
        </w:tc>
        <w:tc>
          <w:tcPr>
            <w:tcW w:type="dxa" w:w="47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Supermercados usados en filtros y comparaciones.</w:t>
            </w:r>
          </w:p>
        </w:tc>
      </w:tr>
      <w:tr>
        <w:tc>
          <w:tcPr>
            <w:tcW w:type="dxa" w:w="292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GET /api/carrito</w:t>
            </w:r>
          </w:p>
        </w:tc>
        <w:tc>
          <w:tcPr>
            <w:tcW w:type="dxa" w:w="16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8"/>
              </w:rPr>
              <w:t>Privada</w:t>
            </w:r>
          </w:p>
        </w:tc>
        <w:tc>
          <w:tcPr>
            <w:tcW w:type="dxa" w:w="47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Obtiene el carrito persistido del usuario autenticado.</w:t>
            </w:r>
          </w:p>
        </w:tc>
      </w:tr>
      <w:tr>
        <w:tc>
          <w:tcPr>
            <w:tcW w:type="dxa" w:w="292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POST /api/carrito/items</w:t>
            </w:r>
          </w:p>
        </w:tc>
        <w:tc>
          <w:tcPr>
            <w:tcW w:type="dxa" w:w="16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8"/>
              </w:rPr>
              <w:t>Privada</w:t>
            </w:r>
          </w:p>
        </w:tc>
        <w:tc>
          <w:tcPr>
            <w:tcW w:type="dxa" w:w="47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Agrega productos al carrito del usuario.</w:t>
            </w:r>
          </w:p>
        </w:tc>
      </w:tr>
      <w:tr>
        <w:tc>
          <w:tcPr>
            <w:tcW w:type="dxa" w:w="292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DELETE /api/carrito/items/{productoId}</w:t>
            </w:r>
          </w:p>
        </w:tc>
        <w:tc>
          <w:tcPr>
            <w:tcW w:type="dxa" w:w="16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8"/>
              </w:rPr>
              <w:t>Privada</w:t>
            </w:r>
          </w:p>
        </w:tc>
        <w:tc>
          <w:tcPr>
            <w:tcW w:type="dxa" w:w="47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Quita productos del carrito.</w:t>
            </w:r>
          </w:p>
        </w:tc>
      </w:tr>
      <w:tr>
        <w:tc>
          <w:tcPr>
            <w:tcW w:type="dxa" w:w="292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POST /api/carrito/sync</w:t>
            </w:r>
          </w:p>
        </w:tc>
        <w:tc>
          <w:tcPr>
            <w:tcW w:type="dxa" w:w="16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8"/>
              </w:rPr>
              <w:t>Privada</w:t>
            </w:r>
          </w:p>
        </w:tc>
        <w:tc>
          <w:tcPr>
            <w:tcW w:type="dxa" w:w="47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Sincroniza carrito local con carrito de sesion.</w:t>
            </w:r>
          </w:p>
        </w:tc>
      </w:tr>
      <w:tr>
        <w:tc>
          <w:tcPr>
            <w:tcW w:type="dxa" w:w="292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GET /api/inflacion</w:t>
            </w:r>
          </w:p>
        </w:tc>
        <w:tc>
          <w:tcPr>
            <w:tcW w:type="dxa" w:w="16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8"/>
              </w:rPr>
              <w:t>Intermediaria</w:t>
            </w:r>
          </w:p>
        </w:tc>
        <w:tc>
          <w:tcPr>
            <w:tcW w:type="dxa" w:w="47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Consulta datos externos de ArgentinaDatos para detalle de producto.</w:t>
            </w:r>
          </w:p>
        </w:tc>
      </w:tr>
      <w:tr>
        <w:tc>
          <w:tcPr>
            <w:tcW w:type="dxa" w:w="292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POST /api/admin/revalidate</w:t>
            </w:r>
          </w:p>
        </w:tc>
        <w:tc>
          <w:tcPr>
            <w:tcW w:type="dxa" w:w="16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2937"/>
                <w:sz w:val="18"/>
              </w:rPr>
              <w:t>Interna admin</w:t>
            </w:r>
          </w:p>
        </w:tc>
        <w:tc>
          <w:tcPr>
            <w:tcW w:type="dxa" w:w="476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Revalida cache de datos del sistema.</w:t>
            </w:r>
          </w:p>
        </w:tc>
      </w:tr>
    </w:tbl>
    <w:p>
      <w:pPr>
        <w:spacing w:before="240" w:after="100"/>
      </w:pPr>
      <w:r>
        <w:rPr>
          <w:rFonts w:ascii="Calibri" w:hAnsi="Calibri"/>
          <w:b/>
          <w:color w:val="1A237E"/>
          <w:sz w:val="30"/>
        </w:rPr>
        <w:t>5. Seguridad y decisiones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La decision importante es que no todas las APIs son publicas. Solo exponemos producto por EAN. Las demas quedan como APIs internas: algunas requieren API key interna y las del carrito, ademas, requieren una sesion valida con Clerk. Esto evita que funcionalidades propias del sistema queden abiertas sin control.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Tambien se normalizaron las respuestas de error para que el frontend y cualquier consumidor reciban una estructura predecible: codigo, mensaje y, cuando corresponde, detalles.</w:t>
      </w:r>
    </w:p>
    <w:p>
      <w:pPr>
        <w:spacing w:before="240" w:after="100"/>
      </w:pPr>
      <w:r>
        <w:rPr>
          <w:rFonts w:ascii="Calibri" w:hAnsi="Calibri"/>
          <w:b/>
          <w:color w:val="1A237E"/>
          <w:sz w:val="30"/>
        </w:rPr>
        <w:t>6. Cierre para decir en voz alta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1A237E"/>
                <w:sz w:val="21"/>
              </w:rPr>
              <w:t xml:space="preserve">Cierre: </w:t>
            </w:r>
            <w:r>
              <w:rPr>
                <w:rFonts w:ascii="Calibri" w:hAnsi="Calibri"/>
                <w:color w:val="1F2937"/>
                <w:sz w:val="21"/>
              </w:rPr>
              <w:t>En resumen, los endpoints nos permiten separar responsabilidades: catalogo, busqueda, carrito, supermercados, datos economicos y administracion. Esa separacion hace que el sistema sea mas mantenible y que podamos distinguir claramente que se expone a terceros y que queda reservado para el funcionamiento interno de Eco Ahorro.</w:t>
            </w:r>
          </w:p>
        </w:tc>
      </w:tr>
    </w:tbl>
    <w:p>
      <w:r>
        <w:br w:type="page"/>
      </w:r>
    </w:p>
    <w:p>
      <w:pPr>
        <w:spacing w:before="240" w:after="100"/>
      </w:pPr>
      <w:r>
        <w:rPr>
          <w:rFonts w:ascii="Calibri" w:hAnsi="Calibri"/>
          <w:b/>
          <w:color w:val="1A237E"/>
          <w:sz w:val="30"/>
        </w:rPr>
        <w:t>Version hablada continua</w:t>
      </w:r>
    </w:p>
    <w:p>
      <w:pPr>
        <w:spacing w:before="0" w:after="14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En esta parte voy a explicar brevemente los endpoints principales que usa Eco Ahorro.</w:t>
      </w:r>
    </w:p>
    <w:p>
      <w:pPr>
        <w:spacing w:before="0" w:after="14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La aplicacion trabaja con distintos tipos de endpoints. Primero tenemos endpoints internos, que usa nuestro propio frontend para consultar productos, supermercados, carrito o busquedas. Despues tenemos endpoints que funcionan como intermediarios hacia APIs externas, como el caso de inflacion. Y finalmente tenemos un endpoint publico, que decidimos exponer para que tambien pueda ser consultado por otros sistemas.</w:t>
      </w:r>
    </w:p>
    <w:p>
      <w:pPr>
        <w:spacing w:before="0" w:after="14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El endpoint publico principal es GET /api/productos/{ean}. Este endpoint permite consultar un producto a partir de su codigo EAN, que es el codigo de barras. Por ejemplo, una aplicacion externa podria consultar GET /api/productos/0000042277095 y recibir informacion normalizada del producto.</w:t>
      </w:r>
    </w:p>
    <w:p>
      <w:pPr>
        <w:spacing w:before="0" w:after="14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La respuesta devuelve datos como nombre, marca, categoria y precios disponibles por supermercado. Lo importante es que no devuelve datos pensados solo para nuestra pantalla, sino una estructura clara que otro sistema podria consumir.</w:t>
      </w:r>
    </w:p>
    <w:p>
      <w:pPr>
        <w:spacing w:before="0" w:after="14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Despues tenemos las APIs internas. GET /api/productos se usa para el catalogo: trae productos paginados, permite filtros, busqueda, ordenamiento por precio y prioriza productos comparables entre supermercados. GET /api/search se usa para busqueda por texto. GET /api/supermercados devuelve informacion para filtros y comparaciones.</w:t>
      </w:r>
    </w:p>
    <w:p>
      <w:pPr>
        <w:spacing w:before="0" w:after="14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Las APIs del carrito son privadas porque dependen de la sesion del usuario. GET /api/carrito trae el carrito persistido, POST /api/carrito/items agrega productos, DELETE /api/carrito/items/{productoId} elimina productos y POST /api/carrito/sync sincroniza el carrito local con el carrito de la sesion.</w:t>
      </w:r>
    </w:p>
    <w:p>
      <w:pPr>
        <w:spacing w:before="0" w:after="14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Tambien tenemos GET /api/inflacion, que actua como intermediario con ArgentinaDatos. No consulta nuestra base de datos directamente, sino que trae informacion economica externa para mostrarla en el detalle del producto.</w:t>
      </w:r>
    </w:p>
    <w:p>
      <w:pPr>
        <w:spacing w:before="0" w:after="14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A nivel de seguridad, la diferencia principal es que solo /api/productos/{ean} se expone como API publica. Las demas APIs son internas: algunas requieren API key interna y las del carrito, ademas, requieren autenticacion mediante Clerk.</w:t>
      </w:r>
    </w:p>
    <w:p>
      <w:pPr>
        <w:spacing w:before="0" w:after="14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En resumen, los endpoints nos permiten separar responsabilidades: catalogo, busqueda, carrito, supermercados, datos economicos y administracion. Esa separacion hace que el frontend no acceda directamente a la base de datos ni a servicios externos, sino que todo pase por una capa controlada de APIs propias.</w:t>
      </w:r>
    </w:p>
    <w:p>
      <w:pPr>
        <w:spacing w:before="240" w:after="100"/>
      </w:pPr>
      <w:r>
        <w:rPr>
          <w:rFonts w:ascii="Calibri" w:hAnsi="Calibri"/>
          <w:b/>
          <w:color w:val="1A237E"/>
          <w:sz w:val="30"/>
        </w:rPr>
        <w:t>Frases utiles si preguntan</w:t>
      </w:r>
    </w:p>
    <w:p>
      <w:pPr>
        <w:pStyle w:val="ListBullet"/>
        <w:spacing w:after="60" w:line="269" w:lineRule="auto"/>
      </w:pPr>
      <w:r>
        <w:rPr>
          <w:rFonts w:ascii="Calibri" w:hAnsi="Calibri"/>
          <w:color w:val="1F2937"/>
          <w:sz w:val="21"/>
        </w:rPr>
        <w:t>No usamos rate limiting propio actualmente; lo dejamos como mejora futura para APIs publicas.</w:t>
      </w:r>
    </w:p>
    <w:p>
      <w:pPr>
        <w:pStyle w:val="ListBullet"/>
        <w:spacing w:after="60" w:line="269" w:lineRule="auto"/>
      </w:pPr>
      <w:r>
        <w:rPr>
          <w:rFonts w:ascii="Calibri" w:hAnsi="Calibri"/>
          <w:color w:val="1F2937"/>
          <w:sz w:val="21"/>
        </w:rPr>
        <w:t>La API publica se diferencia por tener CORS abierto y no requerir sesion.</w:t>
      </w:r>
    </w:p>
    <w:p>
      <w:pPr>
        <w:pStyle w:val="ListBullet"/>
        <w:spacing w:after="60" w:line="269" w:lineRule="auto"/>
      </w:pPr>
      <w:r>
        <w:rPr>
          <w:rFonts w:ascii="Calibri" w:hAnsi="Calibri"/>
          <w:color w:val="1F2937"/>
          <w:sz w:val="21"/>
        </w:rPr>
        <w:t>Las APIs internas no estan pensadas como contrato publico; son parte del funcionamiento del frontend.</w:t>
      </w:r>
    </w:p>
    <w:p>
      <w:pPr>
        <w:pStyle w:val="ListBullet"/>
        <w:spacing w:after="60" w:line="269" w:lineRule="auto"/>
      </w:pPr>
      <w:r>
        <w:rPr>
          <w:rFonts w:ascii="Calibri" w:hAnsi="Calibri"/>
          <w:color w:val="1F2937"/>
          <w:sz w:val="21"/>
        </w:rPr>
        <w:t>El carrito requiere sesion porque debe persistir asociado a un usuario.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7"/>
      </w:rPr>
      <w:t>Endpoints principales del sistema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7"/>
      </w:rPr>
      <w:t>Eco Ahorro Bahia - Guia de exposicion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