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240" w:lineRule="auto"/>
        <w:jc w:val="center"/>
        <w:rPr>
          <w:b w:val="1"/>
          <w:sz w:val="20"/>
          <w:szCs w:val="20"/>
        </w:rPr>
      </w:pPr>
      <w:r w:rsidDel="00000000" w:rsidR="00000000" w:rsidRPr="00000000">
        <w:rPr>
          <w:b w:val="1"/>
          <w:sz w:val="20"/>
          <w:szCs w:val="20"/>
          <w:rtl w:val="0"/>
        </w:rPr>
        <w:t xml:space="preserve">POL 201.30 – Introduction to Statistical Methods in Political Science</w:t>
      </w:r>
    </w:p>
    <w:p w:rsidR="00000000" w:rsidDel="00000000" w:rsidP="00000000" w:rsidRDefault="00000000" w:rsidRPr="00000000" w14:paraId="00000002">
      <w:pPr>
        <w:spacing w:after="0" w:line="240" w:lineRule="auto"/>
        <w:jc w:val="center"/>
        <w:rPr>
          <w:b w:val="1"/>
          <w:sz w:val="20"/>
          <w:szCs w:val="20"/>
        </w:rPr>
      </w:pPr>
      <w:r w:rsidDel="00000000" w:rsidR="00000000" w:rsidRPr="00000000">
        <w:rPr>
          <w:b w:val="1"/>
          <w:sz w:val="20"/>
          <w:szCs w:val="20"/>
          <w:rtl w:val="0"/>
        </w:rPr>
        <w:t xml:space="preserve">Online Quiz #7 – Solution Key</w:t>
      </w:r>
    </w:p>
    <w:p w:rsidR="00000000" w:rsidDel="00000000" w:rsidP="00000000" w:rsidRDefault="00000000" w:rsidRPr="00000000" w14:paraId="00000003">
      <w:pPr>
        <w:spacing w:after="0" w:line="240" w:lineRule="auto"/>
        <w:jc w:val="center"/>
        <w:rPr>
          <w:b w:val="1"/>
          <w:sz w:val="20"/>
          <w:szCs w:val="20"/>
        </w:rPr>
      </w:pPr>
      <w:r w:rsidDel="00000000" w:rsidR="00000000" w:rsidRPr="00000000">
        <w:rPr>
          <w:rtl w:val="0"/>
        </w:rPr>
      </w:r>
    </w:p>
    <w:tbl>
      <w:tblPr>
        <w:tblStyle w:val="Table1"/>
        <w:tblW w:w="1079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790"/>
        <w:tblGridChange w:id="0">
          <w:tblGrid>
            <w:gridCol w:w="10790"/>
          </w:tblGrid>
        </w:tblGridChange>
      </w:tblGrid>
      <w:tr>
        <w:trPr>
          <w:cantSplit w:val="0"/>
          <w:tblHeader w:val="0"/>
        </w:trPr>
        <w:tc>
          <w:tcPr/>
          <w:p w:rsidR="00000000" w:rsidDel="00000000" w:rsidP="00000000" w:rsidRDefault="00000000" w:rsidRPr="00000000" w14:paraId="00000004">
            <w:pPr>
              <w:rPr>
                <w:b w:val="1"/>
                <w:sz w:val="20"/>
                <w:szCs w:val="20"/>
              </w:rPr>
            </w:pPr>
            <w:r w:rsidDel="00000000" w:rsidR="00000000" w:rsidRPr="00000000">
              <w:rPr>
                <w:b w:val="1"/>
                <w:sz w:val="20"/>
                <w:szCs w:val="20"/>
                <w:rtl w:val="0"/>
              </w:rPr>
              <w:t xml:space="preserve">Total Quiz Score: </w:t>
            </w:r>
          </w:p>
          <w:p w:rsidR="00000000" w:rsidDel="00000000" w:rsidP="00000000" w:rsidRDefault="00000000" w:rsidRPr="00000000" w14:paraId="00000005">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160" w:before="0" w:line="259" w:lineRule="auto"/>
              <w:ind w:left="720" w:right="0" w:hanging="360"/>
              <w:jc w:val="left"/>
              <w:rPr>
                <w:rFonts w:ascii="Palatino Linotype" w:cs="Palatino Linotype" w:eastAsia="Palatino Linotype" w:hAnsi="Palatino Linotype"/>
                <w:b w:val="1"/>
                <w:i w:val="0"/>
                <w:smallCaps w:val="0"/>
                <w:strike w:val="0"/>
                <w:color w:val="000000"/>
                <w:sz w:val="20"/>
                <w:szCs w:val="20"/>
                <w:u w:val="none"/>
                <w:shd w:fill="auto" w:val="clear"/>
                <w:vertAlign w:val="baseline"/>
              </w:rPr>
            </w:pPr>
            <w:r w:rsidDel="00000000" w:rsidR="00000000" w:rsidRPr="00000000">
              <w:rPr>
                <w:b w:val="1"/>
                <w:sz w:val="20"/>
                <w:szCs w:val="20"/>
                <w:rtl w:val="0"/>
              </w:rPr>
              <w:t xml:space="preserve">13</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points.</w:t>
            </w:r>
          </w:p>
          <w:p w:rsidR="00000000" w:rsidDel="00000000" w:rsidP="00000000" w:rsidRDefault="00000000" w:rsidRPr="00000000" w14:paraId="00000006">
            <w:pPr>
              <w:rPr>
                <w:sz w:val="20"/>
                <w:szCs w:val="20"/>
              </w:rPr>
            </w:pPr>
            <w:r w:rsidDel="00000000" w:rsidR="00000000" w:rsidRPr="00000000">
              <w:rPr>
                <w:sz w:val="20"/>
                <w:szCs w:val="20"/>
                <w:u w:val="single"/>
                <w:rtl w:val="0"/>
              </w:rPr>
              <w:t xml:space="preserve">Notes</w:t>
            </w:r>
            <w:r w:rsidDel="00000000" w:rsidR="00000000" w:rsidRPr="00000000">
              <w:rPr>
                <w:sz w:val="20"/>
                <w:szCs w:val="20"/>
                <w:rtl w:val="0"/>
              </w:rPr>
              <w:t xml:space="preserve">: </w:t>
            </w:r>
          </w:p>
          <w:p w:rsidR="00000000" w:rsidDel="00000000" w:rsidP="00000000" w:rsidRDefault="00000000" w:rsidRPr="00000000" w14:paraId="0000000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For “</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Multiple-Choice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questions with just one correct answer:</w:t>
            </w:r>
          </w:p>
          <w:p w:rsidR="00000000" w:rsidDel="00000000" w:rsidP="00000000" w:rsidRDefault="00000000" w:rsidRPr="00000000" w14:paraId="0000000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59" w:lineRule="auto"/>
              <w:ind w:left="1080" w:right="0" w:hanging="360"/>
              <w:jc w:val="left"/>
              <w:rPr>
                <w:rFonts w:ascii="Palatino Linotype" w:cs="Palatino Linotype" w:eastAsia="Palatino Linotype" w:hAnsi="Palatino Linotype"/>
                <w:b w:val="0"/>
                <w:i w:val="0"/>
                <w:smallCaps w:val="0"/>
                <w:strike w:val="0"/>
                <w:color w:val="000000"/>
                <w:sz w:val="20"/>
                <w:szCs w:val="20"/>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The “</w:t>
            </w:r>
            <w:r w:rsidDel="00000000" w:rsidR="00000000" w:rsidRPr="00000000">
              <w:rPr>
                <w:rFonts w:ascii="Quattrocento Sans" w:cs="Quattrocento Sans" w:eastAsia="Quattrocento Sans" w:hAnsi="Quattrocento Sans"/>
                <w:b w:val="0"/>
                <w:i w:val="0"/>
                <w:smallCaps w:val="0"/>
                <w:strike w:val="0"/>
                <w:color w:val="16c60c"/>
                <w:sz w:val="20"/>
                <w:szCs w:val="20"/>
                <w:u w:val="none"/>
                <w:shd w:fill="auto" w:val="clear"/>
                <w:vertAlign w:val="baseline"/>
                <w:rtl w:val="0"/>
              </w:rPr>
              <w:t xml:space="preserve">🔘</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 symbol next to a bolded option</w:t>
            </w:r>
            <w:r w:rsidDel="00000000" w:rsidR="00000000" w:rsidRPr="00000000">
              <w:rPr>
                <w:rFonts w:ascii="Palatino Linotype" w:cs="Palatino Linotype" w:eastAsia="Palatino Linotype" w:hAnsi="Palatino Linotype"/>
                <w:b w:val="1"/>
                <w:i w:val="0"/>
                <w:smallCaps w:val="0"/>
                <w:strike w:val="0"/>
                <w:color w:val="000000"/>
                <w:sz w:val="20"/>
                <w:szCs w:val="20"/>
                <w:u w:val="none"/>
                <w:shd w:fill="auto" w:val="clear"/>
                <w:vertAlign w:val="baseline"/>
                <w:rtl w:val="0"/>
              </w:rPr>
              <w:t xml:space="preserve"> </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represents the </w:t>
            </w:r>
            <w:r w:rsidDel="00000000" w:rsidR="00000000" w:rsidRPr="00000000">
              <w:rPr>
                <w:rFonts w:ascii="Palatino Linotype" w:cs="Palatino Linotype" w:eastAsia="Palatino Linotype" w:hAnsi="Palatino Linotype"/>
                <w:b w:val="0"/>
                <w:i w:val="1"/>
                <w:smallCaps w:val="0"/>
                <w:strike w:val="0"/>
                <w:color w:val="000000"/>
                <w:sz w:val="20"/>
                <w:szCs w:val="20"/>
                <w:u w:val="none"/>
                <w:shd w:fill="auto" w:val="clear"/>
                <w:vertAlign w:val="baseline"/>
                <w:rtl w:val="0"/>
              </w:rPr>
              <w:t xml:space="preserve">correct answer</w:t>
            </w:r>
            <w:r w:rsidDel="00000000" w:rsidR="00000000" w:rsidRPr="00000000">
              <w:rPr>
                <w:rFonts w:ascii="Palatino Linotype" w:cs="Palatino Linotype" w:eastAsia="Palatino Linotype" w:hAnsi="Palatino Linotype"/>
                <w:b w:val="0"/>
                <w:i w:val="0"/>
                <w:smallCaps w:val="0"/>
                <w:strike w:val="0"/>
                <w:color w:val="000000"/>
                <w:sz w:val="20"/>
                <w:szCs w:val="20"/>
                <w:u w:val="none"/>
                <w:shd w:fill="auto" w:val="clear"/>
                <w:vertAlign w:val="baseline"/>
                <w:rtl w:val="0"/>
              </w:rPr>
              <w:t xml:space="preserve">.</w:t>
            </w:r>
          </w:p>
        </w:tc>
      </w:tr>
    </w:tbl>
    <w:p w:rsidR="00000000" w:rsidDel="00000000" w:rsidP="00000000" w:rsidRDefault="00000000" w:rsidRPr="00000000" w14:paraId="00000009">
      <w:pPr>
        <w:spacing w:after="0" w:line="240" w:lineRule="auto"/>
        <w:rPr>
          <w:b w:val="1"/>
          <w:sz w:val="20"/>
          <w:szCs w:val="20"/>
        </w:rPr>
      </w:pPr>
      <w:r w:rsidDel="00000000" w:rsidR="00000000" w:rsidRPr="00000000">
        <w:rPr>
          <w:rtl w:val="0"/>
        </w:rPr>
      </w:r>
    </w:p>
    <w:p w:rsidR="00000000" w:rsidDel="00000000" w:rsidP="00000000" w:rsidRDefault="00000000" w:rsidRPr="00000000" w14:paraId="0000000A">
      <w:pPr>
        <w:spacing w:after="0" w:line="240" w:lineRule="auto"/>
        <w:rPr>
          <w:b w:val="1"/>
          <w:sz w:val="28"/>
          <w:szCs w:val="28"/>
        </w:rPr>
      </w:pPr>
      <w:r w:rsidDel="00000000" w:rsidR="00000000" w:rsidRPr="00000000">
        <w:rPr>
          <w:b w:val="1"/>
          <w:sz w:val="28"/>
          <w:szCs w:val="28"/>
          <w:rtl w:val="0"/>
        </w:rPr>
        <w:t xml:space="preserve">Section 1</w:t>
      </w:r>
    </w:p>
    <w:p w:rsidR="00000000" w:rsidDel="00000000" w:rsidP="00000000" w:rsidRDefault="00000000" w:rsidRPr="00000000" w14:paraId="0000000B">
      <w:pPr>
        <w:spacing w:after="0" w:line="240" w:lineRule="auto"/>
        <w:rPr>
          <w:b w:val="1"/>
          <w:sz w:val="20"/>
          <w:szCs w:val="20"/>
        </w:rPr>
      </w:pPr>
      <w:r w:rsidDel="00000000" w:rsidR="00000000" w:rsidRPr="00000000">
        <w:rPr>
          <w:b w:val="1"/>
          <w:sz w:val="20"/>
          <w:szCs w:val="20"/>
          <w:rtl w:val="0"/>
        </w:rPr>
        <w:t xml:space="preserve">Question 1 (1 point)</w:t>
      </w:r>
    </w:p>
    <w:p w:rsidR="00000000" w:rsidDel="00000000" w:rsidP="00000000" w:rsidRDefault="00000000" w:rsidRPr="00000000" w14:paraId="0000000C">
      <w:pPr>
        <w:shd w:fill="ffffff" w:val="clear"/>
        <w:spacing w:after="320" w:before="140" w:line="240" w:lineRule="auto"/>
        <w:rPr>
          <w:sz w:val="20"/>
          <w:szCs w:val="20"/>
        </w:rPr>
      </w:pPr>
      <w:r w:rsidDel="00000000" w:rsidR="00000000" w:rsidRPr="00000000">
        <w:rPr>
          <w:b w:val="1"/>
          <w:sz w:val="20"/>
          <w:szCs w:val="20"/>
          <w:rtl w:val="0"/>
        </w:rPr>
        <w:t xml:space="preserve">Which of the following best describes the role of the null hypothesis in hypothesis testing for a proportion? </w:t>
      </w:r>
      <w:r w:rsidDel="00000000" w:rsidR="00000000" w:rsidRPr="00000000">
        <w:rPr>
          <w:rtl w:val="0"/>
        </w:rPr>
      </w:r>
    </w:p>
    <w:p w:rsidR="00000000" w:rsidDel="00000000" w:rsidP="00000000" w:rsidRDefault="00000000" w:rsidRPr="00000000" w14:paraId="0000000D">
      <w:pPr>
        <w:spacing w:after="0" w:line="240" w:lineRule="auto"/>
        <w:rPr>
          <w:sz w:val="20"/>
          <w:szCs w:val="20"/>
        </w:rPr>
      </w:pPr>
      <w:r w:rsidDel="00000000" w:rsidR="00000000" w:rsidRPr="00000000">
        <w:rPr>
          <w:sz w:val="20"/>
          <w:szCs w:val="20"/>
          <w:u w:val="single"/>
          <w:rtl w:val="0"/>
        </w:rPr>
        <w:t xml:space="preserve">Question 1. options</w:t>
      </w:r>
      <w:r w:rsidDel="00000000" w:rsidR="00000000" w:rsidRPr="00000000">
        <w:rPr>
          <w:sz w:val="20"/>
          <w:szCs w:val="20"/>
          <w:rtl w:val="0"/>
        </w:rPr>
        <w:t xml:space="preserve">:</w:t>
      </w:r>
    </w:p>
    <w:tbl>
      <w:tblPr>
        <w:tblStyle w:val="Table2"/>
        <w:tblW w:w="10800.0" w:type="dxa"/>
        <w:jc w:val="left"/>
        <w:tblLayout w:type="fixed"/>
        <w:tblLook w:val="0400"/>
      </w:tblPr>
      <w:tblGrid>
        <w:gridCol w:w="538"/>
        <w:gridCol w:w="10262"/>
        <w:tblGridChange w:id="0">
          <w:tblGrid>
            <w:gridCol w:w="538"/>
            <w:gridCol w:w="10262"/>
          </w:tblGrid>
        </w:tblGridChange>
      </w:tblGrid>
      <w:tr>
        <w:trPr>
          <w:cantSplit w:val="0"/>
          <w:trHeight w:val="288" w:hRule="atLeast"/>
          <w:tblHeader w:val="0"/>
        </w:trPr>
        <w:tc>
          <w:tcPr>
            <w:tcMar>
              <w:top w:w="45.0" w:type="dxa"/>
              <w:left w:w="45.0" w:type="dxa"/>
              <w:bottom w:w="45.0" w:type="dxa"/>
              <w:right w:w="45.0" w:type="dxa"/>
            </w:tcMar>
            <w:vAlign w:val="center"/>
          </w:tcPr>
          <w:p w:rsidR="00000000" w:rsidDel="00000000" w:rsidP="00000000" w:rsidRDefault="00000000" w:rsidRPr="00000000" w14:paraId="0000000E">
            <w:pPr>
              <w:spacing w:after="0" w:line="240" w:lineRule="auto"/>
              <w:jc w:val="right"/>
              <w:rPr>
                <w:color w:val="000000"/>
                <w:sz w:val="20"/>
                <w:szCs w:val="20"/>
              </w:rPr>
            </w:pPr>
            <w:sdt>
              <w:sdtPr>
                <w:tag w:val="goog_rdk_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0F">
            <w:pPr>
              <w:spacing w:after="0" w:line="240" w:lineRule="auto"/>
              <w:rPr>
                <w:i w:val="1"/>
                <w:sz w:val="20"/>
                <w:szCs w:val="20"/>
              </w:rPr>
            </w:pPr>
            <w:r w:rsidDel="00000000" w:rsidR="00000000" w:rsidRPr="00000000">
              <w:rPr>
                <w:sz w:val="20"/>
                <w:szCs w:val="20"/>
                <w:rtl w:val="0"/>
              </w:rPr>
              <w:t xml:space="preserve"> It assumes the sample proportion is the true population proportion (</w:t>
            </w:r>
            <w:r w:rsidDel="00000000" w:rsidR="00000000" w:rsidRPr="00000000">
              <w:rPr>
                <w:i w:val="1"/>
                <w:sz w:val="20"/>
                <w:szCs w:val="20"/>
                <w:rtl w:val="0"/>
              </w:rPr>
              <w:t xml:space="preserve">0 point)</w:t>
            </w:r>
          </w:p>
        </w:tc>
      </w:tr>
      <w:tr>
        <w:trPr>
          <w:cantSplit w:val="0"/>
          <w:trHeight w:val="288" w:hRule="atLeast"/>
          <w:tblHeader w:val="0"/>
        </w:trPr>
        <w:tc>
          <w:tcPr>
            <w:tcMar>
              <w:top w:w="45.0" w:type="dxa"/>
              <w:left w:w="45.0" w:type="dxa"/>
              <w:bottom w:w="45.0" w:type="dxa"/>
              <w:right w:w="45.0" w:type="dxa"/>
            </w:tcMar>
            <w:vAlign w:val="center"/>
          </w:tcPr>
          <w:p w:rsidR="00000000" w:rsidDel="00000000" w:rsidP="00000000" w:rsidRDefault="00000000" w:rsidRPr="00000000" w14:paraId="00000010">
            <w:pPr>
              <w:spacing w:after="0" w:line="240" w:lineRule="auto"/>
              <w:jc w:val="right"/>
              <w:rPr>
                <w:sz w:val="20"/>
                <w:szCs w:val="20"/>
              </w:rPr>
            </w:pPr>
            <w:sdt>
              <w:sdtPr>
                <w:tag w:val="goog_rdk_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11">
            <w:pPr>
              <w:spacing w:after="0" w:line="240" w:lineRule="auto"/>
              <w:rPr>
                <w:sz w:val="20"/>
                <w:szCs w:val="20"/>
              </w:rPr>
            </w:pPr>
            <w:r w:rsidDel="00000000" w:rsidR="00000000" w:rsidRPr="00000000">
              <w:rPr>
                <w:sz w:val="20"/>
                <w:szCs w:val="20"/>
                <w:rtl w:val="0"/>
              </w:rPr>
              <w:t xml:space="preserve">It claims that the sample was biased and not randomly selected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rHeight w:val="288" w:hRule="atLeast"/>
          <w:tblHeader w:val="0"/>
        </w:trPr>
        <w:tc>
          <w:tcPr>
            <w:tcMar>
              <w:top w:w="45.0" w:type="dxa"/>
              <w:left w:w="45.0" w:type="dxa"/>
              <w:bottom w:w="45.0" w:type="dxa"/>
              <w:right w:w="45.0" w:type="dxa"/>
            </w:tcMar>
            <w:vAlign w:val="center"/>
          </w:tcPr>
          <w:p w:rsidR="00000000" w:rsidDel="00000000" w:rsidP="00000000" w:rsidRDefault="00000000" w:rsidRPr="00000000" w14:paraId="00000012">
            <w:pPr>
              <w:spacing w:after="0" w:line="240" w:lineRule="auto"/>
              <w:jc w:val="right"/>
              <w:rPr>
                <w:color w:val="16c60c"/>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13">
            <w:pPr>
              <w:spacing w:after="0" w:line="240" w:lineRule="auto"/>
              <w:rPr>
                <w:b w:val="1"/>
                <w:sz w:val="20"/>
                <w:szCs w:val="20"/>
              </w:rPr>
            </w:pPr>
            <w:r w:rsidDel="00000000" w:rsidR="00000000" w:rsidRPr="00000000">
              <w:rPr>
                <w:b w:val="1"/>
                <w:sz w:val="20"/>
                <w:szCs w:val="20"/>
                <w:rtl w:val="0"/>
              </w:rPr>
              <w:t xml:space="preserve">It specifies a fixed value of the population proportion to test against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r w:rsidDel="00000000" w:rsidR="00000000" w:rsidRPr="00000000">
              <w:rPr>
                <w:rtl w:val="0"/>
              </w:rPr>
            </w:r>
          </w:p>
        </w:tc>
      </w:tr>
      <w:tr>
        <w:trPr>
          <w:cantSplit w:val="0"/>
          <w:trHeight w:val="288" w:hRule="atLeast"/>
          <w:tblHeader w:val="0"/>
        </w:trPr>
        <w:tc>
          <w:tcPr>
            <w:tcMar>
              <w:top w:w="45.0" w:type="dxa"/>
              <w:left w:w="45.0" w:type="dxa"/>
              <w:bottom w:w="45.0" w:type="dxa"/>
              <w:right w:w="45.0" w:type="dxa"/>
            </w:tcMar>
            <w:vAlign w:val="center"/>
          </w:tcPr>
          <w:p w:rsidR="00000000" w:rsidDel="00000000" w:rsidP="00000000" w:rsidRDefault="00000000" w:rsidRPr="00000000" w14:paraId="00000014">
            <w:pPr>
              <w:spacing w:after="0" w:line="240" w:lineRule="auto"/>
              <w:jc w:val="right"/>
              <w:rPr>
                <w:sz w:val="20"/>
                <w:szCs w:val="20"/>
              </w:rPr>
            </w:pPr>
            <w:sdt>
              <w:sdtPr>
                <w:tag w:val="goog_rdk_2"/>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15">
            <w:pPr>
              <w:spacing w:after="0" w:line="240" w:lineRule="auto"/>
              <w:rPr>
                <w:sz w:val="20"/>
                <w:szCs w:val="20"/>
              </w:rPr>
            </w:pPr>
            <w:r w:rsidDel="00000000" w:rsidR="00000000" w:rsidRPr="00000000">
              <w:rPr>
                <w:sz w:val="20"/>
                <w:szCs w:val="20"/>
                <w:rtl w:val="0"/>
              </w:rPr>
              <w:t xml:space="preserve">It adjusts the population proportion based on the sample data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p w:rsidR="00000000" w:rsidDel="00000000" w:rsidP="00000000" w:rsidRDefault="00000000" w:rsidRPr="00000000" w14:paraId="00000016">
      <w:pPr>
        <w:widowControl w:val="0"/>
        <w:spacing w:after="0" w:line="276" w:lineRule="auto"/>
        <w:rPr>
          <w:sz w:val="20"/>
          <w:szCs w:val="20"/>
        </w:rPr>
      </w:pPr>
      <w:r w:rsidDel="00000000" w:rsidR="00000000" w:rsidRPr="00000000">
        <w:rPr>
          <w:rtl w:val="0"/>
        </w:rPr>
      </w:r>
    </w:p>
    <w:tbl>
      <w:tblPr>
        <w:tblStyle w:val="Table3"/>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17">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19">
            <w:pPr>
              <w:rPr>
                <w:b w:val="1"/>
                <w:sz w:val="20"/>
                <w:szCs w:val="20"/>
              </w:rPr>
            </w:pPr>
            <w:r w:rsidDel="00000000" w:rsidR="00000000" w:rsidRPr="00000000">
              <w:rPr>
                <w:rtl w:val="0"/>
              </w:rPr>
            </w:r>
          </w:p>
        </w:tc>
        <w:tc>
          <w:tcPr/>
          <w:p w:rsidR="00000000" w:rsidDel="00000000" w:rsidP="00000000" w:rsidRDefault="00000000" w:rsidRPr="00000000" w14:paraId="0000001A">
            <w:pPr>
              <w:rPr>
                <w:sz w:val="20"/>
                <w:szCs w:val="20"/>
              </w:rPr>
            </w:pPr>
            <w:r w:rsidDel="00000000" w:rsidR="00000000" w:rsidRPr="00000000">
              <w:rPr>
                <w:b w:val="1"/>
                <w:sz w:val="20"/>
                <w:szCs w:val="20"/>
                <w:rtl w:val="0"/>
              </w:rPr>
              <w:t xml:space="preserve">The answer is “It specifies a fixed value of the population proportion to test against”. </w:t>
            </w:r>
            <w:r w:rsidDel="00000000" w:rsidR="00000000" w:rsidRPr="00000000">
              <w:rPr>
                <w:sz w:val="20"/>
                <w:szCs w:val="20"/>
                <w:rtl w:val="0"/>
              </w:rPr>
              <w:t xml:space="preserve">Hypothesis testing is used when we want to test whether the observed difference between two proportions is statistically significant. It allows us to determine if there is enough evidence to support a claim about the difference in population proportions. The formulating hypotheses are the Null Hypothesis and Alternative Hypothesis. The null hypothesis assumes no difference between the population proportions. This is done by setting a fixed point to  test against. An example would be setting Ho: p = 0.5. 0.5 being the set value and testing for alternative outcomes of p &gt; 0.5 or p &lt; 0.5. In simple terms it is a fixed value that we test our data against to clarify if there is a difference. </w:t>
            </w:r>
            <w:r w:rsidDel="00000000" w:rsidR="00000000" w:rsidRPr="00000000">
              <w:rPr>
                <w:rtl w:val="0"/>
              </w:rPr>
            </w:r>
          </w:p>
        </w:tc>
      </w:tr>
    </w:tbl>
    <w:p w:rsidR="00000000" w:rsidDel="00000000" w:rsidP="00000000" w:rsidRDefault="00000000" w:rsidRPr="00000000" w14:paraId="0000001B">
      <w:pPr>
        <w:spacing w:after="0" w:line="240" w:lineRule="auto"/>
        <w:rPr>
          <w:b w:val="1"/>
          <w:sz w:val="30"/>
          <w:szCs w:val="30"/>
        </w:rPr>
      </w:pPr>
      <w:r w:rsidDel="00000000" w:rsidR="00000000" w:rsidRPr="00000000">
        <w:rPr>
          <w:rtl w:val="0"/>
        </w:rPr>
      </w:r>
    </w:p>
    <w:p w:rsidR="00000000" w:rsidDel="00000000" w:rsidP="00000000" w:rsidRDefault="00000000" w:rsidRPr="00000000" w14:paraId="0000001C">
      <w:pPr>
        <w:spacing w:after="0" w:line="240" w:lineRule="auto"/>
        <w:rPr>
          <w:b w:val="1"/>
          <w:sz w:val="20"/>
          <w:szCs w:val="20"/>
        </w:rPr>
      </w:pPr>
      <w:r w:rsidDel="00000000" w:rsidR="00000000" w:rsidRPr="00000000">
        <w:rPr>
          <w:b w:val="1"/>
          <w:sz w:val="20"/>
          <w:szCs w:val="20"/>
          <w:rtl w:val="0"/>
        </w:rPr>
        <w:t xml:space="preserve">Question 2 (1 point)</w:t>
      </w:r>
    </w:p>
    <w:p w:rsidR="00000000" w:rsidDel="00000000" w:rsidP="00000000" w:rsidRDefault="00000000" w:rsidRPr="00000000" w14:paraId="0000001D">
      <w:pPr>
        <w:spacing w:after="240" w:before="240" w:line="240" w:lineRule="auto"/>
        <w:rPr>
          <w:sz w:val="20"/>
          <w:szCs w:val="20"/>
        </w:rPr>
      </w:pPr>
      <w:r w:rsidDel="00000000" w:rsidR="00000000" w:rsidRPr="00000000">
        <w:rPr>
          <w:b w:val="1"/>
          <w:sz w:val="20"/>
          <w:szCs w:val="20"/>
          <w:rtl w:val="0"/>
        </w:rPr>
        <w:t xml:space="preserve">What does it mean if your calculated z-statistic falls inside the rejection region? </w:t>
      </w:r>
      <w:r w:rsidDel="00000000" w:rsidR="00000000" w:rsidRPr="00000000">
        <w:rPr>
          <w:rtl w:val="0"/>
        </w:rPr>
      </w:r>
    </w:p>
    <w:p w:rsidR="00000000" w:rsidDel="00000000" w:rsidP="00000000" w:rsidRDefault="00000000" w:rsidRPr="00000000" w14:paraId="0000001E">
      <w:pPr>
        <w:spacing w:after="0" w:line="240" w:lineRule="auto"/>
        <w:rPr>
          <w:sz w:val="20"/>
          <w:szCs w:val="20"/>
        </w:rPr>
      </w:pPr>
      <w:r w:rsidDel="00000000" w:rsidR="00000000" w:rsidRPr="00000000">
        <w:rPr>
          <w:sz w:val="20"/>
          <w:szCs w:val="20"/>
          <w:u w:val="single"/>
          <w:rtl w:val="0"/>
        </w:rPr>
        <w:t xml:space="preserve">Question 2. options</w:t>
      </w:r>
      <w:r w:rsidDel="00000000" w:rsidR="00000000" w:rsidRPr="00000000">
        <w:rPr>
          <w:sz w:val="20"/>
          <w:szCs w:val="20"/>
          <w:rtl w:val="0"/>
        </w:rPr>
        <w:t xml:space="preserve">:</w:t>
      </w:r>
    </w:p>
    <w:tbl>
      <w:tblPr>
        <w:tblStyle w:val="Table4"/>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1F">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20">
            <w:pPr>
              <w:spacing w:after="0" w:line="240" w:lineRule="auto"/>
              <w:rPr>
                <w:sz w:val="20"/>
                <w:szCs w:val="20"/>
              </w:rPr>
            </w:pPr>
            <w:r w:rsidDel="00000000" w:rsidR="00000000" w:rsidRPr="00000000">
              <w:rPr>
                <w:b w:val="1"/>
                <w:sz w:val="20"/>
                <w:szCs w:val="20"/>
                <w:rtl w:val="0"/>
              </w:rPr>
              <w:t xml:space="preserve">The sample result is significantly different from the null, so you reject the null hypothesis</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21">
            <w:pPr>
              <w:spacing w:after="0" w:line="240" w:lineRule="auto"/>
              <w:jc w:val="right"/>
              <w:rPr>
                <w:sz w:val="20"/>
                <w:szCs w:val="20"/>
              </w:rPr>
            </w:pPr>
            <w:sdt>
              <w:sdtPr>
                <w:tag w:val="goog_rdk_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22">
            <w:pPr>
              <w:spacing w:after="0" w:line="240" w:lineRule="auto"/>
              <w:rPr>
                <w:sz w:val="20"/>
                <w:szCs w:val="20"/>
              </w:rPr>
            </w:pPr>
            <w:r w:rsidDel="00000000" w:rsidR="00000000" w:rsidRPr="00000000">
              <w:rPr>
                <w:sz w:val="20"/>
                <w:szCs w:val="20"/>
                <w:rtl w:val="0"/>
              </w:rPr>
              <w:t xml:space="preserve">The null hypothesis is definitely true(</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23">
            <w:pPr>
              <w:spacing w:after="0" w:line="240" w:lineRule="auto"/>
              <w:jc w:val="right"/>
              <w:rPr>
                <w:sz w:val="20"/>
                <w:szCs w:val="20"/>
              </w:rPr>
            </w:pPr>
            <w:sdt>
              <w:sdtPr>
                <w:tag w:val="goog_rdk_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24">
            <w:pPr>
              <w:spacing w:after="0" w:line="240" w:lineRule="auto"/>
              <w:rPr>
                <w:sz w:val="20"/>
                <w:szCs w:val="20"/>
              </w:rPr>
            </w:pPr>
            <w:r w:rsidDel="00000000" w:rsidR="00000000" w:rsidRPr="00000000">
              <w:rPr>
                <w:sz w:val="20"/>
                <w:szCs w:val="20"/>
                <w:rtl w:val="0"/>
              </w:rPr>
              <w:t xml:space="preserve">You need to collect more data before making a conclusion(</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25">
            <w:pPr>
              <w:spacing w:after="0" w:line="240" w:lineRule="auto"/>
              <w:jc w:val="right"/>
              <w:rPr>
                <w:sz w:val="20"/>
                <w:szCs w:val="20"/>
              </w:rPr>
            </w:pPr>
            <w:sdt>
              <w:sdtPr>
                <w:tag w:val="goog_rdk_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26">
            <w:pPr>
              <w:spacing w:after="0" w:line="240" w:lineRule="auto"/>
              <w:rPr>
                <w:sz w:val="20"/>
                <w:szCs w:val="20"/>
              </w:rPr>
            </w:pPr>
            <w:r w:rsidDel="00000000" w:rsidR="00000000" w:rsidRPr="00000000">
              <w:rPr>
                <w:sz w:val="20"/>
                <w:szCs w:val="20"/>
                <w:rtl w:val="0"/>
              </w:rPr>
              <w:t xml:space="preserve">The alternative hypothesis is definitely true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p w:rsidR="00000000" w:rsidDel="00000000" w:rsidP="00000000" w:rsidRDefault="00000000" w:rsidRPr="00000000" w14:paraId="00000027">
      <w:pPr>
        <w:widowControl w:val="0"/>
        <w:spacing w:after="0" w:line="276" w:lineRule="auto"/>
        <w:rPr>
          <w:sz w:val="20"/>
          <w:szCs w:val="20"/>
        </w:rPr>
      </w:pPr>
      <w:r w:rsidDel="00000000" w:rsidR="00000000" w:rsidRPr="00000000">
        <w:rPr>
          <w:rtl w:val="0"/>
        </w:rPr>
      </w:r>
    </w:p>
    <w:tbl>
      <w:tblPr>
        <w:tblStyle w:val="Table5"/>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28">
            <w:pPr>
              <w:rPr>
                <w:sz w:val="20"/>
                <w:szCs w:val="20"/>
              </w:rPr>
            </w:pPr>
            <w:r w:rsidDel="00000000" w:rsidR="00000000" w:rsidRPr="00000000">
              <w:rPr>
                <w:b w:val="1"/>
                <w:sz w:val="20"/>
                <w:szCs w:val="20"/>
                <w:rtl w:val="0"/>
              </w:rPr>
              <w:t xml:space="preserve">Justification: The answer is “The sample result is significantly different from the null, so you reject the null hypothesis”. </w:t>
            </w:r>
            <w:r w:rsidDel="00000000" w:rsidR="00000000" w:rsidRPr="00000000">
              <w:rPr>
                <w:sz w:val="20"/>
                <w:szCs w:val="20"/>
                <w:rtl w:val="0"/>
              </w:rPr>
              <w:t xml:space="preserve">If your calculated z-statistic falls inside the rejection region, it means that the sample data that you used shows that we are unlikely to prove that the null hypothesis is true. This means that a z-statistic falling inside the rejection region indicates that we can reject the null hypothesis because the result is more than likely one of the alternative hypotheses. </w:t>
            </w:r>
          </w:p>
        </w:tc>
      </w:tr>
      <w:tr>
        <w:trPr>
          <w:cantSplit w:val="0"/>
          <w:tblHeader w:val="0"/>
        </w:trPr>
        <w:tc>
          <w:tcPr/>
          <w:p w:rsidR="00000000" w:rsidDel="00000000" w:rsidP="00000000" w:rsidRDefault="00000000" w:rsidRPr="00000000" w14:paraId="0000002A">
            <w:pPr>
              <w:rPr>
                <w:b w:val="1"/>
                <w:sz w:val="20"/>
                <w:szCs w:val="20"/>
              </w:rPr>
            </w:pPr>
            <w:r w:rsidDel="00000000" w:rsidR="00000000" w:rsidRPr="00000000">
              <w:rPr>
                <w:rtl w:val="0"/>
              </w:rPr>
            </w:r>
          </w:p>
        </w:tc>
        <w:tc>
          <w:tcPr/>
          <w:p w:rsidR="00000000" w:rsidDel="00000000" w:rsidP="00000000" w:rsidRDefault="00000000" w:rsidRPr="00000000" w14:paraId="0000002B">
            <w:pPr>
              <w:rPr>
                <w:sz w:val="20"/>
                <w:szCs w:val="20"/>
              </w:rPr>
            </w:pPr>
            <w:r w:rsidDel="00000000" w:rsidR="00000000" w:rsidRPr="00000000">
              <w:rPr>
                <w:rtl w:val="0"/>
              </w:rPr>
            </w:r>
          </w:p>
        </w:tc>
      </w:tr>
    </w:tbl>
    <w:p w:rsidR="00000000" w:rsidDel="00000000" w:rsidP="00000000" w:rsidRDefault="00000000" w:rsidRPr="00000000" w14:paraId="0000002C">
      <w:pPr>
        <w:spacing w:after="0" w:line="240" w:lineRule="auto"/>
        <w:rPr>
          <w:b w:val="1"/>
          <w:sz w:val="30"/>
          <w:szCs w:val="30"/>
        </w:rPr>
      </w:pPr>
      <w:r w:rsidDel="00000000" w:rsidR="00000000" w:rsidRPr="00000000">
        <w:rPr>
          <w:rtl w:val="0"/>
        </w:rPr>
      </w:r>
    </w:p>
    <w:p w:rsidR="00000000" w:rsidDel="00000000" w:rsidP="00000000" w:rsidRDefault="00000000" w:rsidRPr="00000000" w14:paraId="0000002D">
      <w:pPr>
        <w:spacing w:after="0" w:line="240" w:lineRule="auto"/>
        <w:rPr>
          <w:b w:val="1"/>
          <w:sz w:val="30"/>
          <w:szCs w:val="30"/>
        </w:rPr>
      </w:pPr>
      <w:r w:rsidDel="00000000" w:rsidR="00000000" w:rsidRPr="00000000">
        <w:rPr>
          <w:b w:val="1"/>
          <w:sz w:val="30"/>
          <w:szCs w:val="30"/>
          <w:rtl w:val="0"/>
        </w:rPr>
        <w:t xml:space="preserve">Section 2</w:t>
      </w:r>
    </w:p>
    <w:p w:rsidR="00000000" w:rsidDel="00000000" w:rsidP="00000000" w:rsidRDefault="00000000" w:rsidRPr="00000000" w14:paraId="0000002E">
      <w:pPr>
        <w:spacing w:after="0" w:line="240" w:lineRule="auto"/>
        <w:rPr>
          <w:b w:val="1"/>
          <w:sz w:val="30"/>
          <w:szCs w:val="30"/>
        </w:rPr>
      </w:pPr>
      <w:r w:rsidDel="00000000" w:rsidR="00000000" w:rsidRPr="00000000">
        <w:rPr>
          <w:b w:val="1"/>
          <w:sz w:val="30"/>
          <w:szCs w:val="30"/>
        </w:rPr>
        <w:drawing>
          <wp:inline distB="114300" distT="114300" distL="114300" distR="114300">
            <wp:extent cx="4998682" cy="5866509"/>
            <wp:effectExtent b="0" l="0" r="0" t="0"/>
            <wp:docPr id="3"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4998682" cy="5866509"/>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0" w:line="240" w:lineRule="auto"/>
        <w:rPr>
          <w:b w:val="1"/>
          <w:sz w:val="30"/>
          <w:szCs w:val="30"/>
        </w:rPr>
      </w:pPr>
      <w:r w:rsidDel="00000000" w:rsidR="00000000" w:rsidRPr="00000000">
        <w:rPr>
          <w:rtl w:val="0"/>
        </w:rPr>
      </w:r>
    </w:p>
    <w:p w:rsidR="00000000" w:rsidDel="00000000" w:rsidP="00000000" w:rsidRDefault="00000000" w:rsidRPr="00000000" w14:paraId="00000030">
      <w:pPr>
        <w:spacing w:after="0" w:line="240" w:lineRule="auto"/>
        <w:rPr>
          <w:b w:val="1"/>
          <w:sz w:val="20"/>
          <w:szCs w:val="20"/>
        </w:rPr>
      </w:pPr>
      <w:r w:rsidDel="00000000" w:rsidR="00000000" w:rsidRPr="00000000">
        <w:rPr>
          <w:b w:val="1"/>
          <w:sz w:val="20"/>
          <w:szCs w:val="20"/>
          <w:rtl w:val="0"/>
        </w:rPr>
        <w:t xml:space="preserve">Question 3 (1 point)</w:t>
      </w:r>
    </w:p>
    <w:p w:rsidR="00000000" w:rsidDel="00000000" w:rsidP="00000000" w:rsidRDefault="00000000" w:rsidRPr="00000000" w14:paraId="00000031">
      <w:pPr>
        <w:spacing w:after="0" w:line="240" w:lineRule="auto"/>
        <w:rPr>
          <w:sz w:val="20"/>
          <w:szCs w:val="20"/>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b w:val="1"/>
          <w:sz w:val="20"/>
          <w:szCs w:val="20"/>
          <w:rtl w:val="0"/>
        </w:rPr>
        <w:t xml:space="preserve">Which of the following correctly states the null and alternative hypotheses?</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sz w:val="20"/>
          <w:szCs w:val="20"/>
        </w:rPr>
      </w:pPr>
      <w:r w:rsidDel="00000000" w:rsidR="00000000" w:rsidRPr="00000000">
        <w:rPr>
          <w:rtl w:val="0"/>
        </w:rPr>
      </w:r>
    </w:p>
    <w:p w:rsidR="00000000" w:rsidDel="00000000" w:rsidP="00000000" w:rsidRDefault="00000000" w:rsidRPr="00000000" w14:paraId="00000034">
      <w:pPr>
        <w:spacing w:after="0" w:line="240" w:lineRule="auto"/>
        <w:rPr>
          <w:sz w:val="20"/>
          <w:szCs w:val="20"/>
        </w:rPr>
      </w:pPr>
      <w:r w:rsidDel="00000000" w:rsidR="00000000" w:rsidRPr="00000000">
        <w:rPr>
          <w:sz w:val="20"/>
          <w:szCs w:val="20"/>
          <w:u w:val="single"/>
          <w:rtl w:val="0"/>
        </w:rPr>
        <w:t xml:space="preserve">Question 3 options</w:t>
      </w:r>
      <w:r w:rsidDel="00000000" w:rsidR="00000000" w:rsidRPr="00000000">
        <w:rPr>
          <w:sz w:val="20"/>
          <w:szCs w:val="20"/>
          <w:rtl w:val="0"/>
        </w:rPr>
        <w:t xml:space="preserve">:</w:t>
      </w:r>
    </w:p>
    <w:tbl>
      <w:tblPr>
        <w:tblStyle w:val="Table6"/>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tcPr>
          <w:p w:rsidR="00000000" w:rsidDel="00000000" w:rsidP="00000000" w:rsidRDefault="00000000" w:rsidRPr="00000000" w14:paraId="00000035">
            <w:pPr>
              <w:spacing w:after="0" w:line="240" w:lineRule="auto"/>
              <w:jc w:val="right"/>
              <w:rPr>
                <w:sz w:val="20"/>
                <w:szCs w:val="20"/>
              </w:rPr>
            </w:pPr>
            <w:sdt>
              <w:sdtPr>
                <w:tag w:val="goog_rdk_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36">
            <w:pPr>
              <w:spacing w:after="0" w:line="240" w:lineRule="auto"/>
              <w:rPr>
                <w:sz w:val="20"/>
                <w:szCs w:val="20"/>
              </w:rPr>
            </w:pPr>
            <w:r w:rsidDel="00000000" w:rsidR="00000000" w:rsidRPr="00000000">
              <w:rPr>
                <w:sz w:val="20"/>
                <w:szCs w:val="20"/>
                <w:rtl w:val="0"/>
              </w:rPr>
              <w:t xml:space="preserve">H0: p = 0.50 HA: p&gt;0.50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37">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38">
            <w:pPr>
              <w:spacing w:after="0" w:line="240" w:lineRule="auto"/>
              <w:rPr>
                <w:sz w:val="20"/>
                <w:szCs w:val="20"/>
              </w:rPr>
            </w:pPr>
            <w:r w:rsidDel="00000000" w:rsidR="00000000" w:rsidRPr="00000000">
              <w:rPr>
                <w:b w:val="1"/>
                <w:sz w:val="20"/>
                <w:szCs w:val="20"/>
                <w:rtl w:val="0"/>
              </w:rPr>
              <w:t xml:space="preserve">H0: p = 0.50 HA: p ≠ 0.50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39">
            <w:pPr>
              <w:spacing w:after="0" w:line="240" w:lineRule="auto"/>
              <w:jc w:val="right"/>
              <w:rPr>
                <w:sz w:val="20"/>
                <w:szCs w:val="20"/>
              </w:rPr>
            </w:pPr>
            <w:sdt>
              <w:sdtPr>
                <w:tag w:val="goog_rdk_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3A">
            <w:pPr>
              <w:spacing w:after="0" w:line="240" w:lineRule="auto"/>
              <w:rPr>
                <w:sz w:val="20"/>
                <w:szCs w:val="20"/>
              </w:rPr>
            </w:pPr>
            <w:r w:rsidDel="00000000" w:rsidR="00000000" w:rsidRPr="00000000">
              <w:rPr>
                <w:sz w:val="20"/>
                <w:szCs w:val="20"/>
                <w:rtl w:val="0"/>
              </w:rPr>
              <w:t xml:space="preserve">H0: p = 0.50 HA: p &lt;</w:t>
            </w:r>
            <w:r w:rsidDel="00000000" w:rsidR="00000000" w:rsidRPr="00000000">
              <w:rPr>
                <w:b w:val="1"/>
                <w:sz w:val="20"/>
                <w:szCs w:val="20"/>
                <w:rtl w:val="0"/>
              </w:rPr>
              <w:t xml:space="preserve"> </w:t>
            </w:r>
            <w:r w:rsidDel="00000000" w:rsidR="00000000" w:rsidRPr="00000000">
              <w:rPr>
                <w:sz w:val="20"/>
                <w:szCs w:val="20"/>
                <w:rtl w:val="0"/>
              </w:rPr>
              <w:t xml:space="preserve">0.50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3B">
            <w:pPr>
              <w:spacing w:after="0" w:line="240" w:lineRule="auto"/>
              <w:jc w:val="right"/>
              <w:rPr>
                <w:sz w:val="20"/>
                <w:szCs w:val="20"/>
              </w:rPr>
            </w:pPr>
            <w:sdt>
              <w:sdtPr>
                <w:tag w:val="goog_rdk_8"/>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3C">
            <w:pPr>
              <w:spacing w:after="0" w:line="240" w:lineRule="auto"/>
              <w:rPr>
                <w:sz w:val="20"/>
                <w:szCs w:val="20"/>
              </w:rPr>
            </w:pPr>
            <w:r w:rsidDel="00000000" w:rsidR="00000000" w:rsidRPr="00000000">
              <w:rPr>
                <w:sz w:val="20"/>
                <w:szCs w:val="20"/>
                <w:rtl w:val="0"/>
              </w:rPr>
              <w:t xml:space="preserve">H0: p = 0.50 HA: p^ ≠ 0.50(</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p w:rsidR="00000000" w:rsidDel="00000000" w:rsidP="00000000" w:rsidRDefault="00000000" w:rsidRPr="00000000" w14:paraId="0000003D">
      <w:pPr>
        <w:spacing w:after="0" w:line="240" w:lineRule="auto"/>
        <w:rPr>
          <w:b w:val="1"/>
          <w:sz w:val="20"/>
          <w:szCs w:val="20"/>
        </w:rPr>
      </w:pPr>
      <w:r w:rsidDel="00000000" w:rsidR="00000000" w:rsidRPr="00000000">
        <w:rPr>
          <w:rtl w:val="0"/>
        </w:rPr>
      </w:r>
    </w:p>
    <w:tbl>
      <w:tblPr>
        <w:tblStyle w:val="Table7"/>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3E">
            <w:pPr>
              <w:rPr>
                <w:sz w:val="20"/>
                <w:szCs w:val="20"/>
              </w:rPr>
            </w:pPr>
            <w:r w:rsidDel="00000000" w:rsidR="00000000" w:rsidRPr="00000000">
              <w:rPr>
                <w:b w:val="1"/>
                <w:sz w:val="20"/>
                <w:szCs w:val="20"/>
                <w:rtl w:val="0"/>
              </w:rPr>
              <w:t xml:space="preserve">Justification: The answer is H0: p = 0.50 HA: p ≠ 0.50</w:t>
            </w:r>
            <w:r w:rsidDel="00000000" w:rsidR="00000000" w:rsidRPr="00000000">
              <w:rPr>
                <w:sz w:val="20"/>
                <w:szCs w:val="20"/>
                <w:rtl w:val="0"/>
              </w:rPr>
              <w:t xml:space="preserve">. This is the answer because when we are testing to see if our observed difference between two proportions is statistically significant, we set H0 to a value, like 0.50, and HA is any value that is not 0.5, so p ≠ 0.50. This solution can be found on slides 22 and 23 in our presentation on “Inference for Two Proportions”. The H0 indicates the population proportion and HA expresses the difference from the null. So the null is some set value, 0.5 and the alternative is any value other than 0.5, greater or less than. </w:t>
            </w:r>
          </w:p>
        </w:tc>
      </w:tr>
      <w:tr>
        <w:trPr>
          <w:cantSplit w:val="0"/>
          <w:tblHeader w:val="0"/>
        </w:trPr>
        <w:tc>
          <w:tcPr/>
          <w:p w:rsidR="00000000" w:rsidDel="00000000" w:rsidP="00000000" w:rsidRDefault="00000000" w:rsidRPr="00000000" w14:paraId="00000040">
            <w:pPr>
              <w:rPr>
                <w:b w:val="1"/>
                <w:sz w:val="20"/>
                <w:szCs w:val="20"/>
              </w:rPr>
            </w:pPr>
            <w:r w:rsidDel="00000000" w:rsidR="00000000" w:rsidRPr="00000000">
              <w:rPr>
                <w:rtl w:val="0"/>
              </w:rPr>
            </w:r>
          </w:p>
        </w:tc>
        <w:tc>
          <w:tcPr/>
          <w:p w:rsidR="00000000" w:rsidDel="00000000" w:rsidP="00000000" w:rsidRDefault="00000000" w:rsidRPr="00000000" w14:paraId="00000041">
            <w:pPr>
              <w:rPr>
                <w:sz w:val="20"/>
                <w:szCs w:val="20"/>
              </w:rPr>
            </w:pPr>
            <w:r w:rsidDel="00000000" w:rsidR="00000000" w:rsidRPr="00000000">
              <w:rPr>
                <w:rtl w:val="0"/>
              </w:rPr>
            </w:r>
          </w:p>
        </w:tc>
      </w:tr>
    </w:tbl>
    <w:p w:rsidR="00000000" w:rsidDel="00000000" w:rsidP="00000000" w:rsidRDefault="00000000" w:rsidRPr="00000000" w14:paraId="00000042">
      <w:pPr>
        <w:spacing w:after="0" w:line="240" w:lineRule="auto"/>
        <w:rPr>
          <w:b w:val="1"/>
          <w:sz w:val="28"/>
          <w:szCs w:val="28"/>
        </w:rPr>
      </w:pPr>
      <w:r w:rsidDel="00000000" w:rsidR="00000000" w:rsidRPr="00000000">
        <w:rPr>
          <w:rtl w:val="0"/>
        </w:rPr>
      </w:r>
    </w:p>
    <w:p w:rsidR="00000000" w:rsidDel="00000000" w:rsidP="00000000" w:rsidRDefault="00000000" w:rsidRPr="00000000" w14:paraId="00000043">
      <w:pPr>
        <w:spacing w:after="0" w:line="240" w:lineRule="auto"/>
        <w:rPr>
          <w:b w:val="1"/>
          <w:sz w:val="20"/>
          <w:szCs w:val="20"/>
        </w:rPr>
      </w:pPr>
      <w:r w:rsidDel="00000000" w:rsidR="00000000" w:rsidRPr="00000000">
        <w:rPr>
          <w:b w:val="1"/>
          <w:sz w:val="20"/>
          <w:szCs w:val="20"/>
          <w:rtl w:val="0"/>
        </w:rPr>
        <w:t xml:space="preserve">Question 4 (1 point)</w:t>
      </w:r>
    </w:p>
    <w:p w:rsidR="00000000" w:rsidDel="00000000" w:rsidP="00000000" w:rsidRDefault="00000000" w:rsidRPr="00000000" w14:paraId="00000044">
      <w:pPr>
        <w:spacing w:after="240" w:before="240" w:line="240" w:lineRule="auto"/>
        <w:rPr>
          <w:sz w:val="20"/>
          <w:szCs w:val="20"/>
        </w:rPr>
      </w:pPr>
      <w:r w:rsidDel="00000000" w:rsidR="00000000" w:rsidRPr="00000000">
        <w:rPr>
          <w:b w:val="1"/>
          <w:sz w:val="20"/>
          <w:szCs w:val="20"/>
          <w:rtl w:val="0"/>
        </w:rPr>
        <w:t xml:space="preserve">Which of the following correctly states whether the normal approximation is appropriate as the sampling distribution of the test statistic?</w:t>
      </w:r>
      <w:r w:rsidDel="00000000" w:rsidR="00000000" w:rsidRPr="00000000">
        <w:rPr>
          <w:sz w:val="20"/>
          <w:szCs w:val="20"/>
          <w:rtl w:val="0"/>
        </w:rPr>
        <w:t xml:space="preserve"> (</w:t>
      </w:r>
      <w:r w:rsidDel="00000000" w:rsidR="00000000" w:rsidRPr="00000000">
        <w:rPr>
          <w:i w:val="1"/>
          <w:sz w:val="20"/>
          <w:szCs w:val="20"/>
          <w:rtl w:val="0"/>
        </w:rPr>
        <w:t xml:space="preserve">Justify your answer with the appropriate calculation in your hand-written work</w:t>
      </w:r>
      <w:r w:rsidDel="00000000" w:rsidR="00000000" w:rsidRPr="00000000">
        <w:rPr>
          <w:sz w:val="20"/>
          <w:szCs w:val="20"/>
          <w:rtl w:val="0"/>
        </w:rPr>
        <w:t xml:space="preserve">).</w:t>
      </w:r>
    </w:p>
    <w:p w:rsidR="00000000" w:rsidDel="00000000" w:rsidP="00000000" w:rsidRDefault="00000000" w:rsidRPr="00000000" w14:paraId="00000045">
      <w:pPr>
        <w:spacing w:after="0" w:line="240" w:lineRule="auto"/>
        <w:rPr>
          <w:sz w:val="20"/>
          <w:szCs w:val="20"/>
        </w:rPr>
      </w:pPr>
      <w:r w:rsidDel="00000000" w:rsidR="00000000" w:rsidRPr="00000000">
        <w:rPr>
          <w:sz w:val="20"/>
          <w:szCs w:val="20"/>
          <w:u w:val="single"/>
          <w:rtl w:val="0"/>
        </w:rPr>
        <w:t xml:space="preserve">Question 4 options</w:t>
      </w:r>
      <w:r w:rsidDel="00000000" w:rsidR="00000000" w:rsidRPr="00000000">
        <w:rPr>
          <w:sz w:val="20"/>
          <w:szCs w:val="20"/>
          <w:rtl w:val="0"/>
        </w:rPr>
        <w:t xml:space="preserve">:</w:t>
      </w:r>
    </w:p>
    <w:tbl>
      <w:tblPr>
        <w:tblStyle w:val="Table8"/>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tcPr>
          <w:p w:rsidR="00000000" w:rsidDel="00000000" w:rsidP="00000000" w:rsidRDefault="00000000" w:rsidRPr="00000000" w14:paraId="00000046">
            <w:pPr>
              <w:spacing w:after="0" w:line="240" w:lineRule="auto"/>
              <w:jc w:val="right"/>
              <w:rPr>
                <w:sz w:val="20"/>
                <w:szCs w:val="20"/>
              </w:rPr>
            </w:pPr>
            <w:sdt>
              <w:sdtPr>
                <w:tag w:val="goog_rdk_9"/>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47">
            <w:pPr>
              <w:spacing w:after="0" w:line="240" w:lineRule="auto"/>
              <w:rPr>
                <w:sz w:val="20"/>
                <w:szCs w:val="20"/>
              </w:rPr>
            </w:pPr>
            <w:r w:rsidDel="00000000" w:rsidR="00000000" w:rsidRPr="00000000">
              <w:rPr>
                <w:sz w:val="20"/>
                <w:szCs w:val="20"/>
                <w:rtl w:val="0"/>
              </w:rPr>
              <w:t xml:space="preserve">Yes it is appropriate because </w:t>
            </w:r>
            <w:r w:rsidDel="00000000" w:rsidR="00000000" w:rsidRPr="00000000">
              <w:rPr>
                <w:b w:val="1"/>
                <w:sz w:val="20"/>
                <w:szCs w:val="20"/>
                <w:rtl w:val="0"/>
              </w:rPr>
              <w:t xml:space="preserve">p^ </w:t>
            </w:r>
            <w:r w:rsidDel="00000000" w:rsidR="00000000" w:rsidRPr="00000000">
              <w:rPr>
                <w:sz w:val="20"/>
                <w:szCs w:val="20"/>
                <w:rtl w:val="0"/>
              </w:rPr>
              <w:t xml:space="preserve">is close to 0.50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48">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49">
            <w:pPr>
              <w:spacing w:after="0" w:line="240" w:lineRule="auto"/>
              <w:rPr>
                <w:sz w:val="20"/>
                <w:szCs w:val="20"/>
              </w:rPr>
            </w:pPr>
            <w:r w:rsidDel="00000000" w:rsidR="00000000" w:rsidRPr="00000000">
              <w:rPr>
                <w:b w:val="1"/>
                <w:sz w:val="20"/>
                <w:szCs w:val="20"/>
                <w:rtl w:val="0"/>
              </w:rPr>
              <w:t xml:space="preserve">Yes it is appropriate because both np0 and n(1-p0) are greater than 15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4A">
            <w:pPr>
              <w:spacing w:after="0" w:line="240" w:lineRule="auto"/>
              <w:jc w:val="right"/>
              <w:rPr>
                <w:sz w:val="20"/>
                <w:szCs w:val="20"/>
              </w:rPr>
            </w:pPr>
            <w:sdt>
              <w:sdtPr>
                <w:tag w:val="goog_rdk_10"/>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4B">
            <w:pPr>
              <w:spacing w:after="0" w:line="240" w:lineRule="auto"/>
              <w:rPr>
                <w:sz w:val="20"/>
                <w:szCs w:val="20"/>
              </w:rPr>
            </w:pPr>
            <w:r w:rsidDel="00000000" w:rsidR="00000000" w:rsidRPr="00000000">
              <w:rPr>
                <w:sz w:val="20"/>
                <w:szCs w:val="20"/>
                <w:rtl w:val="0"/>
              </w:rPr>
              <w:t xml:space="preserve">No it is not appropriate because we don’t know the standard deviation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tcPr>
          <w:p w:rsidR="00000000" w:rsidDel="00000000" w:rsidP="00000000" w:rsidRDefault="00000000" w:rsidRPr="00000000" w14:paraId="0000004C">
            <w:pPr>
              <w:spacing w:after="0" w:line="240" w:lineRule="auto"/>
              <w:jc w:val="right"/>
              <w:rPr>
                <w:sz w:val="20"/>
                <w:szCs w:val="20"/>
              </w:rPr>
            </w:pPr>
            <w:sdt>
              <w:sdtPr>
                <w:tag w:val="goog_rdk_11"/>
              </w:sdtPr>
              <w:sdtContent>
                <w:r w:rsidDel="00000000" w:rsidR="00000000" w:rsidRPr="00000000">
                  <w:rPr>
                    <w:rFonts w:ascii="Arial Unicode MS" w:cs="Arial Unicode MS" w:eastAsia="Arial Unicode MS" w:hAnsi="Arial Unicode MS"/>
                    <w:color w:val="000000"/>
                    <w:sz w:val="20"/>
                    <w:szCs w:val="20"/>
                    <w:rtl w:val="0"/>
                  </w:rPr>
                  <w:t xml:space="preserve">⚪</w:t>
                </w:r>
              </w:sdtContent>
            </w:sdt>
            <w:r w:rsidDel="00000000" w:rsidR="00000000" w:rsidRPr="00000000">
              <w:rPr>
                <w:rtl w:val="0"/>
              </w:rPr>
            </w:r>
          </w:p>
        </w:tc>
        <w:tc>
          <w:tcPr>
            <w:tcMar>
              <w:top w:w="45.0" w:type="dxa"/>
              <w:left w:w="45.0" w:type="dxa"/>
              <w:bottom w:w="45.0" w:type="dxa"/>
              <w:right w:w="45.0" w:type="dxa"/>
            </w:tcMar>
          </w:tcPr>
          <w:p w:rsidR="00000000" w:rsidDel="00000000" w:rsidP="00000000" w:rsidRDefault="00000000" w:rsidRPr="00000000" w14:paraId="0000004D">
            <w:pPr>
              <w:spacing w:after="0" w:line="240" w:lineRule="auto"/>
              <w:rPr>
                <w:sz w:val="20"/>
                <w:szCs w:val="20"/>
              </w:rPr>
            </w:pPr>
            <w:r w:rsidDel="00000000" w:rsidR="00000000" w:rsidRPr="00000000">
              <w:rPr>
                <w:sz w:val="20"/>
                <w:szCs w:val="20"/>
                <w:rtl w:val="0"/>
              </w:rPr>
              <w:t xml:space="preserve">No it is not appropriate because the sample size is not greater than 30(</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p w:rsidR="00000000" w:rsidDel="00000000" w:rsidP="00000000" w:rsidRDefault="00000000" w:rsidRPr="00000000" w14:paraId="0000004E">
      <w:pPr>
        <w:widowControl w:val="0"/>
        <w:spacing w:after="0" w:line="276" w:lineRule="auto"/>
        <w:rPr>
          <w:sz w:val="20"/>
          <w:szCs w:val="20"/>
        </w:rPr>
      </w:pPr>
      <w:r w:rsidDel="00000000" w:rsidR="00000000" w:rsidRPr="00000000">
        <w:rPr>
          <w:rtl w:val="0"/>
        </w:rPr>
      </w:r>
    </w:p>
    <w:tbl>
      <w:tblPr>
        <w:tblStyle w:val="Table9"/>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4F">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51">
            <w:pPr>
              <w:rPr>
                <w:b w:val="1"/>
                <w:sz w:val="20"/>
                <w:szCs w:val="20"/>
              </w:rPr>
            </w:pPr>
            <w:r w:rsidDel="00000000" w:rsidR="00000000" w:rsidRPr="00000000">
              <w:rPr>
                <w:rtl w:val="0"/>
              </w:rPr>
            </w:r>
          </w:p>
        </w:tc>
        <w:tc>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20"/>
                <w:szCs w:val="20"/>
                <w:u w:val="none"/>
                <w:shd w:fill="auto" w:val="clear"/>
                <w:vertAlign w:val="baseline"/>
              </w:rPr>
            </w:pPr>
            <w:r w:rsidDel="00000000" w:rsidR="00000000" w:rsidRPr="00000000">
              <w:rPr>
                <w:b w:val="1"/>
                <w:sz w:val="20"/>
                <w:szCs w:val="20"/>
                <w:rtl w:val="0"/>
              </w:rPr>
              <w:t xml:space="preserve">The answer is “Yes it is appropriate because both np0 and n(1-p0) are greater than 15”. </w:t>
            </w:r>
            <w:r w:rsidDel="00000000" w:rsidR="00000000" w:rsidRPr="00000000">
              <w:rPr>
                <w:sz w:val="20"/>
                <w:szCs w:val="20"/>
                <w:rtl w:val="0"/>
              </w:rPr>
              <w:t xml:space="preserve">The conditions that need to be met for a normal approximation to be appropriate as the sampling distribution of the test statistic is </w:t>
            </w:r>
            <w:r w:rsidDel="00000000" w:rsidR="00000000" w:rsidRPr="00000000">
              <w:rPr>
                <w:sz w:val="20"/>
                <w:szCs w:val="20"/>
                <w:rtl w:val="0"/>
              </w:rPr>
              <w:t xml:space="preserve">npo</w:t>
            </w:r>
            <w:r w:rsidDel="00000000" w:rsidR="00000000" w:rsidRPr="00000000">
              <w:rPr>
                <w:sz w:val="20"/>
                <w:szCs w:val="20"/>
                <w:rtl w:val="0"/>
              </w:rPr>
              <w:t xml:space="preserve"> ≥ 15 and n(1-p0) ≥ 15. If n = 100 and the p0 is 0.50. The first test np0 is 100*0.500 which equals 50. 50 is higher than 15 so it is appropriate thus far. The second test, n(1-p0) would be 100(1-0.50) which equals 50. 40 is still greater than 15, so the normal approximation is appropriate as the sampling distribution of the test statistic. Being close to 0.50 is not a requirement and the answer is yes, so the third and fourth choices aren’t true. </w:t>
            </w:r>
            <w:r w:rsidDel="00000000" w:rsidR="00000000" w:rsidRPr="00000000">
              <w:rPr>
                <w:rtl w:val="0"/>
              </w:rPr>
            </w:r>
          </w:p>
        </w:tc>
      </w:tr>
    </w:tbl>
    <w:p w:rsidR="00000000" w:rsidDel="00000000" w:rsidP="00000000" w:rsidRDefault="00000000" w:rsidRPr="00000000" w14:paraId="00000053">
      <w:pPr>
        <w:spacing w:after="0" w:line="240" w:lineRule="auto"/>
        <w:rPr>
          <w:b w:val="1"/>
          <w:sz w:val="20"/>
          <w:szCs w:val="20"/>
        </w:rPr>
      </w:pPr>
      <w:r w:rsidDel="00000000" w:rsidR="00000000" w:rsidRPr="00000000">
        <w:rPr>
          <w:rtl w:val="0"/>
        </w:rPr>
      </w:r>
    </w:p>
    <w:p w:rsidR="00000000" w:rsidDel="00000000" w:rsidP="00000000" w:rsidRDefault="00000000" w:rsidRPr="00000000" w14:paraId="00000054">
      <w:pPr>
        <w:rPr>
          <w:b w:val="1"/>
          <w:sz w:val="20"/>
          <w:szCs w:val="20"/>
        </w:rPr>
      </w:pPr>
      <w:r w:rsidDel="00000000" w:rsidR="00000000" w:rsidRPr="00000000">
        <w:br w:type="page"/>
      </w:r>
      <w:r w:rsidDel="00000000" w:rsidR="00000000" w:rsidRPr="00000000">
        <w:rPr>
          <w:rtl w:val="0"/>
        </w:rPr>
      </w:r>
    </w:p>
    <w:p w:rsidR="00000000" w:rsidDel="00000000" w:rsidP="00000000" w:rsidRDefault="00000000" w:rsidRPr="00000000" w14:paraId="00000055">
      <w:pPr>
        <w:spacing w:after="0" w:line="240" w:lineRule="auto"/>
        <w:rPr>
          <w:b w:val="1"/>
          <w:sz w:val="20"/>
          <w:szCs w:val="20"/>
        </w:rPr>
      </w:pPr>
      <w:r w:rsidDel="00000000" w:rsidR="00000000" w:rsidRPr="00000000">
        <w:rPr>
          <w:b w:val="1"/>
          <w:sz w:val="20"/>
          <w:szCs w:val="20"/>
          <w:rtl w:val="0"/>
        </w:rPr>
        <w:t xml:space="preserve">Question 5 (1 point)</w:t>
      </w:r>
    </w:p>
    <w:p w:rsidR="00000000" w:rsidDel="00000000" w:rsidP="00000000" w:rsidRDefault="00000000" w:rsidRPr="00000000" w14:paraId="00000056">
      <w:pPr>
        <w:spacing w:after="240" w:before="240" w:line="240" w:lineRule="auto"/>
        <w:rPr>
          <w:sz w:val="20"/>
          <w:szCs w:val="20"/>
        </w:rPr>
      </w:pPr>
      <w:r w:rsidDel="00000000" w:rsidR="00000000" w:rsidRPr="00000000">
        <w:rPr>
          <w:b w:val="1"/>
          <w:sz w:val="20"/>
          <w:szCs w:val="20"/>
          <w:rtl w:val="0"/>
        </w:rPr>
        <w:t xml:space="preserve">Using the provided app, compute the test statistic. Which of the following is closest to the correct value of the test statistic?</w:t>
      </w:r>
      <w:r w:rsidDel="00000000" w:rsidR="00000000" w:rsidRPr="00000000">
        <w:rPr>
          <w:sz w:val="20"/>
          <w:szCs w:val="20"/>
          <w:rtl w:val="0"/>
        </w:rPr>
        <w:t xml:space="preserve"> (</w:t>
      </w:r>
      <w:r w:rsidDel="00000000" w:rsidR="00000000" w:rsidRPr="00000000">
        <w:rPr>
          <w:i w:val="1"/>
          <w:sz w:val="20"/>
          <w:szCs w:val="20"/>
          <w:rtl w:val="0"/>
        </w:rPr>
        <w:t xml:space="preserve">Do not forget to upload a snapshot of the output given by the app at the end of the quiz</w:t>
      </w:r>
      <w:r w:rsidDel="00000000" w:rsidR="00000000" w:rsidRPr="00000000">
        <w:rPr>
          <w:sz w:val="20"/>
          <w:szCs w:val="20"/>
          <w:rtl w:val="0"/>
        </w:rPr>
        <w:t xml:space="preserve">).</w:t>
      </w:r>
      <w:r w:rsidDel="00000000" w:rsidR="00000000" w:rsidRPr="00000000">
        <w:rPr>
          <w:rtl w:val="0"/>
        </w:rPr>
      </w:r>
    </w:p>
    <w:p w:rsidR="00000000" w:rsidDel="00000000" w:rsidP="00000000" w:rsidRDefault="00000000" w:rsidRPr="00000000" w14:paraId="00000057">
      <w:pPr>
        <w:spacing w:after="0" w:line="240" w:lineRule="auto"/>
        <w:rPr>
          <w:sz w:val="20"/>
          <w:szCs w:val="20"/>
        </w:rPr>
      </w:pPr>
      <w:r w:rsidDel="00000000" w:rsidR="00000000" w:rsidRPr="00000000">
        <w:rPr>
          <w:sz w:val="20"/>
          <w:szCs w:val="20"/>
          <w:u w:val="single"/>
          <w:rtl w:val="0"/>
        </w:rPr>
        <w:t xml:space="preserve">Question 5. options</w:t>
      </w:r>
      <w:r w:rsidDel="00000000" w:rsidR="00000000" w:rsidRPr="00000000">
        <w:rPr>
          <w:sz w:val="20"/>
          <w:szCs w:val="20"/>
          <w:rtl w:val="0"/>
        </w:rPr>
        <w:t xml:space="preserve">:</w:t>
      </w:r>
    </w:p>
    <w:tbl>
      <w:tblPr>
        <w:tblStyle w:val="Table10"/>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58">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59">
            <w:pPr>
              <w:spacing w:after="0" w:line="240" w:lineRule="auto"/>
              <w:rPr>
                <w:sz w:val="20"/>
                <w:szCs w:val="20"/>
              </w:rPr>
            </w:pPr>
            <w:r w:rsidDel="00000000" w:rsidR="00000000" w:rsidRPr="00000000">
              <w:rPr>
                <w:b w:val="1"/>
                <w:sz w:val="20"/>
                <w:szCs w:val="20"/>
                <w:rtl w:val="0"/>
              </w:rPr>
              <w:t xml:space="preserve">z ≈ 1.60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5A">
            <w:pPr>
              <w:spacing w:after="0" w:line="240" w:lineRule="auto"/>
              <w:jc w:val="right"/>
              <w:rPr>
                <w:sz w:val="20"/>
                <w:szCs w:val="20"/>
              </w:rPr>
            </w:pPr>
            <w:sdt>
              <w:sdtPr>
                <w:tag w:val="goog_rdk_12"/>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5B">
            <w:pPr>
              <w:spacing w:after="0" w:line="240" w:lineRule="auto"/>
              <w:rPr>
                <w:sz w:val="20"/>
                <w:szCs w:val="20"/>
              </w:rPr>
            </w:pPr>
            <w:r w:rsidDel="00000000" w:rsidR="00000000" w:rsidRPr="00000000">
              <w:rPr>
                <w:sz w:val="20"/>
                <w:szCs w:val="20"/>
                <w:rtl w:val="0"/>
              </w:rPr>
              <w:t xml:space="preserve">z ≈ 10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5C">
            <w:pPr>
              <w:spacing w:after="0" w:line="240" w:lineRule="auto"/>
              <w:jc w:val="right"/>
              <w:rPr>
                <w:sz w:val="20"/>
                <w:szCs w:val="20"/>
              </w:rPr>
            </w:pPr>
            <w:sdt>
              <w:sdtPr>
                <w:tag w:val="goog_rdk_13"/>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5D">
            <w:pPr>
              <w:spacing w:after="0" w:line="240" w:lineRule="auto"/>
              <w:rPr>
                <w:sz w:val="20"/>
                <w:szCs w:val="20"/>
              </w:rPr>
            </w:pPr>
            <w:r w:rsidDel="00000000" w:rsidR="00000000" w:rsidRPr="00000000">
              <w:rPr>
                <w:sz w:val="20"/>
                <w:szCs w:val="20"/>
                <w:rtl w:val="0"/>
              </w:rPr>
              <w:t xml:space="preserve">z ≈ 1.96(</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5E">
            <w:pPr>
              <w:spacing w:after="0" w:line="240" w:lineRule="auto"/>
              <w:jc w:val="right"/>
              <w:rPr>
                <w:sz w:val="20"/>
                <w:szCs w:val="20"/>
              </w:rPr>
            </w:pPr>
            <w:sdt>
              <w:sdtPr>
                <w:tag w:val="goog_rdk_1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5F">
            <w:pPr>
              <w:spacing w:after="0" w:line="240" w:lineRule="auto"/>
              <w:rPr>
                <w:sz w:val="20"/>
                <w:szCs w:val="20"/>
              </w:rPr>
            </w:pPr>
            <w:r w:rsidDel="00000000" w:rsidR="00000000" w:rsidRPr="00000000">
              <w:rPr>
                <w:sz w:val="20"/>
                <w:szCs w:val="20"/>
                <w:rtl w:val="0"/>
              </w:rPr>
              <w:t xml:space="preserve">z ≈ 11.75(</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p w:rsidR="00000000" w:rsidDel="00000000" w:rsidP="00000000" w:rsidRDefault="00000000" w:rsidRPr="00000000" w14:paraId="00000060">
      <w:pPr>
        <w:widowControl w:val="0"/>
        <w:spacing w:after="0" w:line="276" w:lineRule="auto"/>
        <w:rPr>
          <w:sz w:val="20"/>
          <w:szCs w:val="20"/>
        </w:rPr>
      </w:pPr>
      <w:r w:rsidDel="00000000" w:rsidR="00000000" w:rsidRPr="00000000">
        <w:rPr>
          <w:rtl w:val="0"/>
        </w:rPr>
      </w:r>
    </w:p>
    <w:tbl>
      <w:tblPr>
        <w:tblStyle w:val="Table11"/>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61">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63">
            <w:pPr>
              <w:rPr>
                <w:b w:val="1"/>
                <w:sz w:val="20"/>
                <w:szCs w:val="20"/>
              </w:rPr>
            </w:pPr>
            <w:r w:rsidDel="00000000" w:rsidR="00000000" w:rsidRPr="00000000">
              <w:rPr>
                <w:rtl w:val="0"/>
              </w:rPr>
            </w:r>
          </w:p>
        </w:tc>
        <w:tc>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spacing w:after="160" w:before="0" w:line="259" w:lineRule="auto"/>
              <w:ind w:left="0" w:right="0" w:firstLine="0"/>
              <w:jc w:val="left"/>
              <w:rPr>
                <w:i w:val="0"/>
                <w:smallCaps w:val="0"/>
                <w:strike w:val="0"/>
                <w:color w:val="000000"/>
                <w:sz w:val="20"/>
                <w:szCs w:val="20"/>
                <w:u w:val="none"/>
                <w:shd w:fill="auto" w:val="clear"/>
                <w:vertAlign w:val="baseline"/>
              </w:rPr>
            </w:pPr>
            <w:r w:rsidDel="00000000" w:rsidR="00000000" w:rsidRPr="00000000">
              <w:rPr>
                <w:b w:val="1"/>
                <w:sz w:val="20"/>
                <w:szCs w:val="20"/>
                <w:rtl w:val="0"/>
              </w:rPr>
              <w:t xml:space="preserve">The answer is z ≈ 1.60. </w:t>
            </w:r>
            <w:r w:rsidDel="00000000" w:rsidR="00000000" w:rsidRPr="00000000">
              <w:rPr>
                <w:sz w:val="20"/>
                <w:szCs w:val="20"/>
                <w:rtl w:val="0"/>
              </w:rPr>
              <w:t xml:space="preserve">Here is the output from the app and how it shows z = 1.60.</w:t>
            </w:r>
            <w:r w:rsidDel="00000000" w:rsidR="00000000" w:rsidRPr="00000000">
              <w:rPr>
                <w:sz w:val="20"/>
                <w:szCs w:val="20"/>
              </w:rPr>
              <w:drawing>
                <wp:inline distB="114300" distT="114300" distL="114300" distR="114300">
                  <wp:extent cx="6553200" cy="4267263"/>
                  <wp:effectExtent b="0" l="0" r="0" t="0"/>
                  <wp:docPr id="4" name="image1.png"/>
                  <a:graphic>
                    <a:graphicData uri="http://schemas.openxmlformats.org/drawingml/2006/picture">
                      <pic:pic>
                        <pic:nvPicPr>
                          <pic:cNvPr id="0" name="image1.png"/>
                          <pic:cNvPicPr preferRelativeResize="0"/>
                        </pic:nvPicPr>
                        <pic:blipFill>
                          <a:blip r:embed="rId7"/>
                          <a:srcRect b="1855" l="0" r="0" t="42688"/>
                          <a:stretch>
                            <a:fillRect/>
                          </a:stretch>
                        </pic:blipFill>
                        <pic:spPr>
                          <a:xfrm>
                            <a:off x="0" y="0"/>
                            <a:ext cx="6553200" cy="4267263"/>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65">
      <w:pPr>
        <w:spacing w:after="0" w:line="240" w:lineRule="auto"/>
        <w:rPr>
          <w:b w:val="1"/>
          <w:sz w:val="20"/>
          <w:szCs w:val="20"/>
        </w:rPr>
      </w:pPr>
      <w:r w:rsidDel="00000000" w:rsidR="00000000" w:rsidRPr="00000000">
        <w:rPr>
          <w:rtl w:val="0"/>
        </w:rPr>
      </w:r>
    </w:p>
    <w:p w:rsidR="00000000" w:rsidDel="00000000" w:rsidP="00000000" w:rsidRDefault="00000000" w:rsidRPr="00000000" w14:paraId="00000066">
      <w:pPr>
        <w:spacing w:after="0" w:line="240" w:lineRule="auto"/>
        <w:rPr>
          <w:b w:val="1"/>
          <w:sz w:val="20"/>
          <w:szCs w:val="20"/>
        </w:rPr>
      </w:pPr>
      <w:r w:rsidDel="00000000" w:rsidR="00000000" w:rsidRPr="00000000">
        <w:rPr>
          <w:b w:val="1"/>
          <w:sz w:val="20"/>
          <w:szCs w:val="20"/>
          <w:rtl w:val="0"/>
        </w:rPr>
        <w:t xml:space="preserve">Question 6 (1 point)</w:t>
      </w:r>
    </w:p>
    <w:p w:rsidR="00000000" w:rsidDel="00000000" w:rsidP="00000000" w:rsidRDefault="00000000" w:rsidRPr="00000000" w14:paraId="00000067">
      <w:pPr>
        <w:spacing w:after="240" w:before="240" w:line="240" w:lineRule="auto"/>
        <w:rPr>
          <w:sz w:val="20"/>
          <w:szCs w:val="20"/>
        </w:rPr>
      </w:pPr>
      <w:r w:rsidDel="00000000" w:rsidR="00000000" w:rsidRPr="00000000">
        <w:rPr>
          <w:b w:val="1"/>
          <w:sz w:val="20"/>
          <w:szCs w:val="20"/>
          <w:rtl w:val="0"/>
        </w:rPr>
        <w:t xml:space="preserve">Based on your test statistic and the rejection region, what is the correct decision?</w:t>
      </w:r>
      <w:r w:rsidDel="00000000" w:rsidR="00000000" w:rsidRPr="00000000">
        <w:rPr>
          <w:rtl w:val="0"/>
        </w:rPr>
      </w:r>
    </w:p>
    <w:p w:rsidR="00000000" w:rsidDel="00000000" w:rsidP="00000000" w:rsidRDefault="00000000" w:rsidRPr="00000000" w14:paraId="00000068">
      <w:pPr>
        <w:spacing w:after="0" w:line="240" w:lineRule="auto"/>
        <w:rPr>
          <w:sz w:val="20"/>
          <w:szCs w:val="20"/>
        </w:rPr>
      </w:pPr>
      <w:r w:rsidDel="00000000" w:rsidR="00000000" w:rsidRPr="00000000">
        <w:rPr>
          <w:sz w:val="20"/>
          <w:szCs w:val="20"/>
          <w:u w:val="single"/>
          <w:rtl w:val="0"/>
        </w:rPr>
        <w:t xml:space="preserve">Question 6. options</w:t>
      </w:r>
      <w:r w:rsidDel="00000000" w:rsidR="00000000" w:rsidRPr="00000000">
        <w:rPr>
          <w:sz w:val="20"/>
          <w:szCs w:val="20"/>
          <w:rtl w:val="0"/>
        </w:rPr>
        <w:t xml:space="preserve">:</w:t>
      </w:r>
    </w:p>
    <w:sdt>
      <w:sdtPr>
        <w:lock w:val="contentLocked"/>
        <w:tag w:val="goog_rdk_18"/>
      </w:sdtPr>
      <w:sdtContent>
        <w:tbl>
          <w:tblPr>
            <w:tblStyle w:val="Table12"/>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69">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6A">
                <w:pPr>
                  <w:spacing w:after="0" w:line="240" w:lineRule="auto"/>
                  <w:rPr>
                    <w:sz w:val="20"/>
                    <w:szCs w:val="20"/>
                  </w:rPr>
                </w:pPr>
                <w:r w:rsidDel="00000000" w:rsidR="00000000" w:rsidRPr="00000000">
                  <w:rPr>
                    <w:b w:val="1"/>
                    <w:sz w:val="20"/>
                    <w:szCs w:val="20"/>
                    <w:rtl w:val="0"/>
                  </w:rPr>
                  <w:t xml:space="preserve">Reject H0 if |z| &gt; 1.96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6B">
                <w:pPr>
                  <w:spacing w:after="0" w:line="240" w:lineRule="auto"/>
                  <w:jc w:val="right"/>
                  <w:rPr>
                    <w:sz w:val="20"/>
                    <w:szCs w:val="20"/>
                  </w:rPr>
                </w:pPr>
                <w:sdt>
                  <w:sdtPr>
                    <w:tag w:val="goog_rdk_1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6C">
                <w:pPr>
                  <w:spacing w:after="0" w:line="240" w:lineRule="auto"/>
                  <w:rPr>
                    <w:sz w:val="20"/>
                    <w:szCs w:val="20"/>
                  </w:rPr>
                </w:pPr>
                <w:r w:rsidDel="00000000" w:rsidR="00000000" w:rsidRPr="00000000">
                  <w:rPr>
                    <w:sz w:val="20"/>
                    <w:szCs w:val="20"/>
                    <w:rtl w:val="0"/>
                  </w:rPr>
                  <w:t xml:space="preserve">Reject H0 if z &gt; 1.645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6D">
                <w:pPr>
                  <w:spacing w:after="0" w:line="240" w:lineRule="auto"/>
                  <w:jc w:val="right"/>
                  <w:rPr>
                    <w:sz w:val="20"/>
                    <w:szCs w:val="20"/>
                  </w:rPr>
                </w:pPr>
                <w:sdt>
                  <w:sdtPr>
                    <w:tag w:val="goog_rdk_1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6E">
                <w:pPr>
                  <w:spacing w:after="0" w:line="240" w:lineRule="auto"/>
                  <w:rPr>
                    <w:sz w:val="20"/>
                    <w:szCs w:val="20"/>
                  </w:rPr>
                </w:pPr>
                <w:r w:rsidDel="00000000" w:rsidR="00000000" w:rsidRPr="00000000">
                  <w:rPr>
                    <w:sz w:val="20"/>
                    <w:szCs w:val="20"/>
                    <w:rtl w:val="0"/>
                  </w:rPr>
                  <w:t xml:space="preserve">Reject H0 if z &lt; -1.645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6F">
                <w:pPr>
                  <w:spacing w:after="0" w:line="240" w:lineRule="auto"/>
                  <w:jc w:val="right"/>
                  <w:rPr>
                    <w:sz w:val="20"/>
                    <w:szCs w:val="20"/>
                  </w:rPr>
                </w:pPr>
                <w:sdt>
                  <w:sdtPr>
                    <w:tag w:val="goog_rdk_17"/>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70">
                <w:pPr>
                  <w:spacing w:after="0" w:line="240" w:lineRule="auto"/>
                  <w:rPr>
                    <w:sz w:val="20"/>
                    <w:szCs w:val="20"/>
                  </w:rPr>
                </w:pPr>
                <w:r w:rsidDel="00000000" w:rsidR="00000000" w:rsidRPr="00000000">
                  <w:rPr>
                    <w:sz w:val="20"/>
                    <w:szCs w:val="20"/>
                    <w:rtl w:val="0"/>
                  </w:rPr>
                  <w:t xml:space="preserve">Reject H0 if |z| &gt; 2.58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sdtContent>
    </w:sdt>
    <w:p w:rsidR="00000000" w:rsidDel="00000000" w:rsidP="00000000" w:rsidRDefault="00000000" w:rsidRPr="00000000" w14:paraId="00000071">
      <w:pPr>
        <w:widowControl w:val="0"/>
        <w:spacing w:after="0" w:line="276" w:lineRule="auto"/>
        <w:rPr>
          <w:sz w:val="20"/>
          <w:szCs w:val="20"/>
        </w:rPr>
      </w:pPr>
      <w:r w:rsidDel="00000000" w:rsidR="00000000" w:rsidRPr="00000000">
        <w:rPr>
          <w:rtl w:val="0"/>
        </w:rPr>
      </w:r>
    </w:p>
    <w:tbl>
      <w:tblPr>
        <w:tblStyle w:val="Table13"/>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72">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74">
            <w:pPr>
              <w:rPr>
                <w:b w:val="1"/>
                <w:sz w:val="20"/>
                <w:szCs w:val="20"/>
              </w:rPr>
            </w:pPr>
            <w:r w:rsidDel="00000000" w:rsidR="00000000" w:rsidRPr="00000000">
              <w:rPr>
                <w:rtl w:val="0"/>
              </w:rPr>
            </w:r>
          </w:p>
        </w:tc>
        <w:tc>
          <w:tcPr/>
          <w:p w:rsidR="00000000" w:rsidDel="00000000" w:rsidP="00000000" w:rsidRDefault="00000000" w:rsidRPr="00000000" w14:paraId="00000075">
            <w:pPr>
              <w:spacing w:after="160" w:line="259" w:lineRule="auto"/>
              <w:ind w:left="0" w:firstLine="0"/>
              <w:rPr>
                <w:sz w:val="20"/>
                <w:szCs w:val="20"/>
              </w:rPr>
            </w:pPr>
            <w:r w:rsidDel="00000000" w:rsidR="00000000" w:rsidRPr="00000000">
              <w:rPr>
                <w:b w:val="1"/>
                <w:sz w:val="20"/>
                <w:szCs w:val="20"/>
                <w:rtl w:val="0"/>
              </w:rPr>
              <w:t xml:space="preserve">The answer is Reject H0 if |z| &gt; 1.96. </w:t>
            </w:r>
            <w:r w:rsidDel="00000000" w:rsidR="00000000" w:rsidRPr="00000000">
              <w:rPr>
                <w:sz w:val="20"/>
                <w:szCs w:val="20"/>
                <w:rtl w:val="0"/>
              </w:rPr>
              <w:t xml:space="preserve">A two sided test with a significance level of </w:t>
            </w:r>
            <w:r w:rsidDel="00000000" w:rsidR="00000000" w:rsidRPr="00000000">
              <w:rPr>
                <w:b w:val="1"/>
                <w:sz w:val="20"/>
                <w:szCs w:val="20"/>
                <w:rtl w:val="0"/>
              </w:rPr>
              <w:t xml:space="preserve">𝛼 = 0.05</w:t>
            </w:r>
            <w:r w:rsidDel="00000000" w:rsidR="00000000" w:rsidRPr="00000000">
              <w:rPr>
                <w:sz w:val="20"/>
                <w:szCs w:val="20"/>
                <w:rtl w:val="0"/>
              </w:rPr>
              <w:t xml:space="preserve">, which equals 5%. If it's two tails, that means 2.5% on each side. The z critical value would be +1.96 and -1.96. |z| means both positive and negative 1.96. We reject H0 when |z| &gt; 1.96 or when it's in the rejection region. </w:t>
            </w:r>
          </w:p>
        </w:tc>
      </w:tr>
    </w:tbl>
    <w:p w:rsidR="00000000" w:rsidDel="00000000" w:rsidP="00000000" w:rsidRDefault="00000000" w:rsidRPr="00000000" w14:paraId="00000076">
      <w:pPr>
        <w:spacing w:after="0" w:line="240" w:lineRule="auto"/>
        <w:rPr>
          <w:sz w:val="20"/>
          <w:szCs w:val="20"/>
        </w:rPr>
      </w:pPr>
      <w:r w:rsidDel="00000000" w:rsidR="00000000" w:rsidRPr="00000000">
        <w:rPr>
          <w:rtl w:val="0"/>
        </w:rPr>
      </w:r>
    </w:p>
    <w:p w:rsidR="00000000" w:rsidDel="00000000" w:rsidP="00000000" w:rsidRDefault="00000000" w:rsidRPr="00000000" w14:paraId="00000077">
      <w:pPr>
        <w:spacing w:after="0" w:line="240" w:lineRule="auto"/>
        <w:rPr>
          <w:sz w:val="20"/>
          <w:szCs w:val="20"/>
        </w:rPr>
      </w:pPr>
      <w:r w:rsidDel="00000000" w:rsidR="00000000" w:rsidRPr="00000000">
        <w:rPr>
          <w:b w:val="1"/>
          <w:sz w:val="20"/>
          <w:szCs w:val="20"/>
          <w:rtl w:val="0"/>
        </w:rPr>
        <w:t xml:space="preserve">Question 7 (1 point)</w:t>
      </w:r>
      <w:r w:rsidDel="00000000" w:rsidR="00000000" w:rsidRPr="00000000">
        <w:rPr>
          <w:rtl w:val="0"/>
        </w:rPr>
      </w:r>
    </w:p>
    <w:p w:rsidR="00000000" w:rsidDel="00000000" w:rsidP="00000000" w:rsidRDefault="00000000" w:rsidRPr="00000000" w14:paraId="00000078">
      <w:pPr>
        <w:spacing w:after="0" w:line="240" w:lineRule="auto"/>
        <w:rPr>
          <w:b w:val="1"/>
          <w:sz w:val="20"/>
          <w:szCs w:val="20"/>
        </w:rPr>
      </w:pPr>
      <w:r w:rsidDel="00000000" w:rsidR="00000000" w:rsidRPr="00000000">
        <w:rPr>
          <w:b w:val="1"/>
          <w:sz w:val="20"/>
          <w:szCs w:val="20"/>
          <w:rtl w:val="0"/>
        </w:rPr>
        <w:t xml:space="preserve">Based on your test statistic and the rejection region, what is the correct decision?</w:t>
      </w:r>
    </w:p>
    <w:p w:rsidR="00000000" w:rsidDel="00000000" w:rsidP="00000000" w:rsidRDefault="00000000" w:rsidRPr="00000000" w14:paraId="00000079">
      <w:pPr>
        <w:spacing w:after="0" w:line="240" w:lineRule="auto"/>
        <w:rPr>
          <w:b w:val="1"/>
          <w:sz w:val="20"/>
          <w:szCs w:val="20"/>
        </w:rPr>
      </w:pPr>
      <w:r w:rsidDel="00000000" w:rsidR="00000000" w:rsidRPr="00000000">
        <w:rPr>
          <w:rtl w:val="0"/>
        </w:rPr>
      </w:r>
    </w:p>
    <w:p w:rsidR="00000000" w:rsidDel="00000000" w:rsidP="00000000" w:rsidRDefault="00000000" w:rsidRPr="00000000" w14:paraId="0000007A">
      <w:pPr>
        <w:spacing w:after="0" w:line="240" w:lineRule="auto"/>
        <w:rPr>
          <w:sz w:val="20"/>
          <w:szCs w:val="20"/>
        </w:rPr>
      </w:pPr>
      <w:r w:rsidDel="00000000" w:rsidR="00000000" w:rsidRPr="00000000">
        <w:rPr>
          <w:sz w:val="20"/>
          <w:szCs w:val="20"/>
          <w:u w:val="single"/>
          <w:rtl w:val="0"/>
        </w:rPr>
        <w:t xml:space="preserve">Question 7. options</w:t>
      </w:r>
      <w:r w:rsidDel="00000000" w:rsidR="00000000" w:rsidRPr="00000000">
        <w:rPr>
          <w:sz w:val="20"/>
          <w:szCs w:val="20"/>
          <w:rtl w:val="0"/>
        </w:rPr>
        <w:t xml:space="preserve">:</w:t>
      </w:r>
    </w:p>
    <w:sdt>
      <w:sdtPr>
        <w:lock w:val="contentLocked"/>
        <w:tag w:val="goog_rdk_22"/>
      </w:sdtPr>
      <w:sdtContent>
        <w:tbl>
          <w:tblPr>
            <w:tblStyle w:val="Table14"/>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7B">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7C">
                <w:pPr>
                  <w:spacing w:after="0" w:line="240" w:lineRule="auto"/>
                  <w:rPr>
                    <w:sz w:val="20"/>
                    <w:szCs w:val="20"/>
                  </w:rPr>
                </w:pPr>
                <w:r w:rsidDel="00000000" w:rsidR="00000000" w:rsidRPr="00000000">
                  <w:rPr>
                    <w:b w:val="1"/>
                    <w:sz w:val="20"/>
                    <w:szCs w:val="20"/>
                    <w:rtl w:val="0"/>
                  </w:rPr>
                  <w:t xml:space="preserve">Fail to reject H0; there is sufficient evidence that the proportion is different from 0.50</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7D">
                <w:pPr>
                  <w:spacing w:after="0" w:line="240" w:lineRule="auto"/>
                  <w:jc w:val="right"/>
                  <w:rPr>
                    <w:sz w:val="20"/>
                    <w:szCs w:val="20"/>
                  </w:rPr>
                </w:pPr>
                <w:sdt>
                  <w:sdtPr>
                    <w:tag w:val="goog_rdk_19"/>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7E">
                <w:pPr>
                  <w:spacing w:after="0" w:line="240" w:lineRule="auto"/>
                  <w:rPr>
                    <w:sz w:val="20"/>
                    <w:szCs w:val="20"/>
                  </w:rPr>
                </w:pPr>
                <w:r w:rsidDel="00000000" w:rsidR="00000000" w:rsidRPr="00000000">
                  <w:rPr>
                    <w:sz w:val="20"/>
                    <w:szCs w:val="20"/>
                    <w:rtl w:val="0"/>
                  </w:rPr>
                  <w:t xml:space="preserve">Reject H0; there is sufficient evidence that the proportion is different from 0.50(</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7F">
                <w:pPr>
                  <w:spacing w:after="0" w:line="240" w:lineRule="auto"/>
                  <w:jc w:val="right"/>
                  <w:rPr>
                    <w:sz w:val="20"/>
                    <w:szCs w:val="20"/>
                  </w:rPr>
                </w:pPr>
                <w:sdt>
                  <w:sdtPr>
                    <w:tag w:val="goog_rdk_20"/>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80">
                <w:pPr>
                  <w:spacing w:after="0" w:line="240" w:lineRule="auto"/>
                  <w:rPr>
                    <w:sz w:val="20"/>
                    <w:szCs w:val="20"/>
                  </w:rPr>
                </w:pPr>
                <w:r w:rsidDel="00000000" w:rsidR="00000000" w:rsidRPr="00000000">
                  <w:rPr>
                    <w:sz w:val="20"/>
                    <w:szCs w:val="20"/>
                    <w:rtl w:val="0"/>
                  </w:rPr>
                  <w:t xml:space="preserve">Reject H0; the sample proportion is numerically different than 0.5(</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81">
                <w:pPr>
                  <w:spacing w:after="0" w:line="240" w:lineRule="auto"/>
                  <w:jc w:val="right"/>
                  <w:rPr>
                    <w:sz w:val="20"/>
                    <w:szCs w:val="20"/>
                  </w:rPr>
                </w:pPr>
                <w:sdt>
                  <w:sdtPr>
                    <w:tag w:val="goog_rdk_21"/>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82">
                <w:pPr>
                  <w:spacing w:after="0" w:line="240" w:lineRule="auto"/>
                  <w:rPr>
                    <w:sz w:val="20"/>
                    <w:szCs w:val="20"/>
                  </w:rPr>
                </w:pPr>
                <w:r w:rsidDel="00000000" w:rsidR="00000000" w:rsidRPr="00000000">
                  <w:rPr>
                    <w:sz w:val="20"/>
                    <w:szCs w:val="20"/>
                    <w:rtl w:val="0"/>
                  </w:rPr>
                  <w:t xml:space="preserve">Fail to reject H0; the population is not normal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sdtContent>
    </w:sdt>
    <w:p w:rsidR="00000000" w:rsidDel="00000000" w:rsidP="00000000" w:rsidRDefault="00000000" w:rsidRPr="00000000" w14:paraId="00000083">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84">
      <w:pPr>
        <w:widowControl w:val="0"/>
        <w:spacing w:after="0" w:line="276" w:lineRule="auto"/>
        <w:rPr>
          <w:sz w:val="20"/>
          <w:szCs w:val="20"/>
        </w:rPr>
      </w:pPr>
      <w:r w:rsidDel="00000000" w:rsidR="00000000" w:rsidRPr="00000000">
        <w:rPr>
          <w:rtl w:val="0"/>
        </w:rPr>
      </w:r>
    </w:p>
    <w:sdt>
      <w:sdtPr>
        <w:lock w:val="contentLocked"/>
        <w:tag w:val="goog_rdk_23"/>
      </w:sdtPr>
      <w:sdtContent>
        <w:tbl>
          <w:tblPr>
            <w:tblStyle w:val="Table15"/>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85">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87">
                <w:pPr>
                  <w:rPr>
                    <w:b w:val="1"/>
                    <w:sz w:val="20"/>
                    <w:szCs w:val="20"/>
                  </w:rPr>
                </w:pPr>
                <w:r w:rsidDel="00000000" w:rsidR="00000000" w:rsidRPr="00000000">
                  <w:rPr>
                    <w:rtl w:val="0"/>
                  </w:rPr>
                </w:r>
              </w:p>
            </w:tc>
            <w:tc>
              <w:tcPr/>
              <w:p w:rsidR="00000000" w:rsidDel="00000000" w:rsidP="00000000" w:rsidRDefault="00000000" w:rsidRPr="00000000" w14:paraId="00000088">
                <w:pPr>
                  <w:spacing w:after="160" w:line="259" w:lineRule="auto"/>
                  <w:rPr>
                    <w:sz w:val="20"/>
                    <w:szCs w:val="20"/>
                  </w:rPr>
                </w:pPr>
                <w:r w:rsidDel="00000000" w:rsidR="00000000" w:rsidRPr="00000000">
                  <w:rPr>
                    <w:b w:val="1"/>
                    <w:sz w:val="20"/>
                    <w:szCs w:val="20"/>
                    <w:rtl w:val="0"/>
                  </w:rPr>
                  <w:t xml:space="preserve">The answer is “Fail to reject H0; there is sufficient evidence that the proportion is different from 0.50”. </w:t>
                </w:r>
                <w:r w:rsidDel="00000000" w:rsidR="00000000" w:rsidRPr="00000000">
                  <w:rPr>
                    <w:sz w:val="20"/>
                    <w:szCs w:val="20"/>
                    <w:rtl w:val="0"/>
                  </w:rPr>
                  <w:t xml:space="preserve">We </w:t>
                </w:r>
                <w:r w:rsidDel="00000000" w:rsidR="00000000" w:rsidRPr="00000000">
                  <w:rPr>
                    <w:sz w:val="20"/>
                    <w:szCs w:val="20"/>
                    <w:rtl w:val="0"/>
                  </w:rPr>
                  <w:t xml:space="preserve">fail</w:t>
                </w:r>
                <w:r w:rsidDel="00000000" w:rsidR="00000000" w:rsidRPr="00000000">
                  <w:rPr>
                    <w:sz w:val="20"/>
                    <w:szCs w:val="20"/>
                    <w:rtl w:val="0"/>
                  </w:rPr>
                  <w:t xml:space="preserve"> to  reject the null hypothesis of H0 because our calculated z test statistic was 1.6. Since 1.6 &lt; 1.96 and 1.6 &gt; -1.96. If it was outside -1.96 &lt; x &lt; 1.96, we could reject it, but we can’t. It’s not in the rejection zone so there is evidence that the proportion is different from 0.50.</w:t>
                </w:r>
              </w:p>
            </w:tc>
          </w:tr>
        </w:tbl>
      </w:sdtContent>
    </w:sdt>
    <w:p w:rsidR="00000000" w:rsidDel="00000000" w:rsidP="00000000" w:rsidRDefault="00000000" w:rsidRPr="00000000" w14:paraId="00000089">
      <w:pPr>
        <w:spacing w:after="0" w:line="240" w:lineRule="auto"/>
        <w:rPr>
          <w:b w:val="1"/>
          <w:sz w:val="28"/>
          <w:szCs w:val="28"/>
        </w:rPr>
      </w:pPr>
      <w:r w:rsidDel="00000000" w:rsidR="00000000" w:rsidRPr="00000000">
        <w:rPr>
          <w:rtl w:val="0"/>
        </w:rPr>
      </w:r>
    </w:p>
    <w:p w:rsidR="00000000" w:rsidDel="00000000" w:rsidP="00000000" w:rsidRDefault="00000000" w:rsidRPr="00000000" w14:paraId="0000008A">
      <w:pPr>
        <w:spacing w:after="0" w:line="240" w:lineRule="auto"/>
        <w:rPr>
          <w:b w:val="1"/>
          <w:sz w:val="20"/>
          <w:szCs w:val="20"/>
        </w:rPr>
      </w:pPr>
      <w:r w:rsidDel="00000000" w:rsidR="00000000" w:rsidRPr="00000000">
        <w:rPr>
          <w:b w:val="1"/>
          <w:sz w:val="20"/>
          <w:szCs w:val="20"/>
          <w:rtl w:val="0"/>
        </w:rPr>
        <w:t xml:space="preserve">Question 8 (1 point)</w:t>
      </w:r>
    </w:p>
    <w:p w:rsidR="00000000" w:rsidDel="00000000" w:rsidP="00000000" w:rsidRDefault="00000000" w:rsidRPr="00000000" w14:paraId="0000008B">
      <w:pPr>
        <w:spacing w:after="0" w:line="240" w:lineRule="auto"/>
        <w:rPr>
          <w:b w:val="1"/>
          <w:sz w:val="20"/>
          <w:szCs w:val="20"/>
        </w:rPr>
      </w:pPr>
      <w:r w:rsidDel="00000000" w:rsidR="00000000" w:rsidRPr="00000000">
        <w:rPr>
          <w:rtl w:val="0"/>
        </w:rPr>
      </w:r>
    </w:p>
    <w:p w:rsidR="00000000" w:rsidDel="00000000" w:rsidP="00000000" w:rsidRDefault="00000000" w:rsidRPr="00000000" w14:paraId="0000008C">
      <w:pPr>
        <w:spacing w:after="0" w:line="240" w:lineRule="auto"/>
        <w:rPr>
          <w:b w:val="1"/>
          <w:sz w:val="20"/>
          <w:szCs w:val="20"/>
        </w:rPr>
      </w:pPr>
      <w:r w:rsidDel="00000000" w:rsidR="00000000" w:rsidRPr="00000000">
        <w:rPr>
          <w:b w:val="1"/>
          <w:sz w:val="20"/>
          <w:szCs w:val="20"/>
          <w:rtl w:val="0"/>
        </w:rPr>
        <w:t xml:space="preserve">Which of the following is the most appropriate conclusion?</w:t>
      </w:r>
    </w:p>
    <w:p w:rsidR="00000000" w:rsidDel="00000000" w:rsidP="00000000" w:rsidRDefault="00000000" w:rsidRPr="00000000" w14:paraId="0000008D">
      <w:pPr>
        <w:spacing w:after="0" w:line="240" w:lineRule="auto"/>
        <w:rPr>
          <w:b w:val="1"/>
          <w:sz w:val="20"/>
          <w:szCs w:val="20"/>
        </w:rPr>
      </w:pPr>
      <w:r w:rsidDel="00000000" w:rsidR="00000000" w:rsidRPr="00000000">
        <w:rPr>
          <w:rtl w:val="0"/>
        </w:rPr>
      </w:r>
    </w:p>
    <w:p w:rsidR="00000000" w:rsidDel="00000000" w:rsidP="00000000" w:rsidRDefault="00000000" w:rsidRPr="00000000" w14:paraId="0000008E">
      <w:pPr>
        <w:spacing w:after="0" w:line="240" w:lineRule="auto"/>
        <w:rPr>
          <w:sz w:val="20"/>
          <w:szCs w:val="20"/>
        </w:rPr>
      </w:pPr>
      <w:r w:rsidDel="00000000" w:rsidR="00000000" w:rsidRPr="00000000">
        <w:rPr>
          <w:sz w:val="20"/>
          <w:szCs w:val="20"/>
          <w:u w:val="single"/>
          <w:rtl w:val="0"/>
        </w:rPr>
        <w:t xml:space="preserve">Question 1. options</w:t>
      </w:r>
      <w:r w:rsidDel="00000000" w:rsidR="00000000" w:rsidRPr="00000000">
        <w:rPr>
          <w:sz w:val="20"/>
          <w:szCs w:val="20"/>
          <w:rtl w:val="0"/>
        </w:rPr>
        <w:t xml:space="preserve">:</w:t>
      </w:r>
    </w:p>
    <w:sdt>
      <w:sdtPr>
        <w:lock w:val="contentLocked"/>
        <w:tag w:val="goog_rdk_27"/>
      </w:sdtPr>
      <w:sdtContent>
        <w:tbl>
          <w:tblPr>
            <w:tblStyle w:val="Table16"/>
            <w:tblW w:w="10800.0" w:type="dxa"/>
            <w:jc w:val="left"/>
            <w:tblLayout w:type="fixed"/>
            <w:tblLook w:val="0400"/>
          </w:tblPr>
          <w:tblGrid>
            <w:gridCol w:w="538"/>
            <w:gridCol w:w="10262"/>
            <w:tblGridChange w:id="0">
              <w:tblGrid>
                <w:gridCol w:w="538"/>
                <w:gridCol w:w="10262"/>
              </w:tblGrid>
            </w:tblGridChange>
          </w:tblGrid>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8F">
                <w:pPr>
                  <w:spacing w:after="0" w:line="240" w:lineRule="auto"/>
                  <w:jc w:val="right"/>
                  <w:rPr>
                    <w:sz w:val="20"/>
                    <w:szCs w:val="20"/>
                  </w:rPr>
                </w:pPr>
                <w:r w:rsidDel="00000000" w:rsidR="00000000" w:rsidRPr="00000000">
                  <w:rPr>
                    <w:rFonts w:ascii="Quattrocento Sans" w:cs="Quattrocento Sans" w:eastAsia="Quattrocento Sans" w:hAnsi="Quattrocento Sans"/>
                    <w:color w:val="16c60c"/>
                    <w:sz w:val="20"/>
                    <w:szCs w:val="20"/>
                    <w:rtl w:val="0"/>
                  </w:rPr>
                  <w:t xml:space="preserve">🔘</w:t>
                </w:r>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90">
                <w:pPr>
                  <w:spacing w:after="0" w:line="240" w:lineRule="auto"/>
                  <w:rPr>
                    <w:sz w:val="20"/>
                    <w:szCs w:val="20"/>
                  </w:rPr>
                </w:pPr>
                <w:r w:rsidDel="00000000" w:rsidR="00000000" w:rsidRPr="00000000">
                  <w:rPr>
                    <w:b w:val="1"/>
                    <w:sz w:val="20"/>
                    <w:szCs w:val="20"/>
                    <w:rtl w:val="0"/>
                  </w:rPr>
                  <w:t xml:space="preserve">There is not enough evidence to conclude that the approval rate among political science majors is different from 50%. </w:t>
                </w:r>
                <w:r w:rsidDel="00000000" w:rsidR="00000000" w:rsidRPr="00000000">
                  <w:rPr>
                    <w:sz w:val="20"/>
                    <w:szCs w:val="20"/>
                    <w:rtl w:val="0"/>
                  </w:rPr>
                  <w:t xml:space="preserve">(</w:t>
                </w:r>
                <w:r w:rsidDel="00000000" w:rsidR="00000000" w:rsidRPr="00000000">
                  <w:rPr>
                    <w:i w:val="1"/>
                    <w:sz w:val="20"/>
                    <w:szCs w:val="20"/>
                    <w:rtl w:val="0"/>
                  </w:rPr>
                  <w:t xml:space="preserve">1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91">
                <w:pPr>
                  <w:spacing w:after="0" w:line="240" w:lineRule="auto"/>
                  <w:jc w:val="right"/>
                  <w:rPr>
                    <w:sz w:val="20"/>
                    <w:szCs w:val="20"/>
                  </w:rPr>
                </w:pPr>
                <w:sdt>
                  <w:sdtPr>
                    <w:tag w:val="goog_rdk_24"/>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92">
                <w:pPr>
                  <w:spacing w:after="0" w:line="240" w:lineRule="auto"/>
                  <w:rPr>
                    <w:sz w:val="20"/>
                    <w:szCs w:val="20"/>
                  </w:rPr>
                </w:pPr>
                <w:r w:rsidDel="00000000" w:rsidR="00000000" w:rsidRPr="00000000">
                  <w:rPr>
                    <w:sz w:val="20"/>
                    <w:szCs w:val="20"/>
                    <w:rtl w:val="0"/>
                  </w:rPr>
                  <w:t xml:space="preserve"> The sample shows that 50% of political science majors approve, so no difference exists in the population(</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93">
                <w:pPr>
                  <w:spacing w:after="0" w:line="240" w:lineRule="auto"/>
                  <w:jc w:val="right"/>
                  <w:rPr>
                    <w:sz w:val="20"/>
                    <w:szCs w:val="20"/>
                  </w:rPr>
                </w:pPr>
                <w:sdt>
                  <w:sdtPr>
                    <w:tag w:val="goog_rdk_25"/>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94">
                <w:pPr>
                  <w:spacing w:after="0" w:line="240" w:lineRule="auto"/>
                  <w:rPr>
                    <w:sz w:val="20"/>
                    <w:szCs w:val="20"/>
                  </w:rPr>
                </w:pPr>
                <w:r w:rsidDel="00000000" w:rsidR="00000000" w:rsidRPr="00000000">
                  <w:rPr>
                    <w:sz w:val="20"/>
                    <w:szCs w:val="20"/>
                    <w:rtl w:val="0"/>
                  </w:rPr>
                  <w:t xml:space="preserve">There is significant evidence that the approval rate among political science majors is greater than 50%. (</w:t>
                </w:r>
                <w:r w:rsidDel="00000000" w:rsidR="00000000" w:rsidRPr="00000000">
                  <w:rPr>
                    <w:i w:val="1"/>
                    <w:sz w:val="20"/>
                    <w:szCs w:val="20"/>
                    <w:rtl w:val="0"/>
                  </w:rPr>
                  <w:t xml:space="preserve">0 point</w:t>
                </w:r>
                <w:r w:rsidDel="00000000" w:rsidR="00000000" w:rsidRPr="00000000">
                  <w:rPr>
                    <w:sz w:val="20"/>
                    <w:szCs w:val="20"/>
                    <w:rtl w:val="0"/>
                  </w:rPr>
                  <w:t xml:space="preserve">)</w:t>
                </w:r>
              </w:p>
            </w:tc>
          </w:tr>
          <w:tr>
            <w:trPr>
              <w:cantSplit w:val="0"/>
              <w:tblHeader w:val="0"/>
            </w:trPr>
            <w:tc>
              <w:tcPr>
                <w:tcMar>
                  <w:top w:w="45.0" w:type="dxa"/>
                  <w:left w:w="45.0" w:type="dxa"/>
                  <w:bottom w:w="45.0" w:type="dxa"/>
                  <w:right w:w="45.0" w:type="dxa"/>
                </w:tcMar>
                <w:vAlign w:val="center"/>
              </w:tcPr>
              <w:p w:rsidR="00000000" w:rsidDel="00000000" w:rsidP="00000000" w:rsidRDefault="00000000" w:rsidRPr="00000000" w14:paraId="00000095">
                <w:pPr>
                  <w:spacing w:after="0" w:line="240" w:lineRule="auto"/>
                  <w:jc w:val="right"/>
                  <w:rPr>
                    <w:sz w:val="20"/>
                    <w:szCs w:val="20"/>
                  </w:rPr>
                </w:pPr>
                <w:sdt>
                  <w:sdtPr>
                    <w:tag w:val="goog_rdk_26"/>
                  </w:sdtPr>
                  <w:sdtContent>
                    <w:r w:rsidDel="00000000" w:rsidR="00000000" w:rsidRPr="00000000">
                      <w:rPr>
                        <w:rFonts w:ascii="Arial Unicode MS" w:cs="Arial Unicode MS" w:eastAsia="Arial Unicode MS" w:hAnsi="Arial Unicode MS"/>
                        <w:sz w:val="20"/>
                        <w:szCs w:val="20"/>
                        <w:rtl w:val="0"/>
                      </w:rPr>
                      <w:t xml:space="preserve">⚪</w:t>
                    </w:r>
                  </w:sdtContent>
                </w:sdt>
                <w:r w:rsidDel="00000000" w:rsidR="00000000" w:rsidRPr="00000000">
                  <w:rPr>
                    <w:rtl w:val="0"/>
                  </w:rPr>
                </w:r>
              </w:p>
            </w:tc>
            <w:tc>
              <w:tcPr>
                <w:tcMar>
                  <w:top w:w="45.0" w:type="dxa"/>
                  <w:left w:w="45.0" w:type="dxa"/>
                  <w:bottom w:w="45.0" w:type="dxa"/>
                  <w:right w:w="45.0" w:type="dxa"/>
                </w:tcMar>
                <w:vAlign w:val="center"/>
              </w:tcPr>
              <w:p w:rsidR="00000000" w:rsidDel="00000000" w:rsidP="00000000" w:rsidRDefault="00000000" w:rsidRPr="00000000" w14:paraId="00000096">
                <w:pPr>
                  <w:spacing w:after="0" w:line="240" w:lineRule="auto"/>
                  <w:rPr>
                    <w:sz w:val="20"/>
                    <w:szCs w:val="20"/>
                  </w:rPr>
                </w:pPr>
                <w:r w:rsidDel="00000000" w:rsidR="00000000" w:rsidRPr="00000000">
                  <w:rPr>
                    <w:sz w:val="20"/>
                    <w:szCs w:val="20"/>
                    <w:rtl w:val="0"/>
                  </w:rPr>
                  <w:t xml:space="preserve">Political science majors strongly disapprove of the president's handling of the economy.(</w:t>
                </w:r>
                <w:r w:rsidDel="00000000" w:rsidR="00000000" w:rsidRPr="00000000">
                  <w:rPr>
                    <w:i w:val="1"/>
                    <w:sz w:val="20"/>
                    <w:szCs w:val="20"/>
                    <w:rtl w:val="0"/>
                  </w:rPr>
                  <w:t xml:space="preserve">0 point</w:t>
                </w:r>
                <w:r w:rsidDel="00000000" w:rsidR="00000000" w:rsidRPr="00000000">
                  <w:rPr>
                    <w:sz w:val="20"/>
                    <w:szCs w:val="20"/>
                    <w:rtl w:val="0"/>
                  </w:rPr>
                  <w:t xml:space="preserve">)</w:t>
                </w:r>
              </w:p>
            </w:tc>
          </w:tr>
        </w:tbl>
      </w:sdtContent>
    </w:sdt>
    <w:p w:rsidR="00000000" w:rsidDel="00000000" w:rsidP="00000000" w:rsidRDefault="00000000" w:rsidRPr="00000000" w14:paraId="00000097">
      <w:pPr>
        <w:spacing w:after="0" w:line="240" w:lineRule="auto"/>
        <w:rPr>
          <w:sz w:val="20"/>
          <w:szCs w:val="20"/>
        </w:rPr>
      </w:pPr>
      <w:r w:rsidDel="00000000" w:rsidR="00000000" w:rsidRPr="00000000">
        <w:rPr>
          <w:rtl w:val="0"/>
        </w:rPr>
      </w:r>
    </w:p>
    <w:p w:rsidR="00000000" w:rsidDel="00000000" w:rsidP="00000000" w:rsidRDefault="00000000" w:rsidRPr="00000000" w14:paraId="00000098">
      <w:pPr>
        <w:widowControl w:val="0"/>
        <w:spacing w:after="0" w:line="276" w:lineRule="auto"/>
        <w:rPr>
          <w:sz w:val="20"/>
          <w:szCs w:val="20"/>
        </w:rPr>
      </w:pPr>
      <w:r w:rsidDel="00000000" w:rsidR="00000000" w:rsidRPr="00000000">
        <w:rPr>
          <w:rtl w:val="0"/>
        </w:rPr>
      </w:r>
    </w:p>
    <w:sdt>
      <w:sdtPr>
        <w:lock w:val="contentLocked"/>
        <w:tag w:val="goog_rdk_28"/>
      </w:sdtPr>
      <w:sdtContent>
        <w:tbl>
          <w:tblPr>
            <w:tblStyle w:val="Table17"/>
            <w:tblW w:w="10790.0" w:type="dxa"/>
            <w:jc w:val="left"/>
            <w:tblBorders>
              <w:top w:color="000000" w:space="0" w:sz="4" w:val="single"/>
              <w:left w:color="000000" w:space="0" w:sz="4" w:val="single"/>
              <w:bottom w:color="000000" w:space="0" w:sz="4" w:val="single"/>
              <w:right w:color="000000" w:space="0" w:sz="4" w:val="single"/>
              <w:insideH w:color="000000" w:space="0" w:sz="0" w:val="nil"/>
              <w:insideV w:color="000000" w:space="0" w:sz="0" w:val="nil"/>
            </w:tblBorders>
            <w:tblLayout w:type="fixed"/>
            <w:tblLook w:val="0400"/>
          </w:tblPr>
          <w:tblGrid>
            <w:gridCol w:w="265"/>
            <w:gridCol w:w="10525"/>
            <w:tblGridChange w:id="0">
              <w:tblGrid>
                <w:gridCol w:w="265"/>
                <w:gridCol w:w="10525"/>
              </w:tblGrid>
            </w:tblGridChange>
          </w:tblGrid>
          <w:tr>
            <w:trPr>
              <w:cantSplit w:val="0"/>
              <w:tblHeader w:val="0"/>
            </w:trPr>
            <w:tc>
              <w:tcPr>
                <w:gridSpan w:val="2"/>
              </w:tcPr>
              <w:p w:rsidR="00000000" w:rsidDel="00000000" w:rsidP="00000000" w:rsidRDefault="00000000" w:rsidRPr="00000000" w14:paraId="00000099">
                <w:pPr>
                  <w:rPr>
                    <w:b w:val="1"/>
                    <w:sz w:val="20"/>
                    <w:szCs w:val="20"/>
                  </w:rPr>
                </w:pPr>
                <w:r w:rsidDel="00000000" w:rsidR="00000000" w:rsidRPr="00000000">
                  <w:rPr>
                    <w:b w:val="1"/>
                    <w:sz w:val="20"/>
                    <w:szCs w:val="20"/>
                    <w:rtl w:val="0"/>
                  </w:rPr>
                  <w:t xml:space="preserve">Justification:</w:t>
                </w:r>
              </w:p>
            </w:tc>
          </w:tr>
          <w:tr>
            <w:trPr>
              <w:cantSplit w:val="0"/>
              <w:tblHeader w:val="0"/>
            </w:trPr>
            <w:tc>
              <w:tcPr/>
              <w:p w:rsidR="00000000" w:rsidDel="00000000" w:rsidP="00000000" w:rsidRDefault="00000000" w:rsidRPr="00000000" w14:paraId="0000009B">
                <w:pPr>
                  <w:rPr>
                    <w:b w:val="1"/>
                    <w:sz w:val="20"/>
                    <w:szCs w:val="20"/>
                  </w:rPr>
                </w:pPr>
                <w:r w:rsidDel="00000000" w:rsidR="00000000" w:rsidRPr="00000000">
                  <w:rPr>
                    <w:rtl w:val="0"/>
                  </w:rPr>
                </w:r>
              </w:p>
            </w:tc>
            <w:tc>
              <w:tcPr/>
              <w:p w:rsidR="00000000" w:rsidDel="00000000" w:rsidP="00000000" w:rsidRDefault="00000000" w:rsidRPr="00000000" w14:paraId="0000009C">
                <w:pPr>
                  <w:spacing w:after="160" w:line="259" w:lineRule="auto"/>
                  <w:rPr>
                    <w:sz w:val="20"/>
                    <w:szCs w:val="20"/>
                  </w:rPr>
                </w:pPr>
                <w:r w:rsidDel="00000000" w:rsidR="00000000" w:rsidRPr="00000000">
                  <w:rPr>
                    <w:b w:val="1"/>
                    <w:sz w:val="20"/>
                    <w:szCs w:val="20"/>
                    <w:rtl w:val="0"/>
                  </w:rPr>
                  <w:t xml:space="preserve">The answer is “There is not enough evidence to conclude that the approval rate among political science majors is different from 50%”. </w:t>
                </w:r>
                <w:r w:rsidDel="00000000" w:rsidR="00000000" w:rsidRPr="00000000">
                  <w:rPr>
                    <w:sz w:val="20"/>
                    <w:szCs w:val="20"/>
                    <w:rtl w:val="0"/>
                  </w:rPr>
                  <w:t xml:space="preserve">This answer choice is the most appropriate conclusion because since our calculated z-statistic was 1.60, which does not exceed the critical value of ±1.96, we cannot reject the null hypothesis of 0.50 or 50%. There is not enough statistical evidence to be certain there is a difference between our sample proportion and the population proportion. Option 2 is incorrect because our sample proportion was 58%, not 50%. For option 3, we did not find significant evidence. The last claim is disproved because most political science majors, 58% approved. </w:t>
                </w:r>
              </w:p>
            </w:tc>
          </w:tr>
        </w:tbl>
      </w:sdtContent>
    </w:sdt>
    <w:p w:rsidR="00000000" w:rsidDel="00000000" w:rsidP="00000000" w:rsidRDefault="00000000" w:rsidRPr="00000000" w14:paraId="0000009D">
      <w:pPr>
        <w:spacing w:after="0" w:line="240" w:lineRule="auto"/>
        <w:rPr>
          <w:sz w:val="20"/>
          <w:szCs w:val="20"/>
        </w:rPr>
      </w:pPr>
      <w:r w:rsidDel="00000000" w:rsidR="00000000" w:rsidRPr="00000000">
        <w:rPr>
          <w:rtl w:val="0"/>
        </w:rPr>
      </w:r>
    </w:p>
    <w:p w:rsidR="00000000" w:rsidDel="00000000" w:rsidP="00000000" w:rsidRDefault="00000000" w:rsidRPr="00000000" w14:paraId="0000009E">
      <w:pPr>
        <w:spacing w:after="0" w:line="240" w:lineRule="auto"/>
        <w:rPr>
          <w:sz w:val="20"/>
          <w:szCs w:val="20"/>
        </w:rPr>
      </w:pPr>
      <w:r w:rsidDel="00000000" w:rsidR="00000000" w:rsidRPr="00000000">
        <w:rPr>
          <w:rtl w:val="0"/>
        </w:rPr>
      </w:r>
    </w:p>
    <w:p w:rsidR="00000000" w:rsidDel="00000000" w:rsidP="00000000" w:rsidRDefault="00000000" w:rsidRPr="00000000" w14:paraId="0000009F">
      <w:pPr>
        <w:widowControl w:val="0"/>
        <w:spacing w:after="0" w:line="276" w:lineRule="auto"/>
        <w:rPr>
          <w:sz w:val="20"/>
          <w:szCs w:val="20"/>
        </w:rPr>
      </w:pPr>
      <w:r w:rsidDel="00000000" w:rsidR="00000000" w:rsidRPr="00000000">
        <w:rPr>
          <w:rtl w:val="0"/>
        </w:rPr>
      </w:r>
    </w:p>
    <w:p w:rsidR="00000000" w:rsidDel="00000000" w:rsidP="00000000" w:rsidRDefault="00000000" w:rsidRPr="00000000" w14:paraId="000000A0">
      <w:pPr>
        <w:spacing w:after="240" w:before="240" w:line="240" w:lineRule="auto"/>
        <w:rPr>
          <w:sz w:val="20"/>
          <w:szCs w:val="20"/>
        </w:rPr>
      </w:pPr>
      <w:r w:rsidDel="00000000" w:rsidR="00000000" w:rsidRPr="00000000">
        <w:rPr>
          <w:rtl w:val="0"/>
        </w:rPr>
      </w:r>
    </w:p>
    <w:p w:rsidR="00000000" w:rsidDel="00000000" w:rsidP="00000000" w:rsidRDefault="00000000" w:rsidRPr="00000000" w14:paraId="000000A1">
      <w:pPr>
        <w:spacing w:after="0" w:line="240" w:lineRule="auto"/>
        <w:rPr>
          <w:sz w:val="20"/>
          <w:szCs w:val="20"/>
        </w:rPr>
      </w:pPr>
      <w:r w:rsidDel="00000000" w:rsidR="00000000" w:rsidRPr="00000000">
        <w:rPr>
          <w:rtl w:val="0"/>
        </w:rPr>
      </w:r>
    </w:p>
    <w:sectPr>
      <w:footerReference r:id="rId8" w:type="default"/>
      <w:pgSz w:h="15840" w:w="12240" w:orient="portrait"/>
      <w:pgMar w:bottom="432"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Unicode MS"/>
  <w:font w:name="Courier New"/>
  <w:font w:name="Play">
    <w:embedRegular w:fontKey="{00000000-0000-0000-0000-000000000000}" r:id="rId1" w:subsetted="0"/>
    <w:embedBold w:fontKey="{00000000-0000-0000-0000-000000000000}" r:id="rId2" w:subsetted="0"/>
  </w:font>
  <w:font w:name="Palatino Linotype">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Quattrocento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Noto Sans Symbols">
    <w:embedRegular w:fontKey="{00000000-0000-0000-0000-000000000000}" r:id="rId11" w:subsetted="0"/>
    <w:embedBold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2">
    <w:pPr>
      <w:keepNext w:val="0"/>
      <w:keepLines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center"/>
      <w:rPr>
        <w:rFonts w:ascii="Palatino Linotype" w:cs="Palatino Linotype" w:eastAsia="Palatino Linotype" w:hAnsi="Palatino Linotype"/>
        <w:b w:val="0"/>
        <w:i w:val="0"/>
        <w:smallCaps w:val="0"/>
        <w:strike w:val="0"/>
        <w:color w:val="000000"/>
        <w:sz w:val="22"/>
        <w:szCs w:val="22"/>
        <w:u w:val="none"/>
        <w:shd w:fill="auto" w:val="clear"/>
        <w:vertAlign w:val="baseline"/>
      </w:rPr>
    </w:pPr>
    <w:r w:rsidDel="00000000" w:rsidR="00000000" w:rsidRPr="00000000">
      <w:rPr>
        <w:rFonts w:ascii="Palatino Linotype" w:cs="Palatino Linotype" w:eastAsia="Palatino Linotype" w:hAnsi="Palatino Linotype"/>
        <w:b w:val="0"/>
        <w:i w:val="0"/>
        <w:smallCaps w:val="0"/>
        <w:strike w:val="0"/>
        <w:color w:val="000000"/>
        <w:sz w:val="22"/>
        <w:szCs w:val="22"/>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08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0"/>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Palatino Linotype" w:cs="Palatino Linotype" w:eastAsia="Palatino Linotype" w:hAnsi="Palatino Linotype"/>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8607AA"/>
    <w:rPr>
      <w:rFonts w:ascii="Palatino Linotype" w:hAnsi="Palatino Linotype"/>
    </w:rPr>
  </w:style>
  <w:style w:type="paragraph" w:styleId="Heading1">
    <w:name w:val="heading 1"/>
    <w:basedOn w:val="Normal"/>
    <w:next w:val="Normal"/>
    <w:link w:val="Heading1Char"/>
    <w:uiPriority w:val="9"/>
    <w:qFormat w:val="1"/>
    <w:rsid w:val="008E2072"/>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Heading2">
    <w:name w:val="heading 2"/>
    <w:basedOn w:val="Normal"/>
    <w:next w:val="Normal"/>
    <w:link w:val="Heading2Char"/>
    <w:uiPriority w:val="9"/>
    <w:semiHidden w:val="1"/>
    <w:unhideWhenUsed w:val="1"/>
    <w:qFormat w:val="1"/>
    <w:rsid w:val="008E2072"/>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Heading3">
    <w:name w:val="heading 3"/>
    <w:basedOn w:val="Normal"/>
    <w:next w:val="Normal"/>
    <w:link w:val="Heading3Char"/>
    <w:uiPriority w:val="9"/>
    <w:semiHidden w:val="1"/>
    <w:unhideWhenUsed w:val="1"/>
    <w:qFormat w:val="1"/>
    <w:rsid w:val="008E2072"/>
    <w:pPr>
      <w:keepNext w:val="1"/>
      <w:keepLines w:val="1"/>
      <w:spacing w:after="80" w:before="160"/>
      <w:outlineLvl w:val="2"/>
    </w:pPr>
    <w:rPr>
      <w:rFonts w:cstheme="majorBidi" w:eastAsiaTheme="majorEastAsia"/>
      <w:color w:val="0f4761" w:themeColor="accent1" w:themeShade="0000BF"/>
      <w:sz w:val="28"/>
      <w:szCs w:val="28"/>
    </w:rPr>
  </w:style>
  <w:style w:type="paragraph" w:styleId="Heading4">
    <w:name w:val="heading 4"/>
    <w:basedOn w:val="Normal"/>
    <w:next w:val="Normal"/>
    <w:link w:val="Heading4Char"/>
    <w:uiPriority w:val="9"/>
    <w:semiHidden w:val="1"/>
    <w:unhideWhenUsed w:val="1"/>
    <w:qFormat w:val="1"/>
    <w:rsid w:val="008E2072"/>
    <w:pPr>
      <w:keepNext w:val="1"/>
      <w:keepLines w:val="1"/>
      <w:spacing w:after="40" w:before="80"/>
      <w:outlineLvl w:val="3"/>
    </w:pPr>
    <w:rPr>
      <w:rFonts w:cstheme="majorBidi" w:eastAsiaTheme="majorEastAsia"/>
      <w:i w:val="1"/>
      <w:iCs w:val="1"/>
      <w:color w:val="0f4761" w:themeColor="accent1" w:themeShade="0000BF"/>
    </w:rPr>
  </w:style>
  <w:style w:type="paragraph" w:styleId="Heading5">
    <w:name w:val="heading 5"/>
    <w:basedOn w:val="Normal"/>
    <w:next w:val="Normal"/>
    <w:link w:val="Heading5Char"/>
    <w:uiPriority w:val="9"/>
    <w:semiHidden w:val="1"/>
    <w:unhideWhenUsed w:val="1"/>
    <w:qFormat w:val="1"/>
    <w:rsid w:val="008E2072"/>
    <w:pPr>
      <w:keepNext w:val="1"/>
      <w:keepLines w:val="1"/>
      <w:spacing w:after="40" w:before="80"/>
      <w:outlineLvl w:val="4"/>
    </w:pPr>
    <w:rPr>
      <w:rFonts w:cstheme="majorBidi" w:eastAsiaTheme="majorEastAsia"/>
      <w:color w:val="0f4761" w:themeColor="accent1" w:themeShade="0000BF"/>
    </w:rPr>
  </w:style>
  <w:style w:type="paragraph" w:styleId="Heading6">
    <w:name w:val="heading 6"/>
    <w:basedOn w:val="Normal"/>
    <w:next w:val="Normal"/>
    <w:link w:val="Heading6Char"/>
    <w:uiPriority w:val="9"/>
    <w:semiHidden w:val="1"/>
    <w:unhideWhenUsed w:val="1"/>
    <w:qFormat w:val="1"/>
    <w:rsid w:val="008E2072"/>
    <w:pPr>
      <w:keepNext w:val="1"/>
      <w:keepLines w:val="1"/>
      <w:spacing w:after="0" w:before="40"/>
      <w:outlineLvl w:val="5"/>
    </w:pPr>
    <w:rPr>
      <w:rFonts w:cstheme="majorBidi" w:eastAsiaTheme="majorEastAsia"/>
      <w:i w:val="1"/>
      <w:iCs w:val="1"/>
      <w:color w:val="595959" w:themeColor="text1" w:themeTint="0000A6"/>
    </w:rPr>
  </w:style>
  <w:style w:type="paragraph" w:styleId="Heading7">
    <w:name w:val="heading 7"/>
    <w:basedOn w:val="Normal"/>
    <w:next w:val="Normal"/>
    <w:link w:val="Heading7Char"/>
    <w:uiPriority w:val="9"/>
    <w:semiHidden w:val="1"/>
    <w:unhideWhenUsed w:val="1"/>
    <w:qFormat w:val="1"/>
    <w:rsid w:val="008E2072"/>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8E2072"/>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8E2072"/>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8E2072"/>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semiHidden w:val="1"/>
    <w:rsid w:val="008E2072"/>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semiHidden w:val="1"/>
    <w:rsid w:val="008E2072"/>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8E2072"/>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8E2072"/>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8E2072"/>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8E2072"/>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8E2072"/>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8E2072"/>
    <w:rPr>
      <w:rFonts w:cstheme="majorBidi" w:eastAsiaTheme="majorEastAsia"/>
      <w:color w:val="272727" w:themeColor="text1" w:themeTint="0000D8"/>
    </w:rPr>
  </w:style>
  <w:style w:type="paragraph" w:styleId="Title">
    <w:name w:val="Title"/>
    <w:basedOn w:val="Normal"/>
    <w:next w:val="Normal"/>
    <w:link w:val="TitleChar"/>
    <w:uiPriority w:val="10"/>
    <w:qFormat w:val="1"/>
    <w:rsid w:val="008E2072"/>
    <w:pPr>
      <w:spacing w:after="8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8E2072"/>
    <w:rPr>
      <w:rFonts w:asciiTheme="majorHAnsi" w:cstheme="majorBidi" w:eastAsiaTheme="majorEastAsia" w:hAnsiTheme="majorHAnsi"/>
      <w:spacing w:val="-10"/>
      <w:kern w:val="28"/>
      <w:sz w:val="56"/>
      <w:szCs w:val="56"/>
    </w:rPr>
  </w:style>
  <w:style w:type="paragraph" w:styleId="Subtitle">
    <w:name w:val="Subtitle"/>
    <w:basedOn w:val="Normal"/>
    <w:next w:val="Normal"/>
    <w:link w:val="SubtitleChar"/>
    <w:uiPriority w:val="11"/>
    <w:qFormat w:val="1"/>
    <w:rsid w:val="008E2072"/>
    <w:pPr>
      <w:numPr>
        <w:ilvl w:val="1"/>
      </w:numPr>
    </w:pPr>
    <w:rPr>
      <w:rFonts w:cstheme="majorBidi" w:eastAsiaTheme="majorEastAsia"/>
      <w:color w:val="595959" w:themeColor="text1" w:themeTint="0000A6"/>
      <w:spacing w:val="15"/>
      <w:sz w:val="28"/>
      <w:szCs w:val="28"/>
    </w:rPr>
  </w:style>
  <w:style w:type="character" w:styleId="SubtitleChar" w:customStyle="1">
    <w:name w:val="Subtitle Char"/>
    <w:basedOn w:val="DefaultParagraphFont"/>
    <w:link w:val="Subtitle"/>
    <w:uiPriority w:val="11"/>
    <w:rsid w:val="008E2072"/>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8E2072"/>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8E2072"/>
    <w:rPr>
      <w:i w:val="1"/>
      <w:iCs w:val="1"/>
      <w:color w:val="404040" w:themeColor="text1" w:themeTint="0000BF"/>
    </w:rPr>
  </w:style>
  <w:style w:type="paragraph" w:styleId="ListParagraph">
    <w:name w:val="List Paragraph"/>
    <w:basedOn w:val="Normal"/>
    <w:uiPriority w:val="34"/>
    <w:qFormat w:val="1"/>
    <w:rsid w:val="008E2072"/>
    <w:pPr>
      <w:ind w:left="720"/>
      <w:contextualSpacing w:val="1"/>
    </w:pPr>
  </w:style>
  <w:style w:type="character" w:styleId="IntenseEmphasis">
    <w:name w:val="Intense Emphasis"/>
    <w:basedOn w:val="DefaultParagraphFont"/>
    <w:uiPriority w:val="21"/>
    <w:qFormat w:val="1"/>
    <w:rsid w:val="008E2072"/>
    <w:rPr>
      <w:i w:val="1"/>
      <w:iCs w:val="1"/>
      <w:color w:val="0f4761" w:themeColor="accent1" w:themeShade="0000BF"/>
    </w:rPr>
  </w:style>
  <w:style w:type="paragraph" w:styleId="IntenseQuote">
    <w:name w:val="Intense Quote"/>
    <w:basedOn w:val="Normal"/>
    <w:next w:val="Normal"/>
    <w:link w:val="IntenseQuoteChar"/>
    <w:uiPriority w:val="30"/>
    <w:qFormat w:val="1"/>
    <w:rsid w:val="008E2072"/>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8E2072"/>
    <w:rPr>
      <w:i w:val="1"/>
      <w:iCs w:val="1"/>
      <w:color w:val="0f4761" w:themeColor="accent1" w:themeShade="0000BF"/>
    </w:rPr>
  </w:style>
  <w:style w:type="character" w:styleId="IntenseReference">
    <w:name w:val="Intense Reference"/>
    <w:basedOn w:val="DefaultParagraphFont"/>
    <w:uiPriority w:val="32"/>
    <w:qFormat w:val="1"/>
    <w:rsid w:val="008E2072"/>
    <w:rPr>
      <w:b w:val="1"/>
      <w:bCs w:val="1"/>
      <w:smallCaps w:val="1"/>
      <w:color w:val="0f4761" w:themeColor="accent1" w:themeShade="0000BF"/>
      <w:spacing w:val="5"/>
    </w:rPr>
  </w:style>
  <w:style w:type="table" w:styleId="TableGrid">
    <w:name w:val="Table Grid"/>
    <w:basedOn w:val="TableNormal"/>
    <w:uiPriority w:val="39"/>
    <w:rsid w:val="008E2072"/>
    <w:pPr>
      <w:spacing w:after="0"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Header">
    <w:name w:val="header"/>
    <w:basedOn w:val="Normal"/>
    <w:link w:val="HeaderChar"/>
    <w:uiPriority w:val="99"/>
    <w:unhideWhenUsed w:val="1"/>
    <w:rsid w:val="003C2968"/>
    <w:pPr>
      <w:tabs>
        <w:tab w:val="center" w:pos="4680"/>
        <w:tab w:val="right" w:pos="9360"/>
      </w:tabs>
      <w:spacing w:after="0" w:line="240" w:lineRule="auto"/>
    </w:pPr>
  </w:style>
  <w:style w:type="character" w:styleId="HeaderChar" w:customStyle="1">
    <w:name w:val="Header Char"/>
    <w:basedOn w:val="DefaultParagraphFont"/>
    <w:link w:val="Header"/>
    <w:uiPriority w:val="99"/>
    <w:rsid w:val="003C2968"/>
    <w:rPr>
      <w:rFonts w:ascii="Palatino Linotype" w:hAnsi="Palatino Linotype"/>
    </w:rPr>
  </w:style>
  <w:style w:type="paragraph" w:styleId="Footer">
    <w:name w:val="footer"/>
    <w:basedOn w:val="Normal"/>
    <w:link w:val="FooterChar"/>
    <w:uiPriority w:val="99"/>
    <w:unhideWhenUsed w:val="1"/>
    <w:rsid w:val="003C2968"/>
    <w:pPr>
      <w:tabs>
        <w:tab w:val="center" w:pos="4680"/>
        <w:tab w:val="right" w:pos="9360"/>
      </w:tabs>
      <w:spacing w:after="0" w:line="240" w:lineRule="auto"/>
    </w:pPr>
  </w:style>
  <w:style w:type="character" w:styleId="FooterChar" w:customStyle="1">
    <w:name w:val="Footer Char"/>
    <w:basedOn w:val="DefaultParagraphFont"/>
    <w:link w:val="Footer"/>
    <w:uiPriority w:val="99"/>
    <w:rsid w:val="003C2968"/>
    <w:rPr>
      <w:rFonts w:ascii="Palatino Linotype" w:hAnsi="Palatino Linotype"/>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tblPr>
      <w:tblStyleRowBandSize w:val="1"/>
      <w:tblStyleColBandSize w:val="1"/>
      <w:tblCellMar>
        <w:top w:w="15.0" w:type="dxa"/>
        <w:left w:w="15.0" w:type="dxa"/>
        <w:bottom w:w="15.0" w:type="dxa"/>
        <w:right w:w="15.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3">
    <w:basedOn w:val="TableNormal"/>
    <w:tblPr>
      <w:tblStyleRowBandSize w:val="1"/>
      <w:tblStyleColBandSize w:val="1"/>
      <w:tblCellMar>
        <w:top w:w="15.0" w:type="dxa"/>
        <w:left w:w="15.0" w:type="dxa"/>
        <w:bottom w:w="15.0" w:type="dxa"/>
        <w:right w:w="15.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tblPr>
      <w:tblStyleRowBandSize w:val="1"/>
      <w:tblStyleColBandSize w:val="1"/>
      <w:tblCellMar>
        <w:top w:w="15.0" w:type="dxa"/>
        <w:left w:w="15.0" w:type="dxa"/>
        <w:bottom w:w="15.0" w:type="dxa"/>
        <w:right w:w="15.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tblPr>
      <w:tblStyleRowBandSize w:val="1"/>
      <w:tblStyleColBandSize w:val="1"/>
      <w:tblCellMar>
        <w:top w:w="15.0" w:type="dxa"/>
        <w:left w:w="15.0" w:type="dxa"/>
        <w:bottom w:w="15.0" w:type="dxa"/>
        <w:right w:w="15.0" w:type="dxa"/>
      </w:tblCellMar>
    </w:tblPr>
  </w:style>
  <w:style w:type="table" w:styleId="Table18">
    <w:basedOn w:val="TableNormal"/>
    <w:tblPr>
      <w:tblStyleRowBandSize w:val="1"/>
      <w:tblStyleColBandSize w:val="1"/>
      <w:tblCellMar>
        <w:top w:w="15.0" w:type="dxa"/>
        <w:left w:w="15.0" w:type="dxa"/>
        <w:bottom w:w="15.0" w:type="dxa"/>
        <w:right w:w="15.0" w:type="dxa"/>
      </w:tblCellMar>
    </w:tblPr>
  </w:style>
  <w:style w:type="table" w:styleId="Table1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0">
    <w:basedOn w:val="TableNormal"/>
    <w:tblPr>
      <w:tblStyleRowBandSize w:val="1"/>
      <w:tblStyleColBandSize w:val="1"/>
      <w:tblCellMar>
        <w:top w:w="15.0" w:type="dxa"/>
        <w:left w:w="15.0" w:type="dxa"/>
        <w:bottom w:w="15.0" w:type="dxa"/>
        <w:right w:w="15.0" w:type="dxa"/>
      </w:tblCellMar>
    </w:tblPr>
  </w:style>
  <w:style w:type="table" w:styleId="Table21">
    <w:basedOn w:val="TableNormal"/>
    <w:tblPr>
      <w:tblStyleRowBandSize w:val="1"/>
      <w:tblStyleColBandSize w:val="1"/>
      <w:tblCellMar>
        <w:top w:w="15.0" w:type="dxa"/>
        <w:left w:w="15.0" w:type="dxa"/>
        <w:bottom w:w="15.0" w:type="dxa"/>
        <w:right w:w="15.0" w:type="dxa"/>
      </w:tblCellMar>
    </w:tblPr>
  </w:style>
  <w:style w:type="table" w:styleId="Table22">
    <w:basedOn w:val="TableNormal"/>
    <w:tblPr>
      <w:tblStyleRowBandSize w:val="1"/>
      <w:tblStyleColBandSize w:val="1"/>
      <w:tblCellMar>
        <w:top w:w="15.0" w:type="dxa"/>
        <w:left w:w="15.0" w:type="dxa"/>
        <w:bottom w:w="15.0" w:type="dxa"/>
        <w:right w:w="15.0" w:type="dxa"/>
      </w:tblCellMar>
    </w:tblPr>
  </w:style>
  <w:style w:type="table" w:styleId="Table23">
    <w:basedOn w:val="TableNormal"/>
    <w:tblPr>
      <w:tblStyleRowBandSize w:val="1"/>
      <w:tblStyleColBandSize w:val="1"/>
      <w:tblCellMar>
        <w:top w:w="15.0" w:type="dxa"/>
        <w:left w:w="15.0" w:type="dxa"/>
        <w:bottom w:w="15.0" w:type="dxa"/>
        <w:right w:w="15.0" w:type="dxa"/>
      </w:tblCellMar>
    </w:tblPr>
  </w:style>
  <w:style w:type="table" w:styleId="Table24">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5">
    <w:basedOn w:val="TableNormal"/>
    <w:tblPr>
      <w:tblStyleRowBandSize w:val="1"/>
      <w:tblStyleColBandSize w:val="1"/>
      <w:tblCellMar>
        <w:top w:w="15.0" w:type="dxa"/>
        <w:left w:w="15.0" w:type="dxa"/>
        <w:bottom w:w="15.0" w:type="dxa"/>
        <w:right w:w="15.0" w:type="dxa"/>
      </w:tblCellMar>
    </w:tblPr>
  </w:style>
  <w:style w:type="table" w:styleId="Table26">
    <w:basedOn w:val="TableNormal"/>
    <w:tblPr>
      <w:tblStyleRowBandSize w:val="1"/>
      <w:tblStyleColBandSize w:val="1"/>
      <w:tblCellMar>
        <w:top w:w="15.0" w:type="dxa"/>
        <w:left w:w="15.0" w:type="dxa"/>
        <w:bottom w:w="15.0" w:type="dxa"/>
        <w:right w:w="15.0" w:type="dxa"/>
      </w:tblCellMar>
    </w:tblPr>
  </w:style>
  <w:style w:type="table" w:styleId="Table27">
    <w:basedOn w:val="TableNormal"/>
    <w:tblPr>
      <w:tblStyleRowBandSize w:val="1"/>
      <w:tblStyleColBandSize w:val="1"/>
      <w:tblCellMar>
        <w:top w:w="15.0" w:type="dxa"/>
        <w:left w:w="15.0" w:type="dxa"/>
        <w:bottom w:w="15.0" w:type="dxa"/>
        <w:right w:w="15.0" w:type="dxa"/>
      </w:tblCellMar>
    </w:tblPr>
  </w:style>
  <w:style w:type="table" w:styleId="Table2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0">
    <w:basedOn w:val="TableNormal"/>
    <w:tblPr>
      <w:tblStyleRowBandSize w:val="1"/>
      <w:tblStyleColBandSize w:val="1"/>
      <w:tblCellMar>
        <w:top w:w="15.0" w:type="dxa"/>
        <w:left w:w="15.0" w:type="dxa"/>
        <w:bottom w:w="15.0" w:type="dxa"/>
        <w:right w:w="15.0" w:type="dxa"/>
      </w:tblCellMar>
    </w:tblPr>
  </w:style>
  <w:style w:type="table" w:styleId="Table31">
    <w:basedOn w:val="TableNormal"/>
    <w:tblPr>
      <w:tblStyleRowBandSize w:val="1"/>
      <w:tblStyleColBandSize w:val="1"/>
      <w:tblCellMar>
        <w:top w:w="15.0" w:type="dxa"/>
        <w:left w:w="15.0" w:type="dxa"/>
        <w:bottom w:w="15.0" w:type="dxa"/>
        <w:right w:w="15.0" w:type="dxa"/>
      </w:tblCellMar>
    </w:tblPr>
  </w:style>
  <w:style w:type="table" w:styleId="Table3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3">
    <w:basedOn w:val="TableNormal"/>
    <w:tblPr>
      <w:tblStyleRowBandSize w:val="1"/>
      <w:tblStyleColBandSize w:val="1"/>
      <w:tblCellMar>
        <w:top w:w="15.0" w:type="dxa"/>
        <w:left w:w="15.0" w:type="dxa"/>
        <w:bottom w:w="15.0" w:type="dxa"/>
        <w:right w:w="15.0" w:type="dxa"/>
      </w:tblCellMar>
    </w:tblPr>
  </w:style>
  <w:style w:type="table" w:styleId="Table34">
    <w:basedOn w:val="TableNormal"/>
    <w:tblPr>
      <w:tblStyleRowBandSize w:val="1"/>
      <w:tblStyleColBandSize w:val="1"/>
      <w:tblCellMar>
        <w:top w:w="15.0" w:type="dxa"/>
        <w:left w:w="15.0" w:type="dxa"/>
        <w:bottom w:w="15.0" w:type="dxa"/>
        <w:right w:w="15.0" w:type="dxa"/>
      </w:tblCellMar>
    </w:tblPr>
  </w:style>
  <w:style w:type="table" w:styleId="Table35">
    <w:basedOn w:val="TableNormal"/>
    <w:tblPr>
      <w:tblStyleRowBandSize w:val="1"/>
      <w:tblStyleColBandSize w:val="1"/>
      <w:tblCellMar>
        <w:top w:w="15.0" w:type="dxa"/>
        <w:left w:w="15.0" w:type="dxa"/>
        <w:bottom w:w="15.0" w:type="dxa"/>
        <w:right w:w="15.0" w:type="dxa"/>
      </w:tblCellMar>
    </w:tblPr>
  </w:style>
  <w:style w:type="table" w:styleId="Table36">
    <w:basedOn w:val="TableNormal"/>
    <w:tblPr>
      <w:tblStyleRowBandSize w:val="1"/>
      <w:tblStyleColBandSize w:val="1"/>
      <w:tblCellMar>
        <w:top w:w="15.0" w:type="dxa"/>
        <w:left w:w="15.0" w:type="dxa"/>
        <w:bottom w:w="15.0" w:type="dxa"/>
        <w:right w:w="15.0" w:type="dxa"/>
      </w:tblCellMar>
    </w:tblPr>
  </w:style>
  <w:style w:type="table" w:styleId="Table37">
    <w:basedOn w:val="TableNormal"/>
    <w:tblPr>
      <w:tblStyleRowBandSize w:val="1"/>
      <w:tblStyleColBandSize w:val="1"/>
      <w:tblCellMar>
        <w:top w:w="15.0" w:type="dxa"/>
        <w:left w:w="15.0" w:type="dxa"/>
        <w:bottom w:w="15.0" w:type="dxa"/>
        <w:right w:w="15.0" w:type="dxa"/>
      </w:tblCellMar>
    </w:tblPr>
  </w:style>
  <w:style w:type="table" w:styleId="Table3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15.0" w:type="dxa"/>
        <w:left w:w="15.0" w:type="dxa"/>
        <w:bottom w:w="15.0" w:type="dxa"/>
        <w:right w:w="15.0" w:type="dxa"/>
      </w:tblCellMar>
    </w:tblPr>
  </w:style>
  <w:style w:type="table" w:styleId="Table40">
    <w:basedOn w:val="TableNormal"/>
    <w:tblPr>
      <w:tblStyleRowBandSize w:val="1"/>
      <w:tblStyleColBandSize w:val="1"/>
      <w:tblCellMar>
        <w:top w:w="15.0" w:type="dxa"/>
        <w:left w:w="15.0" w:type="dxa"/>
        <w:bottom w:w="15.0" w:type="dxa"/>
        <w:right w:w="15.0" w:type="dxa"/>
      </w:tblCellMar>
    </w:tblPr>
  </w:style>
  <w:style w:type="table" w:styleId="Table41">
    <w:basedOn w:val="TableNormal"/>
    <w:tblPr>
      <w:tblStyleRowBandSize w:val="1"/>
      <w:tblStyleColBandSize w:val="1"/>
      <w:tblCellMar>
        <w:top w:w="15.0" w:type="dxa"/>
        <w:left w:w="15.0" w:type="dxa"/>
        <w:bottom w:w="15.0" w:type="dxa"/>
        <w:right w:w="15.0" w:type="dxa"/>
      </w:tblCellMar>
    </w:tblPr>
  </w:style>
  <w:style w:type="table" w:styleId="Table42">
    <w:basedOn w:val="TableNormal"/>
    <w:tblPr>
      <w:tblStyleRowBandSize w:val="1"/>
      <w:tblStyleColBandSize w:val="1"/>
      <w:tblCellMar>
        <w:top w:w="15.0" w:type="dxa"/>
        <w:left w:w="15.0" w:type="dxa"/>
        <w:bottom w:w="15.0" w:type="dxa"/>
        <w:right w:w="15.0" w:type="dxa"/>
      </w:tblCellMar>
    </w:tblPr>
  </w:style>
  <w:style w:type="table" w:styleId="Table43">
    <w:basedOn w:val="TableNormal"/>
    <w:tblPr>
      <w:tblStyleRowBandSize w:val="1"/>
      <w:tblStyleColBandSize w:val="1"/>
      <w:tblCellMar>
        <w:top w:w="15.0" w:type="dxa"/>
        <w:left w:w="15.0" w:type="dxa"/>
        <w:bottom w:w="15.0" w:type="dxa"/>
        <w:right w:w="15.0" w:type="dxa"/>
      </w:tblCellMar>
    </w:tblPr>
  </w:style>
  <w:style w:type="table" w:styleId="Table44">
    <w:basedOn w:val="TableNormal"/>
    <w:pPr>
      <w:spacing w:after="0" w:line="240" w:lineRule="auto"/>
    </w:pPr>
    <w:tblPr>
      <w:tblStyleRowBandSize w:val="1"/>
      <w:tblStyleColBandSize w:val="1"/>
      <w:tblCellMar>
        <w:top w:w="0.0" w:type="dxa"/>
        <w:left w:w="108.0" w:type="dxa"/>
        <w:bottom w:w="0.0" w:type="dxa"/>
        <w:right w:w="108.0" w:type="dxa"/>
      </w:tblCellMar>
    </w:tblPr>
  </w:style>
  <w:style w:type="paragraph" w:styleId="Subtitle">
    <w:name w:val="Subtitle"/>
    <w:basedOn w:val="Normal"/>
    <w:next w:val="Normal"/>
    <w:pPr/>
    <w:rPr>
      <w:color w:val="595959"/>
      <w:sz w:val="28"/>
      <w:szCs w:val="2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5.0" w:type="dxa"/>
        <w:left w:w="15.0" w:type="dxa"/>
        <w:bottom w:w="15.0" w:type="dxa"/>
        <w:right w:w="15.0" w:type="dxa"/>
      </w:tblCellMar>
    </w:tblPr>
  </w:style>
  <w:style w:type="table" w:styleId="Table7">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8">
    <w:basedOn w:val="TableNormal"/>
    <w:tblPr>
      <w:tblStyleRowBandSize w:val="1"/>
      <w:tblStyleColBandSize w:val="1"/>
      <w:tblCellMar>
        <w:top w:w="15.0" w:type="dxa"/>
        <w:left w:w="15.0" w:type="dxa"/>
        <w:bottom w:w="15.0" w:type="dxa"/>
        <w:right w:w="15.0" w:type="dxa"/>
      </w:tblCellMar>
    </w:tblPr>
  </w:style>
  <w:style w:type="table" w:styleId="Table9">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0">
    <w:basedOn w:val="TableNormal"/>
    <w:tblPr>
      <w:tblStyleRowBandSize w:val="1"/>
      <w:tblStyleColBandSize w:val="1"/>
      <w:tblCellMar>
        <w:top w:w="15.0" w:type="dxa"/>
        <w:left w:w="15.0" w:type="dxa"/>
        <w:bottom w:w="15.0" w:type="dxa"/>
        <w:right w:w="15.0" w:type="dxa"/>
      </w:tblCellMar>
    </w:tblPr>
  </w:style>
  <w:style w:type="table" w:styleId="Table1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2">
    <w:basedOn w:val="TableNormal"/>
    <w:tblPr>
      <w:tblStyleRowBandSize w:val="1"/>
      <w:tblStyleColBandSize w:val="1"/>
      <w:tblCellMar>
        <w:top w:w="15.0" w:type="dxa"/>
        <w:left w:w="15.0" w:type="dxa"/>
        <w:bottom w:w="15.0" w:type="dxa"/>
        <w:right w:w="15.0" w:type="dxa"/>
      </w:tblCellMar>
    </w:tblPr>
  </w:style>
  <w:style w:type="table" w:styleId="Table13">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4">
    <w:basedOn w:val="TableNormal"/>
    <w:tblPr>
      <w:tblStyleRowBandSize w:val="1"/>
      <w:tblStyleColBandSize w:val="1"/>
      <w:tblCellMar>
        <w:top w:w="15.0" w:type="dxa"/>
        <w:left w:w="15.0" w:type="dxa"/>
        <w:bottom w:w="15.0" w:type="dxa"/>
        <w:right w:w="15.0" w:type="dxa"/>
      </w:tblCellMar>
    </w:tblPr>
  </w:style>
  <w:style w:type="table" w:styleId="Table15">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16">
    <w:basedOn w:val="TableNormal"/>
    <w:tblPr>
      <w:tblStyleRowBandSize w:val="1"/>
      <w:tblStyleColBandSize w:val="1"/>
      <w:tblCellMar>
        <w:top w:w="15.0" w:type="dxa"/>
        <w:left w:w="15.0" w:type="dxa"/>
        <w:bottom w:w="15.0" w:type="dxa"/>
        <w:right w:w="15.0" w:type="dxa"/>
      </w:tblCellMar>
    </w:tblPr>
  </w:style>
  <w:style w:type="table" w:styleId="Table17">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PalatinoLinotype-regular.ttf"/><Relationship Id="rId4" Type="http://schemas.openxmlformats.org/officeDocument/2006/relationships/font" Target="fonts/PalatinoLinotype-bold.ttf"/><Relationship Id="rId11" Type="http://schemas.openxmlformats.org/officeDocument/2006/relationships/font" Target="fonts/NotoSansSymbols-regular.ttf"/><Relationship Id="rId10" Type="http://schemas.openxmlformats.org/officeDocument/2006/relationships/font" Target="fonts/QuattrocentoSans-boldItalic.ttf"/><Relationship Id="rId12" Type="http://schemas.openxmlformats.org/officeDocument/2006/relationships/font" Target="fonts/NotoSansSymbols-bold.ttf"/><Relationship Id="rId9" Type="http://schemas.openxmlformats.org/officeDocument/2006/relationships/font" Target="fonts/QuattrocentoSans-italic.ttf"/><Relationship Id="rId5" Type="http://schemas.openxmlformats.org/officeDocument/2006/relationships/font" Target="fonts/PalatinoLinotype-italic.ttf"/><Relationship Id="rId6" Type="http://schemas.openxmlformats.org/officeDocument/2006/relationships/font" Target="fonts/PalatinoLinotype-boldItalic.ttf"/><Relationship Id="rId7" Type="http://schemas.openxmlformats.org/officeDocument/2006/relationships/font" Target="fonts/QuattrocentoSans-regular.ttf"/><Relationship Id="rId8" Type="http://schemas.openxmlformats.org/officeDocument/2006/relationships/font" Target="fonts/Quattrocento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pRmyCrwQGDbfEqEPXEY+DzHmkTw==">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2025-02-10T16:58:00Z</dcterms:created>
  <dc:creator>Ignacio Urbina Henríquez</dc:creator>
</cp:coreProperties>
</file>