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029" w:type="dxa"/>
        <w:tblInd w:w="-5" w:type="dxa"/>
        <w:tblLook w:val="04A0" w:firstRow="1" w:lastRow="0" w:firstColumn="1" w:lastColumn="0" w:noHBand="0" w:noVBand="1"/>
      </w:tblPr>
      <w:tblGrid>
        <w:gridCol w:w="1964"/>
        <w:gridCol w:w="1701"/>
        <w:gridCol w:w="2415"/>
        <w:gridCol w:w="2279"/>
        <w:gridCol w:w="1701"/>
        <w:gridCol w:w="1984"/>
        <w:gridCol w:w="1078"/>
        <w:gridCol w:w="907"/>
      </w:tblGrid>
      <w:tr w:rsidR="00B24083" w14:paraId="3DCFEF49" w14:textId="77777777" w:rsidTr="00441ECD">
        <w:tc>
          <w:tcPr>
            <w:tcW w:w="1964" w:type="dxa"/>
          </w:tcPr>
          <w:p w14:paraId="0D582AF6" w14:textId="77777777" w:rsidR="00B24083" w:rsidRDefault="00B24083" w:rsidP="00441ECD">
            <w:bookmarkStart w:id="0" w:name="_Hlk140257960"/>
            <w:r>
              <w:t>VARIABLES</w:t>
            </w:r>
          </w:p>
        </w:tc>
        <w:tc>
          <w:tcPr>
            <w:tcW w:w="1701" w:type="dxa"/>
          </w:tcPr>
          <w:p w14:paraId="0A74DF5C" w14:textId="77777777" w:rsidR="00B24083" w:rsidRDefault="00B24083" w:rsidP="00441ECD">
            <w:r>
              <w:t>Definición conceptual</w:t>
            </w:r>
          </w:p>
        </w:tc>
        <w:tc>
          <w:tcPr>
            <w:tcW w:w="2415" w:type="dxa"/>
          </w:tcPr>
          <w:p w14:paraId="40A9848B" w14:textId="77777777" w:rsidR="00B24083" w:rsidRDefault="00B24083" w:rsidP="00441ECD">
            <w:r>
              <w:t>Definición operacional</w:t>
            </w:r>
          </w:p>
        </w:tc>
        <w:tc>
          <w:tcPr>
            <w:tcW w:w="2279" w:type="dxa"/>
          </w:tcPr>
          <w:p w14:paraId="424EA435" w14:textId="77777777" w:rsidR="00B24083" w:rsidRDefault="00B24083" w:rsidP="00441ECD">
            <w:r>
              <w:t>Dimensiones</w:t>
            </w:r>
          </w:p>
        </w:tc>
        <w:tc>
          <w:tcPr>
            <w:tcW w:w="1701" w:type="dxa"/>
          </w:tcPr>
          <w:p w14:paraId="5DFE6BAE" w14:textId="77777777" w:rsidR="00B24083" w:rsidRDefault="00B24083" w:rsidP="00441ECD">
            <w:r w:rsidRPr="00722F6E">
              <w:t xml:space="preserve">Indicadores </w:t>
            </w:r>
          </w:p>
        </w:tc>
        <w:tc>
          <w:tcPr>
            <w:tcW w:w="1984" w:type="dxa"/>
          </w:tcPr>
          <w:p w14:paraId="0475D7AB" w14:textId="77777777" w:rsidR="00B24083" w:rsidRDefault="00B24083" w:rsidP="00441ECD">
            <w:r w:rsidRPr="00722F6E">
              <w:t xml:space="preserve">Unidad de medida </w:t>
            </w:r>
          </w:p>
        </w:tc>
        <w:tc>
          <w:tcPr>
            <w:tcW w:w="1078" w:type="dxa"/>
          </w:tcPr>
          <w:p w14:paraId="37DF6C5A" w14:textId="77777777" w:rsidR="00B24083" w:rsidRDefault="00B24083" w:rsidP="00441ECD">
            <w:r w:rsidRPr="00722F6E">
              <w:t xml:space="preserve">Escala </w:t>
            </w:r>
          </w:p>
        </w:tc>
        <w:tc>
          <w:tcPr>
            <w:tcW w:w="907" w:type="dxa"/>
          </w:tcPr>
          <w:p w14:paraId="114C7923" w14:textId="77777777" w:rsidR="00B24083" w:rsidRDefault="00B24083" w:rsidP="00441ECD">
            <w:r w:rsidRPr="00722F6E">
              <w:t xml:space="preserve">Valor final </w:t>
            </w:r>
          </w:p>
        </w:tc>
      </w:tr>
      <w:tr w:rsidR="00B24083" w14:paraId="545C978D" w14:textId="77777777" w:rsidTr="00441ECD">
        <w:trPr>
          <w:trHeight w:val="3946"/>
        </w:trPr>
        <w:tc>
          <w:tcPr>
            <w:tcW w:w="1964" w:type="dxa"/>
          </w:tcPr>
          <w:p w14:paraId="6D1B8681" w14:textId="77777777" w:rsidR="00B24083" w:rsidRDefault="00B24083" w:rsidP="00441ECD">
            <w:pPr>
              <w:rPr>
                <w:b/>
                <w:bCs/>
              </w:rPr>
            </w:pPr>
          </w:p>
          <w:p w14:paraId="356FDD88" w14:textId="23920A62" w:rsidR="00B24083" w:rsidRPr="00332562" w:rsidRDefault="00B24083" w:rsidP="00441ECD">
            <w:pPr>
              <w:rPr>
                <w:b/>
                <w:bCs/>
              </w:rPr>
            </w:pPr>
            <w:r w:rsidRPr="00B24083">
              <w:rPr>
                <w:b/>
                <w:bCs/>
              </w:rPr>
              <w:t>redes sociales</w:t>
            </w:r>
          </w:p>
        </w:tc>
        <w:tc>
          <w:tcPr>
            <w:tcW w:w="1701" w:type="dxa"/>
          </w:tcPr>
          <w:p w14:paraId="1F92806D" w14:textId="443CF156" w:rsidR="00B24083" w:rsidRDefault="00B24083" w:rsidP="00441ECD">
            <w:r w:rsidRPr="00B24083">
              <w:t>La cantidad de veces que se publica contenido en las redes sociales durante un período de tiempo determinado.</w:t>
            </w:r>
          </w:p>
        </w:tc>
        <w:tc>
          <w:tcPr>
            <w:tcW w:w="2415" w:type="dxa"/>
          </w:tcPr>
          <w:p w14:paraId="397ACCEA" w14:textId="3BE8CB69" w:rsidR="00B24083" w:rsidRDefault="00B24083" w:rsidP="00441ECD">
            <w:r w:rsidRPr="00B24083">
              <w:t>Número de publicaciones realizadas en las plataformas de redes sociales.</w:t>
            </w:r>
          </w:p>
        </w:tc>
        <w:tc>
          <w:tcPr>
            <w:tcW w:w="2279" w:type="dxa"/>
          </w:tcPr>
          <w:p w14:paraId="37140E7E" w14:textId="77777777" w:rsidR="00B24083" w:rsidRDefault="00B24083" w:rsidP="00B24083">
            <w:pPr>
              <w:pStyle w:val="Prrafodelista"/>
              <w:numPr>
                <w:ilvl w:val="0"/>
                <w:numId w:val="1"/>
              </w:numPr>
            </w:pPr>
            <w:r w:rsidRPr="005B769A">
              <w:t>apariencia visual</w:t>
            </w:r>
          </w:p>
          <w:p w14:paraId="177CB751" w14:textId="77777777" w:rsidR="00B24083" w:rsidRDefault="00B24083" w:rsidP="00B24083">
            <w:pPr>
              <w:pStyle w:val="Prrafodelista"/>
              <w:numPr>
                <w:ilvl w:val="0"/>
                <w:numId w:val="1"/>
              </w:numPr>
            </w:pPr>
            <w:r w:rsidRPr="00463D28">
              <w:t>disponibilidad de canales de comunicación</w:t>
            </w:r>
          </w:p>
          <w:p w14:paraId="2691531A" w14:textId="77777777" w:rsidR="00B24083" w:rsidRDefault="00B24083" w:rsidP="00441ECD">
            <w:pPr>
              <w:pStyle w:val="Prrafodelista"/>
            </w:pPr>
          </w:p>
        </w:tc>
        <w:tc>
          <w:tcPr>
            <w:tcW w:w="1701" w:type="dxa"/>
          </w:tcPr>
          <w:p w14:paraId="302DDA86" w14:textId="77777777" w:rsidR="00B24083" w:rsidRDefault="00B24083" w:rsidP="00441ECD">
            <w:r>
              <w:t>-</w:t>
            </w:r>
            <w:r w:rsidRPr="00463D28">
              <w:t>Visitantes</w:t>
            </w:r>
          </w:p>
          <w:p w14:paraId="6A25047E" w14:textId="77777777" w:rsidR="00B24083" w:rsidRDefault="00B24083" w:rsidP="00441ECD"/>
          <w:p w14:paraId="292A505C" w14:textId="77777777" w:rsidR="00B24083" w:rsidRDefault="00B24083" w:rsidP="00441ECD">
            <w:r>
              <w:t>-</w:t>
            </w:r>
            <w:r w:rsidRPr="00463D28">
              <w:t>Cantidad de interacciones</w:t>
            </w:r>
          </w:p>
        </w:tc>
        <w:tc>
          <w:tcPr>
            <w:tcW w:w="1984" w:type="dxa"/>
          </w:tcPr>
          <w:p w14:paraId="57599331" w14:textId="77777777" w:rsidR="00B24083" w:rsidRDefault="00B24083" w:rsidP="00441ECD">
            <w:r>
              <w:t>-</w:t>
            </w:r>
            <w:r w:rsidRPr="00463D28">
              <w:t xml:space="preserve">Número de </w:t>
            </w:r>
            <w:r>
              <w:t>visualizaciones</w:t>
            </w:r>
          </w:p>
          <w:p w14:paraId="22709A5E" w14:textId="77777777" w:rsidR="00B24083" w:rsidRDefault="00B24083" w:rsidP="00441ECD">
            <w:r>
              <w:t>-</w:t>
            </w:r>
            <w:r w:rsidRPr="00463D28">
              <w:t>Nuevos clientes adquiridos</w:t>
            </w:r>
          </w:p>
        </w:tc>
        <w:tc>
          <w:tcPr>
            <w:tcW w:w="1078" w:type="dxa"/>
          </w:tcPr>
          <w:p w14:paraId="54DEBA46" w14:textId="77777777" w:rsidR="00B24083" w:rsidRDefault="00B24083" w:rsidP="00441ECD">
            <w:r>
              <w:t>-Ordinal</w:t>
            </w:r>
          </w:p>
          <w:p w14:paraId="7F9CFD1F" w14:textId="77777777" w:rsidR="00B24083" w:rsidRDefault="00B24083" w:rsidP="00441ECD">
            <w:r>
              <w:t>-ordinal</w:t>
            </w:r>
          </w:p>
        </w:tc>
        <w:tc>
          <w:tcPr>
            <w:tcW w:w="907" w:type="dxa"/>
          </w:tcPr>
          <w:p w14:paraId="44A78B78" w14:textId="77777777" w:rsidR="00B24083" w:rsidRDefault="00B24083" w:rsidP="00441ECD">
            <w:r>
              <w:t>A calcular</w:t>
            </w:r>
          </w:p>
          <w:p w14:paraId="6A9E4226" w14:textId="77777777" w:rsidR="00B24083" w:rsidRDefault="00B24083" w:rsidP="00441ECD">
            <w:r>
              <w:t>A calcular</w:t>
            </w:r>
          </w:p>
        </w:tc>
      </w:tr>
      <w:tr w:rsidR="00B24083" w14:paraId="2529DA07" w14:textId="77777777" w:rsidTr="00441ECD">
        <w:trPr>
          <w:trHeight w:val="3946"/>
        </w:trPr>
        <w:tc>
          <w:tcPr>
            <w:tcW w:w="1964" w:type="dxa"/>
          </w:tcPr>
          <w:p w14:paraId="7F2EDDB3" w14:textId="77777777" w:rsidR="00B24083" w:rsidRDefault="00B24083" w:rsidP="00441E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Incremento de ventas </w:t>
            </w:r>
          </w:p>
        </w:tc>
        <w:tc>
          <w:tcPr>
            <w:tcW w:w="1701" w:type="dxa"/>
          </w:tcPr>
          <w:p w14:paraId="43FC284B" w14:textId="77777777" w:rsidR="00B24083" w:rsidRPr="008F0874" w:rsidRDefault="00B24083" w:rsidP="00441ECD">
            <w:r w:rsidRPr="00F42F79">
              <w:t>se refiere al aumento o crecimiento en la cantidad de productos o servicios vendidos por una empresa en un período de tiempo específico</w:t>
            </w:r>
            <w:r>
              <w:t>.</w:t>
            </w:r>
          </w:p>
        </w:tc>
        <w:tc>
          <w:tcPr>
            <w:tcW w:w="2415" w:type="dxa"/>
          </w:tcPr>
          <w:p w14:paraId="68EBDE98" w14:textId="05427FB5" w:rsidR="00B24083" w:rsidRDefault="008269AD" w:rsidP="00441ECD">
            <w:r w:rsidRPr="008269AD">
              <w:t>Diferencia entre los ingresos antes y después de implementar las estrategias de marketing digital en redes sociales.</w:t>
            </w:r>
          </w:p>
        </w:tc>
        <w:tc>
          <w:tcPr>
            <w:tcW w:w="2279" w:type="dxa"/>
          </w:tcPr>
          <w:p w14:paraId="688A8A46" w14:textId="77777777" w:rsidR="00B24083" w:rsidRPr="005B769A" w:rsidRDefault="00B24083" w:rsidP="002120E2">
            <w:pPr>
              <w:pStyle w:val="Prrafodelista"/>
              <w:numPr>
                <w:ilvl w:val="0"/>
                <w:numId w:val="2"/>
              </w:numPr>
              <w:ind w:left="227" w:firstLine="0"/>
            </w:pPr>
          </w:p>
        </w:tc>
        <w:tc>
          <w:tcPr>
            <w:tcW w:w="1701" w:type="dxa"/>
          </w:tcPr>
          <w:p w14:paraId="25E77F91" w14:textId="77777777" w:rsidR="00B24083" w:rsidRDefault="00B24083" w:rsidP="00441ECD">
            <w:r>
              <w:t>-participación en plataformas sociales.</w:t>
            </w:r>
          </w:p>
          <w:p w14:paraId="3D1592E0" w14:textId="77777777" w:rsidR="00B24083" w:rsidRDefault="00B24083" w:rsidP="00441ECD"/>
        </w:tc>
        <w:tc>
          <w:tcPr>
            <w:tcW w:w="1984" w:type="dxa"/>
          </w:tcPr>
          <w:p w14:paraId="7FB073DD" w14:textId="77777777" w:rsidR="00B24083" w:rsidRDefault="00B24083" w:rsidP="00441ECD">
            <w:r>
              <w:t xml:space="preserve">-interacciones </w:t>
            </w:r>
          </w:p>
        </w:tc>
        <w:tc>
          <w:tcPr>
            <w:tcW w:w="1078" w:type="dxa"/>
          </w:tcPr>
          <w:p w14:paraId="2F59D2FB" w14:textId="77777777" w:rsidR="00B24083" w:rsidRDefault="00B24083" w:rsidP="00441ECD">
            <w:r>
              <w:t>ordinal</w:t>
            </w:r>
          </w:p>
        </w:tc>
        <w:tc>
          <w:tcPr>
            <w:tcW w:w="907" w:type="dxa"/>
          </w:tcPr>
          <w:p w14:paraId="23FFBE07" w14:textId="77777777" w:rsidR="00B24083" w:rsidRDefault="00B24083" w:rsidP="00441ECD">
            <w:r>
              <w:t>A calcular</w:t>
            </w:r>
          </w:p>
        </w:tc>
      </w:tr>
      <w:bookmarkEnd w:id="0"/>
    </w:tbl>
    <w:p w14:paraId="519DFCF5" w14:textId="77777777" w:rsidR="00B24083" w:rsidRPr="00332562" w:rsidRDefault="00B24083" w:rsidP="00B24083"/>
    <w:p w14:paraId="080E0291" w14:textId="77777777" w:rsidR="005E61C1" w:rsidRPr="00B24083" w:rsidRDefault="005E61C1" w:rsidP="00B24083"/>
    <w:sectPr w:rsidR="005E61C1" w:rsidRPr="00B24083" w:rsidSect="005B76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2098"/>
    <w:multiLevelType w:val="hybridMultilevel"/>
    <w:tmpl w:val="1EA4C19C"/>
    <w:lvl w:ilvl="0" w:tplc="4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83763"/>
    <w:multiLevelType w:val="hybridMultilevel"/>
    <w:tmpl w:val="0B3087D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83"/>
    <w:rsid w:val="002120E2"/>
    <w:rsid w:val="005E61C1"/>
    <w:rsid w:val="008269AD"/>
    <w:rsid w:val="00B061E0"/>
    <w:rsid w:val="00B24083"/>
    <w:rsid w:val="00DA16A3"/>
    <w:rsid w:val="00E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EE7A"/>
  <w15:chartTrackingRefBased/>
  <w15:docId w15:val="{E4FC6499-5A5B-4017-9EE7-4FC29384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2023-07-13T22:50:00Z</dcterms:created>
  <dcterms:modified xsi:type="dcterms:W3CDTF">2023-07-15T03:28:00Z</dcterms:modified>
</cp:coreProperties>
</file>