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3311"/>
        <w:gridCol w:w="6019"/>
      </w:tblGrid>
      <w:tr w:rsidR="00000C50" w:rsidRPr="00000C50" w14:paraId="74C80B04" w14:textId="77777777" w:rsidTr="00000C50">
        <w:trPr>
          <w:trHeight w:val="155"/>
        </w:trPr>
        <w:tc>
          <w:tcPr>
            <w:tcW w:w="0" w:type="auto"/>
            <w:tcBorders>
              <w:top w:val="single" w:sz="12" w:space="0" w:color="808080"/>
              <w:left w:val="single" w:sz="12" w:space="0" w:color="808080"/>
              <w:bottom w:val="single" w:sz="12" w:space="0" w:color="808080"/>
              <w:right w:val="single" w:sz="12" w:space="0" w:color="808080"/>
            </w:tcBorders>
            <w:shd w:val="clear" w:color="auto" w:fill="D9D9D9"/>
            <w:tcMar>
              <w:top w:w="0" w:type="dxa"/>
              <w:left w:w="80" w:type="dxa"/>
              <w:bottom w:w="0" w:type="dxa"/>
              <w:right w:w="80" w:type="dxa"/>
            </w:tcMar>
            <w:hideMark/>
          </w:tcPr>
          <w:p w14:paraId="1ACD0AEA" w14:textId="77777777" w:rsidR="00000C50" w:rsidRPr="00000C50" w:rsidRDefault="00000C50" w:rsidP="00000C50">
            <w:pPr>
              <w:spacing w:after="0" w:line="240" w:lineRule="auto"/>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color w:val="000000"/>
                <w:kern w:val="0"/>
                <w:sz w:val="24"/>
                <w:szCs w:val="24"/>
                <w14:ligatures w14:val="none"/>
              </w:rPr>
              <w:t>ID:10</w:t>
            </w:r>
          </w:p>
        </w:tc>
        <w:tc>
          <w:tcPr>
            <w:tcW w:w="0" w:type="auto"/>
            <w:tcBorders>
              <w:top w:val="single" w:sz="12" w:space="0" w:color="808080"/>
              <w:left w:val="single" w:sz="12" w:space="0" w:color="808080"/>
              <w:bottom w:val="single" w:sz="12" w:space="0" w:color="808080"/>
              <w:right w:val="single" w:sz="12" w:space="0" w:color="808080"/>
            </w:tcBorders>
            <w:shd w:val="clear" w:color="auto" w:fill="D9D9D9"/>
            <w:tcMar>
              <w:top w:w="0" w:type="dxa"/>
              <w:left w:w="80" w:type="dxa"/>
              <w:bottom w:w="0" w:type="dxa"/>
              <w:right w:w="80" w:type="dxa"/>
            </w:tcMar>
            <w:hideMark/>
          </w:tcPr>
          <w:p w14:paraId="47286C1A" w14:textId="77777777" w:rsidR="00000C50" w:rsidRPr="00000C50" w:rsidRDefault="00000C50" w:rsidP="00000C50">
            <w:pPr>
              <w:spacing w:after="0" w:line="240" w:lineRule="auto"/>
              <w:jc w:val="both"/>
              <w:rPr>
                <w:rFonts w:ascii="Times New Roman" w:eastAsia="Times New Roman" w:hAnsi="Times New Roman" w:cs="Times New Roman"/>
                <w:kern w:val="0"/>
                <w:sz w:val="24"/>
                <w:szCs w:val="24"/>
                <w:lang w:val="es-AR"/>
                <w14:ligatures w14:val="none"/>
              </w:rPr>
            </w:pPr>
            <w:r w:rsidRPr="00000C50">
              <w:rPr>
                <w:rFonts w:ascii="Trebuchet MS" w:eastAsia="Times New Roman" w:hAnsi="Trebuchet MS" w:cs="Times New Roman"/>
                <w:color w:val="000000"/>
                <w:kern w:val="0"/>
                <w:sz w:val="24"/>
                <w:szCs w:val="24"/>
                <w:lang w:val="es-AR"/>
                <w14:ligatures w14:val="none"/>
              </w:rPr>
              <w:t xml:space="preserve">Nombre Caso de Uso: </w:t>
            </w:r>
            <w:r w:rsidRPr="00000C50">
              <w:rPr>
                <w:rFonts w:ascii="Trebuchet MS" w:eastAsia="Times New Roman" w:hAnsi="Trebuchet MS" w:cs="Times New Roman"/>
                <w:b/>
                <w:bCs/>
                <w:color w:val="000000"/>
                <w:kern w:val="0"/>
                <w:sz w:val="24"/>
                <w:szCs w:val="24"/>
                <w:lang w:val="es-AR"/>
                <w14:ligatures w14:val="none"/>
              </w:rPr>
              <w:t> Registrar cobro de pedido</w:t>
            </w:r>
          </w:p>
        </w:tc>
      </w:tr>
      <w:tr w:rsidR="00000C50" w:rsidRPr="00000C50" w14:paraId="182AF69C" w14:textId="77777777" w:rsidTr="00000C50">
        <w:trPr>
          <w:trHeight w:val="69"/>
        </w:trPr>
        <w:tc>
          <w:tcPr>
            <w:tcW w:w="0" w:type="auto"/>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395B9609" w14:textId="77777777" w:rsidR="00000C50" w:rsidRPr="00000C50" w:rsidRDefault="00000C50" w:rsidP="00000C50">
            <w:pPr>
              <w:spacing w:after="0" w:line="240" w:lineRule="auto"/>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b/>
                <w:bCs/>
                <w:color w:val="000000"/>
                <w:kern w:val="0"/>
                <w14:ligatures w14:val="none"/>
              </w:rPr>
              <w:t>Actor Principal: Cantinero</w:t>
            </w:r>
          </w:p>
        </w:tc>
        <w:tc>
          <w:tcPr>
            <w:tcW w:w="0" w:type="auto"/>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09979B3C" w14:textId="77777777" w:rsidR="00000C50" w:rsidRPr="00000C50" w:rsidRDefault="00000C50" w:rsidP="00000C50">
            <w:pPr>
              <w:spacing w:after="0" w:line="240" w:lineRule="auto"/>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b/>
                <w:bCs/>
                <w:color w:val="000000"/>
                <w:kern w:val="0"/>
                <w14:ligatures w14:val="none"/>
              </w:rPr>
              <w:t>Actor Secundario: No aplica</w:t>
            </w:r>
          </w:p>
        </w:tc>
      </w:tr>
      <w:tr w:rsidR="00000C50" w:rsidRPr="00000C50" w14:paraId="0F8A15F1" w14:textId="77777777" w:rsidTr="00000C50">
        <w:trPr>
          <w:trHeight w:val="189"/>
        </w:trPr>
        <w:tc>
          <w:tcPr>
            <w:tcW w:w="0" w:type="auto"/>
            <w:gridSpan w:val="2"/>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43437FC9" w14:textId="77777777" w:rsidR="00000C50" w:rsidRPr="00000C50" w:rsidRDefault="00000C50" w:rsidP="00000C50">
            <w:pPr>
              <w:spacing w:after="0" w:line="240" w:lineRule="auto"/>
              <w:jc w:val="both"/>
              <w:rPr>
                <w:rFonts w:ascii="Times New Roman" w:eastAsia="Times New Roman" w:hAnsi="Times New Roman" w:cs="Times New Roman"/>
                <w:kern w:val="0"/>
                <w:sz w:val="24"/>
                <w:szCs w:val="24"/>
                <w:lang w:val="es-AR"/>
                <w14:ligatures w14:val="none"/>
              </w:rPr>
            </w:pPr>
            <w:r w:rsidRPr="00000C50">
              <w:rPr>
                <w:rFonts w:ascii="Trebuchet MS" w:eastAsia="Times New Roman" w:hAnsi="Trebuchet MS" w:cs="Times New Roman"/>
                <w:b/>
                <w:bCs/>
                <w:color w:val="000000"/>
                <w:kern w:val="0"/>
                <w:lang w:val="es-AR"/>
                <w14:ligatures w14:val="none"/>
              </w:rPr>
              <w:t xml:space="preserve">Tipo de Caso de uso   </w:t>
            </w:r>
            <w:r w:rsidRPr="00000C50">
              <w:rPr>
                <w:rFonts w:ascii="Trebuchet MS" w:eastAsia="Times New Roman" w:hAnsi="Trebuchet MS" w:cs="Times New Roman"/>
                <w:b/>
                <w:bCs/>
                <w:color w:val="000000"/>
                <w:kern w:val="0"/>
                <w:lang w:val="es-AR"/>
                <w14:ligatures w14:val="none"/>
              </w:rPr>
              <w:tab/>
            </w:r>
            <w:r w:rsidRPr="00000C50">
              <w:rPr>
                <w:rFonts w:ascii="Segoe UI Symbol" w:eastAsia="Times New Roman" w:hAnsi="Segoe UI Symbol" w:cs="Segoe UI Symbol"/>
                <w:b/>
                <w:bCs/>
                <w:color w:val="000000"/>
                <w:kern w:val="0"/>
                <w:lang w:val="es-AR"/>
                <w14:ligatures w14:val="none"/>
              </w:rPr>
              <w:t>✔</w:t>
            </w:r>
            <w:r w:rsidRPr="00000C50">
              <w:rPr>
                <w:rFonts w:ascii="Trebuchet MS" w:eastAsia="Times New Roman" w:hAnsi="Trebuchet MS" w:cs="Times New Roman"/>
                <w:b/>
                <w:bCs/>
                <w:color w:val="000000"/>
                <w:kern w:val="0"/>
                <w:lang w:val="es-AR"/>
                <w14:ligatures w14:val="none"/>
              </w:rPr>
              <w:t xml:space="preserve"> Concreto                       </w:t>
            </w:r>
            <w:r w:rsidRPr="00000C50">
              <w:rPr>
                <w:rFonts w:ascii="Trebuchet MS" w:eastAsia="Times New Roman" w:hAnsi="Trebuchet MS" w:cs="Times New Roman"/>
                <w:b/>
                <w:bCs/>
                <w:color w:val="000000"/>
                <w:kern w:val="0"/>
                <w:lang w:val="es-AR"/>
                <w14:ligatures w14:val="none"/>
              </w:rPr>
              <w:tab/>
              <w:t xml:space="preserve"> Abstracto</w:t>
            </w:r>
          </w:p>
        </w:tc>
      </w:tr>
      <w:tr w:rsidR="00000C50" w:rsidRPr="00000C50" w14:paraId="0D3F2B40" w14:textId="77777777" w:rsidTr="00000C50">
        <w:trPr>
          <w:trHeight w:val="666"/>
        </w:trPr>
        <w:tc>
          <w:tcPr>
            <w:tcW w:w="0" w:type="auto"/>
            <w:gridSpan w:val="2"/>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3F7882D0" w14:textId="77777777" w:rsidR="00000C50" w:rsidRPr="00000C50" w:rsidRDefault="00000C50" w:rsidP="00000C50">
            <w:pPr>
              <w:spacing w:after="0" w:line="240" w:lineRule="auto"/>
              <w:jc w:val="both"/>
              <w:rPr>
                <w:rFonts w:ascii="Times New Roman" w:eastAsia="Times New Roman" w:hAnsi="Times New Roman" w:cs="Times New Roman"/>
                <w:kern w:val="0"/>
                <w:sz w:val="24"/>
                <w:szCs w:val="24"/>
                <w:lang w:val="es-AR"/>
                <w14:ligatures w14:val="none"/>
              </w:rPr>
            </w:pPr>
            <w:r w:rsidRPr="00000C50">
              <w:rPr>
                <w:rFonts w:ascii="Trebuchet MS" w:eastAsia="Times New Roman" w:hAnsi="Trebuchet MS" w:cs="Times New Roman"/>
                <w:b/>
                <w:bCs/>
                <w:color w:val="000000"/>
                <w:kern w:val="0"/>
                <w:lang w:val="es-AR"/>
                <w14:ligatures w14:val="none"/>
              </w:rPr>
              <w:t xml:space="preserve">Objetivo: </w:t>
            </w:r>
            <w:r w:rsidRPr="00000C50">
              <w:rPr>
                <w:rFonts w:ascii="Arial" w:eastAsia="Times New Roman" w:hAnsi="Arial" w:cs="Arial"/>
                <w:color w:val="000000"/>
                <w:kern w:val="0"/>
                <w:lang w:val="es-AR"/>
                <w14:ligatures w14:val="none"/>
              </w:rPr>
              <w:t>El sistema deberá comportarse como se describe en el siguiente caso de uso cuando Cantinero quiera registrar un pedido (</w:t>
            </w:r>
            <w:r w:rsidRPr="00000C50">
              <w:rPr>
                <w:rFonts w:ascii="Arial" w:eastAsia="Times New Roman" w:hAnsi="Arial" w:cs="Arial"/>
                <w:i/>
                <w:iCs/>
                <w:color w:val="000000"/>
                <w:kern w:val="0"/>
                <w:lang w:val="es-AR"/>
                <w14:ligatures w14:val="none"/>
              </w:rPr>
              <w:t>marcado como ENTREGADO</w:t>
            </w:r>
            <w:r w:rsidRPr="00000C50">
              <w:rPr>
                <w:rFonts w:ascii="Arial" w:eastAsia="Times New Roman" w:hAnsi="Arial" w:cs="Arial"/>
                <w:color w:val="000000"/>
                <w:kern w:val="0"/>
                <w:lang w:val="es-AR"/>
                <w14:ligatures w14:val="none"/>
              </w:rPr>
              <w:t>) como COBRADO. </w:t>
            </w:r>
          </w:p>
        </w:tc>
      </w:tr>
      <w:tr w:rsidR="00000C50" w:rsidRPr="00000C50" w14:paraId="5F281B28" w14:textId="77777777" w:rsidTr="00000C50">
        <w:trPr>
          <w:trHeight w:val="450"/>
        </w:trPr>
        <w:tc>
          <w:tcPr>
            <w:tcW w:w="0" w:type="auto"/>
            <w:gridSpan w:val="2"/>
            <w:tcBorders>
              <w:top w:val="single" w:sz="12" w:space="0" w:color="808080"/>
              <w:left w:val="single" w:sz="12" w:space="0" w:color="808080"/>
              <w:bottom w:val="single" w:sz="12" w:space="0" w:color="808080"/>
              <w:right w:val="single" w:sz="12" w:space="0" w:color="808080"/>
            </w:tcBorders>
            <w:shd w:val="clear" w:color="auto" w:fill="D9D9D9"/>
            <w:tcMar>
              <w:top w:w="0" w:type="dxa"/>
              <w:left w:w="80" w:type="dxa"/>
              <w:bottom w:w="0" w:type="dxa"/>
              <w:right w:w="80" w:type="dxa"/>
            </w:tcMar>
            <w:hideMark/>
          </w:tcPr>
          <w:p w14:paraId="4B6AE6E1" w14:textId="77777777" w:rsidR="00000C50" w:rsidRPr="00000C50" w:rsidRDefault="00000C50" w:rsidP="00000C50">
            <w:pPr>
              <w:spacing w:after="0" w:line="240" w:lineRule="auto"/>
              <w:jc w:val="center"/>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b/>
                <w:bCs/>
                <w:color w:val="000000"/>
                <w:kern w:val="0"/>
                <w14:ligatures w14:val="none"/>
              </w:rPr>
              <w:t>Curso Normal</w:t>
            </w:r>
          </w:p>
        </w:tc>
      </w:tr>
      <w:tr w:rsidR="00000C50" w:rsidRPr="00000C50" w14:paraId="34D73487" w14:textId="77777777" w:rsidTr="00000C50">
        <w:trPr>
          <w:trHeight w:val="165"/>
        </w:trPr>
        <w:tc>
          <w:tcPr>
            <w:tcW w:w="0" w:type="auto"/>
            <w:gridSpan w:val="2"/>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20A6AA12" w14:textId="77777777" w:rsidR="00000C50" w:rsidRPr="00000C50" w:rsidRDefault="00000C50" w:rsidP="00000C50">
            <w:pPr>
              <w:spacing w:after="0" w:line="240" w:lineRule="auto"/>
              <w:ind w:left="340" w:hanging="340"/>
              <w:jc w:val="both"/>
              <w:rPr>
                <w:rFonts w:ascii="Times New Roman" w:eastAsia="Times New Roman" w:hAnsi="Times New Roman" w:cs="Times New Roman"/>
                <w:kern w:val="0"/>
                <w:sz w:val="24"/>
                <w:szCs w:val="24"/>
                <w:lang w:val="es-AR"/>
                <w14:ligatures w14:val="none"/>
              </w:rPr>
            </w:pPr>
            <w:r w:rsidRPr="00000C50">
              <w:rPr>
                <w:rFonts w:ascii="Trebuchet MS" w:eastAsia="Times New Roman" w:hAnsi="Trebuchet MS" w:cs="Times New Roman"/>
                <w:color w:val="000000"/>
                <w:kern w:val="0"/>
                <w:lang w:val="es-AR"/>
                <w14:ligatures w14:val="none"/>
              </w:rPr>
              <w:t>1.</w:t>
            </w:r>
            <w:r w:rsidRPr="00000C50">
              <w:rPr>
                <w:rFonts w:ascii="Times New Roman" w:eastAsia="Times New Roman" w:hAnsi="Times New Roman" w:cs="Times New Roman"/>
                <w:color w:val="000000"/>
                <w:kern w:val="0"/>
                <w:sz w:val="14"/>
                <w:szCs w:val="14"/>
                <w:lang w:val="es-AR"/>
                <w14:ligatures w14:val="none"/>
              </w:rPr>
              <w:tab/>
            </w:r>
            <w:r w:rsidRPr="00000C50">
              <w:rPr>
                <w:rFonts w:ascii="Trebuchet MS" w:eastAsia="Times New Roman" w:hAnsi="Trebuchet MS" w:cs="Times New Roman"/>
                <w:color w:val="000000"/>
                <w:kern w:val="0"/>
                <w:lang w:val="es-AR"/>
                <w14:ligatures w14:val="none"/>
              </w:rPr>
              <w:t>El sistema muestra una ventana con los pedidos, detallando el número de pedido, fecha y hora de creación, creador del pedido, lugar de entrega y estado.</w:t>
            </w:r>
          </w:p>
        </w:tc>
      </w:tr>
      <w:tr w:rsidR="00000C50" w:rsidRPr="00000C50" w14:paraId="0A38FFC2" w14:textId="77777777" w:rsidTr="00000C50">
        <w:trPr>
          <w:trHeight w:val="165"/>
        </w:trPr>
        <w:tc>
          <w:tcPr>
            <w:tcW w:w="0" w:type="auto"/>
            <w:gridSpan w:val="2"/>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3F06FD87" w14:textId="77777777" w:rsidR="00000C50" w:rsidRPr="00000C50" w:rsidRDefault="00000C50" w:rsidP="00000C50">
            <w:pPr>
              <w:spacing w:after="0" w:line="240" w:lineRule="auto"/>
              <w:ind w:left="340" w:hanging="340"/>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color w:val="000000"/>
                <w:kern w:val="0"/>
                <w14:ligatures w14:val="none"/>
              </w:rPr>
              <w:t>2. El sistema permite seleccionar a través de una barra desplegable los distintos estados del pedido. </w:t>
            </w:r>
          </w:p>
        </w:tc>
      </w:tr>
      <w:tr w:rsidR="00000C50" w:rsidRPr="00000C50" w14:paraId="0A821497" w14:textId="77777777" w:rsidTr="00000C50">
        <w:trPr>
          <w:trHeight w:val="165"/>
        </w:trPr>
        <w:tc>
          <w:tcPr>
            <w:tcW w:w="0" w:type="auto"/>
            <w:gridSpan w:val="2"/>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47B8758A" w14:textId="77777777" w:rsidR="00000C50" w:rsidRPr="00000C50" w:rsidRDefault="00000C50" w:rsidP="00000C50">
            <w:pPr>
              <w:spacing w:after="0" w:line="240" w:lineRule="auto"/>
              <w:ind w:left="340" w:hanging="340"/>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color w:val="000000"/>
                <w:kern w:val="0"/>
                <w14:ligatures w14:val="none"/>
              </w:rPr>
              <w:t>3. El cantinero selecciona el estado de un pedido marcado como ENTREGADO y lo cambia a COBRADO.</w:t>
            </w:r>
          </w:p>
        </w:tc>
      </w:tr>
      <w:tr w:rsidR="00000C50" w:rsidRPr="00000C50" w14:paraId="69F68A6E" w14:textId="77777777" w:rsidTr="00000C50">
        <w:trPr>
          <w:trHeight w:val="165"/>
        </w:trPr>
        <w:tc>
          <w:tcPr>
            <w:tcW w:w="0" w:type="auto"/>
            <w:gridSpan w:val="2"/>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3B5C9615" w14:textId="77777777" w:rsidR="00000C50" w:rsidRPr="00000C50" w:rsidRDefault="00000C50" w:rsidP="00000C50">
            <w:pPr>
              <w:spacing w:after="0" w:line="240" w:lineRule="auto"/>
              <w:ind w:left="340" w:hanging="340"/>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color w:val="000000"/>
                <w:kern w:val="0"/>
                <w14:ligatures w14:val="none"/>
              </w:rPr>
              <w:t xml:space="preserve">4. </w:t>
            </w:r>
            <w:r w:rsidRPr="00000C50">
              <w:rPr>
                <w:rFonts w:ascii="Times New Roman" w:eastAsia="Times New Roman" w:hAnsi="Times New Roman" w:cs="Times New Roman"/>
                <w:color w:val="000000"/>
                <w:kern w:val="0"/>
                <w:sz w:val="14"/>
                <w:szCs w:val="14"/>
                <w14:ligatures w14:val="none"/>
              </w:rPr>
              <w:tab/>
            </w:r>
            <w:r w:rsidRPr="00000C50">
              <w:rPr>
                <w:rFonts w:ascii="Trebuchet MS" w:eastAsia="Times New Roman" w:hAnsi="Trebuchet MS" w:cs="Times New Roman"/>
                <w:color w:val="000000"/>
                <w:kern w:val="0"/>
                <w14:ligatures w14:val="none"/>
              </w:rPr>
              <w:t>El sistema genera un número de cobro consecutivo al último cobro registrado.</w:t>
            </w:r>
          </w:p>
        </w:tc>
      </w:tr>
      <w:tr w:rsidR="00000C50" w:rsidRPr="00000C50" w14:paraId="7D1C372D" w14:textId="77777777" w:rsidTr="00000C50">
        <w:trPr>
          <w:trHeight w:val="375"/>
        </w:trPr>
        <w:tc>
          <w:tcPr>
            <w:tcW w:w="0" w:type="auto"/>
            <w:gridSpan w:val="2"/>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32297FE5" w14:textId="77777777" w:rsidR="00000C50" w:rsidRPr="00000C50" w:rsidRDefault="00000C50" w:rsidP="00000C50">
            <w:pPr>
              <w:spacing w:after="0" w:line="240" w:lineRule="auto"/>
              <w:ind w:left="340" w:hanging="340"/>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color w:val="3C78D8"/>
                <w:kern w:val="0"/>
                <w14:ligatures w14:val="none"/>
              </w:rPr>
              <w:t>5. El sistema registra el cobro, con los siguientes datos: número de pedido, fecha y hora de cobro, nombre y apellido del cliente, correo electrónico del cliente, nombre del responsable, DNI del responsable, detalle de pedido (</w:t>
            </w:r>
            <w:r w:rsidRPr="00000C50">
              <w:rPr>
                <w:rFonts w:ascii="Trebuchet MS" w:eastAsia="Times New Roman" w:hAnsi="Trebuchet MS" w:cs="Times New Roman"/>
                <w:i/>
                <w:iCs/>
                <w:color w:val="3C78D8"/>
                <w:kern w:val="0"/>
                <w14:ligatures w14:val="none"/>
              </w:rPr>
              <w:t>con productos, cantidad y su respectivo subtotal</w:t>
            </w:r>
            <w:r w:rsidRPr="00000C50">
              <w:rPr>
                <w:rFonts w:ascii="Trebuchet MS" w:eastAsia="Times New Roman" w:hAnsi="Trebuchet MS" w:cs="Times New Roman"/>
                <w:color w:val="3C78D8"/>
                <w:kern w:val="0"/>
                <w14:ligatures w14:val="none"/>
              </w:rPr>
              <w:t>), total del pedido y forma de pago. </w:t>
            </w:r>
          </w:p>
        </w:tc>
      </w:tr>
      <w:tr w:rsidR="00000C50" w:rsidRPr="00000C50" w14:paraId="74BD9093" w14:textId="77777777" w:rsidTr="00000C50">
        <w:trPr>
          <w:trHeight w:val="375"/>
        </w:trPr>
        <w:tc>
          <w:tcPr>
            <w:tcW w:w="0" w:type="auto"/>
            <w:gridSpan w:val="2"/>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3E7DA206" w14:textId="77777777" w:rsidR="00000C50" w:rsidRPr="00000C50" w:rsidRDefault="00000C50" w:rsidP="00000C50">
            <w:pPr>
              <w:spacing w:after="0" w:line="240" w:lineRule="auto"/>
              <w:ind w:left="340" w:hanging="340"/>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color w:val="000000"/>
                <w:kern w:val="0"/>
                <w14:ligatures w14:val="none"/>
              </w:rPr>
              <w:t>6. El Sistema notifica a Cliente del cambio de estado del pedido (</w:t>
            </w:r>
            <w:r w:rsidRPr="00000C50">
              <w:rPr>
                <w:rFonts w:ascii="Trebuchet MS" w:eastAsia="Times New Roman" w:hAnsi="Trebuchet MS" w:cs="Times New Roman"/>
                <w:i/>
                <w:iCs/>
                <w:color w:val="000000"/>
                <w:kern w:val="0"/>
                <w14:ligatures w14:val="none"/>
              </w:rPr>
              <w:t>de ENTREGADO a COBRADO</w:t>
            </w:r>
            <w:r w:rsidRPr="00000C50">
              <w:rPr>
                <w:rFonts w:ascii="Trebuchet MS" w:eastAsia="Times New Roman" w:hAnsi="Trebuchet MS" w:cs="Times New Roman"/>
                <w:color w:val="000000"/>
                <w:kern w:val="0"/>
                <w14:ligatures w14:val="none"/>
              </w:rPr>
              <w:t>).</w:t>
            </w:r>
          </w:p>
        </w:tc>
      </w:tr>
      <w:tr w:rsidR="00000C50" w:rsidRPr="00000C50" w14:paraId="357B0D94" w14:textId="77777777" w:rsidTr="00000C50">
        <w:trPr>
          <w:trHeight w:val="375"/>
        </w:trPr>
        <w:tc>
          <w:tcPr>
            <w:tcW w:w="0" w:type="auto"/>
            <w:gridSpan w:val="2"/>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276053C9" w14:textId="77777777" w:rsidR="00000C50" w:rsidRPr="00000C50" w:rsidRDefault="00000C50" w:rsidP="00000C50">
            <w:pPr>
              <w:numPr>
                <w:ilvl w:val="0"/>
                <w:numId w:val="1"/>
              </w:numPr>
              <w:spacing w:after="0" w:line="240" w:lineRule="auto"/>
              <w:jc w:val="both"/>
              <w:textAlignment w:val="baseline"/>
              <w:rPr>
                <w:rFonts w:ascii="Trebuchet MS" w:eastAsia="Times New Roman" w:hAnsi="Trebuchet MS" w:cs="Times New Roman"/>
                <w:color w:val="000000"/>
                <w:kern w:val="0"/>
                <w14:ligatures w14:val="none"/>
              </w:rPr>
            </w:pPr>
            <w:r w:rsidRPr="00000C50">
              <w:rPr>
                <w:rFonts w:ascii="Trebuchet MS" w:eastAsia="Times New Roman" w:hAnsi="Trebuchet MS" w:cs="Times New Roman"/>
                <w:b/>
                <w:bCs/>
                <w:color w:val="000000"/>
                <w:kern w:val="0"/>
                <w14:ligatures w14:val="none"/>
              </w:rPr>
              <w:t>Fin del caso de uso</w:t>
            </w:r>
          </w:p>
        </w:tc>
      </w:tr>
      <w:tr w:rsidR="00000C50" w:rsidRPr="00000C50" w14:paraId="300D0F4A" w14:textId="77777777" w:rsidTr="00000C50">
        <w:trPr>
          <w:trHeight w:val="405"/>
        </w:trPr>
        <w:tc>
          <w:tcPr>
            <w:tcW w:w="0" w:type="auto"/>
            <w:gridSpan w:val="2"/>
            <w:tcBorders>
              <w:top w:val="single" w:sz="12" w:space="0" w:color="808080"/>
              <w:left w:val="single" w:sz="12" w:space="0" w:color="808080"/>
              <w:bottom w:val="single" w:sz="12" w:space="0" w:color="808080"/>
              <w:right w:val="single" w:sz="12" w:space="0" w:color="808080"/>
            </w:tcBorders>
            <w:shd w:val="clear" w:color="auto" w:fill="D9D9D9"/>
            <w:tcMar>
              <w:top w:w="0" w:type="dxa"/>
              <w:left w:w="80" w:type="dxa"/>
              <w:bottom w:w="0" w:type="dxa"/>
              <w:right w:w="80" w:type="dxa"/>
            </w:tcMar>
            <w:hideMark/>
          </w:tcPr>
          <w:p w14:paraId="4CC4AC26" w14:textId="77777777" w:rsidR="00000C50" w:rsidRPr="00000C50" w:rsidRDefault="00000C50" w:rsidP="00000C50">
            <w:pPr>
              <w:spacing w:after="0" w:line="240" w:lineRule="auto"/>
              <w:jc w:val="center"/>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b/>
                <w:bCs/>
                <w:color w:val="000000"/>
                <w:kern w:val="0"/>
                <w14:ligatures w14:val="none"/>
              </w:rPr>
              <w:t>Cursos Alternativos</w:t>
            </w:r>
          </w:p>
        </w:tc>
      </w:tr>
      <w:tr w:rsidR="00000C50" w:rsidRPr="00000C50" w14:paraId="7C40CCB2" w14:textId="77777777" w:rsidTr="00000C50">
        <w:trPr>
          <w:trHeight w:val="1890"/>
        </w:trPr>
        <w:tc>
          <w:tcPr>
            <w:tcW w:w="0" w:type="auto"/>
            <w:gridSpan w:val="2"/>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0010496D" w14:textId="77777777" w:rsidR="00000C50" w:rsidRPr="00000C50" w:rsidRDefault="00000C50" w:rsidP="00000C50">
            <w:pPr>
              <w:spacing w:after="0" w:line="240" w:lineRule="auto"/>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color w:val="000000"/>
                <w:kern w:val="0"/>
                <w:u w:val="single"/>
                <w14:ligatures w14:val="none"/>
              </w:rPr>
              <w:t>A1</w:t>
            </w:r>
            <w:r w:rsidRPr="00000C50">
              <w:rPr>
                <w:rFonts w:ascii="Trebuchet MS" w:eastAsia="Times New Roman" w:hAnsi="Trebuchet MS" w:cs="Times New Roman"/>
                <w:color w:val="000000"/>
                <w:kern w:val="0"/>
                <w14:ligatures w14:val="none"/>
              </w:rPr>
              <w:t>: En caso de que el cliente pague con tarjeta de crédito, el sistema verifica el pago. Si el pago es inválido, el CU termina su ejecución.</w:t>
            </w:r>
          </w:p>
          <w:p w14:paraId="0BDD8F47" w14:textId="77777777" w:rsidR="00000C50" w:rsidRPr="00000C50" w:rsidRDefault="00000C50" w:rsidP="00000C50">
            <w:pPr>
              <w:spacing w:after="0" w:line="240" w:lineRule="auto"/>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color w:val="000000"/>
                <w:kern w:val="0"/>
                <w:u w:val="single"/>
                <w14:ligatures w14:val="none"/>
              </w:rPr>
              <w:t>A2</w:t>
            </w:r>
            <w:r w:rsidRPr="00000C50">
              <w:rPr>
                <w:rFonts w:ascii="Trebuchet MS" w:eastAsia="Times New Roman" w:hAnsi="Trebuchet MS" w:cs="Times New Roman"/>
                <w:color w:val="000000"/>
                <w:kern w:val="0"/>
                <w14:ligatures w14:val="none"/>
              </w:rPr>
              <w:t>: El cliente solicita cancelar el cobro.</w:t>
            </w:r>
          </w:p>
          <w:p w14:paraId="4DCE3E81" w14:textId="77777777" w:rsidR="00000C50" w:rsidRPr="00000C50" w:rsidRDefault="00000C50" w:rsidP="00000C50">
            <w:pPr>
              <w:spacing w:after="0" w:line="240" w:lineRule="auto"/>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color w:val="000000"/>
                <w:kern w:val="0"/>
                <w:u w:val="single"/>
                <w14:ligatures w14:val="none"/>
              </w:rPr>
              <w:t>A3</w:t>
            </w:r>
            <w:r w:rsidRPr="00000C50">
              <w:rPr>
                <w:rFonts w:ascii="Trebuchet MS" w:eastAsia="Times New Roman" w:hAnsi="Trebuchet MS" w:cs="Times New Roman"/>
                <w:color w:val="000000"/>
                <w:kern w:val="0"/>
                <w14:ligatures w14:val="none"/>
              </w:rPr>
              <w:t>: El cliente decide abonar mediante saldo en cuenta corriente, por lo que el sistema mantendrá el estado ENTREGADO del pedido hasta que el cliente salde su cuenta. Cuando decida hacerlo, se volverá a instanciar el presente caso de uso, pero esta vez la única forma de pago aceptada será “Efectivo”, permitiendo así el registro del cobro con los datos mencionados en el paso 5 del curso normal.</w:t>
            </w:r>
          </w:p>
        </w:tc>
      </w:tr>
      <w:tr w:rsidR="00000C50" w:rsidRPr="00000C50" w14:paraId="73EC91CB" w14:textId="77777777" w:rsidTr="00000C50">
        <w:trPr>
          <w:trHeight w:val="648"/>
        </w:trPr>
        <w:tc>
          <w:tcPr>
            <w:tcW w:w="0" w:type="auto"/>
            <w:gridSpan w:val="2"/>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5CF9BDA0" w14:textId="77777777" w:rsidR="00000C50" w:rsidRPr="00000C50" w:rsidRDefault="00000C50" w:rsidP="00000C50">
            <w:pPr>
              <w:spacing w:after="240" w:line="240" w:lineRule="auto"/>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b/>
                <w:bCs/>
                <w:color w:val="000000"/>
                <w:kern w:val="0"/>
                <w:u w:val="single"/>
                <w14:ligatures w14:val="none"/>
              </w:rPr>
              <w:t>Post-Condición de Éxito</w:t>
            </w:r>
            <w:r w:rsidRPr="00000C50">
              <w:rPr>
                <w:rFonts w:ascii="Trebuchet MS" w:eastAsia="Times New Roman" w:hAnsi="Trebuchet MS" w:cs="Times New Roman"/>
                <w:color w:val="000000"/>
                <w:kern w:val="0"/>
                <w14:ligatures w14:val="none"/>
              </w:rPr>
              <w:t>: Se registró correctamente el cobro del pedido.</w:t>
            </w:r>
            <w:r w:rsidRPr="00000C50">
              <w:rPr>
                <w:rFonts w:ascii="Trebuchet MS" w:eastAsia="Times New Roman" w:hAnsi="Trebuchet MS" w:cs="Times New Roman"/>
                <w:color w:val="000000"/>
                <w:kern w:val="0"/>
                <w14:ligatures w14:val="none"/>
              </w:rPr>
              <w:br/>
            </w:r>
            <w:r w:rsidRPr="00000C50">
              <w:rPr>
                <w:rFonts w:ascii="Trebuchet MS" w:eastAsia="Times New Roman" w:hAnsi="Trebuchet MS" w:cs="Times New Roman"/>
                <w:b/>
                <w:bCs/>
                <w:color w:val="000000"/>
                <w:kern w:val="0"/>
                <w:u w:val="single"/>
                <w14:ligatures w14:val="none"/>
              </w:rPr>
              <w:t>Post-Condición de Fracaso</w:t>
            </w:r>
            <w:r w:rsidRPr="00000C50">
              <w:rPr>
                <w:rFonts w:ascii="Trebuchet MS" w:eastAsia="Times New Roman" w:hAnsi="Trebuchet MS" w:cs="Times New Roman"/>
                <w:color w:val="000000"/>
                <w:kern w:val="0"/>
                <w14:ligatures w14:val="none"/>
              </w:rPr>
              <w:t>: El cobro del pedido no pudo registrarse.</w:t>
            </w:r>
          </w:p>
        </w:tc>
      </w:tr>
      <w:tr w:rsidR="00000C50" w:rsidRPr="00000C50" w14:paraId="03E0BCCC" w14:textId="77777777" w:rsidTr="00000C50">
        <w:trPr>
          <w:trHeight w:val="1095"/>
        </w:trPr>
        <w:tc>
          <w:tcPr>
            <w:tcW w:w="0" w:type="auto"/>
            <w:gridSpan w:val="2"/>
            <w:tcBorders>
              <w:top w:val="single" w:sz="12" w:space="0" w:color="808080"/>
              <w:left w:val="single" w:sz="12" w:space="0" w:color="808080"/>
              <w:bottom w:val="single" w:sz="12" w:space="0" w:color="808080"/>
              <w:right w:val="single" w:sz="12" w:space="0" w:color="808080"/>
            </w:tcBorders>
            <w:tcMar>
              <w:top w:w="0" w:type="dxa"/>
              <w:left w:w="80" w:type="dxa"/>
              <w:bottom w:w="0" w:type="dxa"/>
              <w:right w:w="80" w:type="dxa"/>
            </w:tcMar>
            <w:hideMark/>
          </w:tcPr>
          <w:p w14:paraId="55A1FD73" w14:textId="77777777" w:rsidR="00000C50" w:rsidRPr="00000C50" w:rsidRDefault="00000C50" w:rsidP="00000C50">
            <w:pPr>
              <w:spacing w:after="240" w:line="240" w:lineRule="auto"/>
              <w:jc w:val="both"/>
              <w:rPr>
                <w:rFonts w:ascii="Times New Roman" w:eastAsia="Times New Roman" w:hAnsi="Times New Roman" w:cs="Times New Roman"/>
                <w:kern w:val="0"/>
                <w:sz w:val="24"/>
                <w:szCs w:val="24"/>
                <w14:ligatures w14:val="none"/>
              </w:rPr>
            </w:pPr>
            <w:r w:rsidRPr="00000C50">
              <w:rPr>
                <w:rFonts w:ascii="Trebuchet MS" w:eastAsia="Times New Roman" w:hAnsi="Trebuchet MS" w:cs="Times New Roman"/>
                <w:b/>
                <w:bCs/>
                <w:color w:val="000000"/>
                <w:kern w:val="0"/>
                <w14:ligatures w14:val="none"/>
              </w:rPr>
              <w:t>Observaciones:</w:t>
            </w:r>
          </w:p>
          <w:p w14:paraId="42850369" w14:textId="77777777" w:rsidR="00000C50" w:rsidRPr="00000C50" w:rsidRDefault="00000C50" w:rsidP="00000C50">
            <w:pPr>
              <w:numPr>
                <w:ilvl w:val="0"/>
                <w:numId w:val="2"/>
              </w:numPr>
              <w:spacing w:before="240" w:after="0" w:line="240" w:lineRule="auto"/>
              <w:jc w:val="both"/>
              <w:textAlignment w:val="baseline"/>
              <w:rPr>
                <w:rFonts w:ascii="Trebuchet MS" w:eastAsia="Times New Roman" w:hAnsi="Trebuchet MS" w:cs="Times New Roman"/>
                <w:color w:val="000000"/>
                <w:kern w:val="0"/>
                <w14:ligatures w14:val="none"/>
              </w:rPr>
            </w:pPr>
            <w:r w:rsidRPr="00000C50">
              <w:rPr>
                <w:rFonts w:ascii="Trebuchet MS" w:eastAsia="Times New Roman" w:hAnsi="Trebuchet MS" w:cs="Times New Roman"/>
                <w:color w:val="000000"/>
                <w:kern w:val="0"/>
                <w14:ligatures w14:val="none"/>
              </w:rPr>
              <w:t>Cualquier forma de pago que no sea “Cuenta Corriente” es considerada el curso normal del sistema.</w:t>
            </w:r>
          </w:p>
        </w:tc>
      </w:tr>
    </w:tbl>
    <w:p w14:paraId="01444388" w14:textId="77777777" w:rsidR="00744AF9" w:rsidRDefault="00744AF9"/>
    <w:sectPr w:rsidR="00744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63E8"/>
    <w:multiLevelType w:val="multilevel"/>
    <w:tmpl w:val="1152E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832B6"/>
    <w:multiLevelType w:val="multilevel"/>
    <w:tmpl w:val="39AA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105242">
    <w:abstractNumId w:val="0"/>
  </w:num>
  <w:num w:numId="2" w16cid:durableId="160087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4E"/>
    <w:rsid w:val="00000C50"/>
    <w:rsid w:val="00744AF9"/>
    <w:rsid w:val="00DE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D3290-01D3-406B-AF93-B4991C76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0C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Fuentedeprrafopredeter"/>
    <w:rsid w:val="00000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9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 Mosconi</dc:creator>
  <cp:keywords/>
  <dc:description/>
  <cp:lastModifiedBy>Igna Mosconi</cp:lastModifiedBy>
  <cp:revision>2</cp:revision>
  <dcterms:created xsi:type="dcterms:W3CDTF">2023-11-20T01:04:00Z</dcterms:created>
  <dcterms:modified xsi:type="dcterms:W3CDTF">2023-11-20T01:04:00Z</dcterms:modified>
</cp:coreProperties>
</file>