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v26zit3saqe" w:id="0"/>
      <w:bookmarkEnd w:id="0"/>
      <w:r w:rsidDel="00000000" w:rsidR="00000000" w:rsidRPr="00000000">
        <w:rPr>
          <w:rtl w:val="0"/>
        </w:rPr>
        <w:t xml:space="preserve">Work division for Sprint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ym7tie78jqf" w:id="1"/>
      <w:bookmarkEnd w:id="1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Define the Simulation area (part of the app that will be displaying the airport).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be taken: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draft version of the UMLs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Belt drawing in the picture box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component of 3 picture boxes communicating together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start of the app( functionality of “Start” button)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simulation objects such as :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Piece of baggage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Passenger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Deliverables: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c9qp97kwnbb9" w:id="2"/>
      <w:bookmarkEnd w:id="2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Make documentation for the current solution, support it with UMLs, add minor improvements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be taken: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class relation in the existing solution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Recreate UMLs in case if needed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input fields to the current solution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Deliverables: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aiyd3fvhsib0" w:id="3"/>
      <w:bookmarkEnd w:id="3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improvement phase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Steps to be taken</w:t>
      </w:r>
      <w:r w:rsidDel="00000000" w:rsidR="00000000" w:rsidRPr="00000000">
        <w:rPr>
          <w:rtl w:val="0"/>
        </w:rPr>
        <w:t xml:space="preserve">: to be defined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URS for iteration 1;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version of the plan for iteration 2;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of proof of concept;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concept;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updated version of work division report 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xx0imq6lemv3" w:id="4"/>
      <w:bookmarkEnd w:id="4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Prepare the proof of concept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UML Class diagram(s) &amp; non-trivial sequence diagram(s) of proof of concept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kvixdy046o5" w:id="5"/>
      <w:bookmarkEnd w:id="5"/>
      <w:r w:rsidDel="00000000" w:rsidR="00000000" w:rsidRPr="00000000">
        <w:rPr>
          <w:rtl w:val="0"/>
        </w:rPr>
        <w:t xml:space="preserve">General division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60"/>
        <w:gridCol w:w="1530"/>
        <w:gridCol w:w="1560"/>
        <w:gridCol w:w="1590"/>
        <w:gridCol w:w="1575"/>
        <w:gridCol w:w="1575"/>
        <w:tblGridChange w:id="0">
          <w:tblGrid>
            <w:gridCol w:w="930"/>
            <w:gridCol w:w="1560"/>
            <w:gridCol w:w="1530"/>
            <w:gridCol w:w="1560"/>
            <w:gridCol w:w="1590"/>
            <w:gridCol w:w="1575"/>
            <w:gridCol w:w="157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Artemiy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Qi-Mo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implementing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UMLs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UMLs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UMLs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improvements+fixing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improvements+fixing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improvements+fixing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improvements+fixing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improvements+fixing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improvements+fixing bugs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UMLs adjusted + Design update for next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 adjusted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UMLs adjusted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UMLs adjusted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 adjusted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 diagram adjusted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