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CA2" w:rsidRPr="00E84650" w:rsidRDefault="00086CA2" w:rsidP="00086CA2">
      <w:pPr>
        <w:spacing w:line="480" w:lineRule="auto"/>
        <w:ind w:right="-279"/>
        <w:jc w:val="both"/>
        <w:outlineLvl w:val="0"/>
        <w:rPr>
          <w:color w:val="000000" w:themeColor="text1"/>
          <w:sz w:val="21"/>
          <w:lang w:val="en-US"/>
        </w:rPr>
      </w:pPr>
      <w:bookmarkStart w:id="0" w:name="_Hlk37336563"/>
      <w:r w:rsidRPr="00540BFA">
        <w:rPr>
          <w:color w:val="000000" w:themeColor="text1"/>
          <w:sz w:val="21"/>
          <w:lang w:val="en-US"/>
        </w:rPr>
        <w:t xml:space="preserve">Ignasi Arranz, Bertrand Fournier, Nigel P. Lester, Brian J. </w:t>
      </w:r>
      <w:proofErr w:type="spellStart"/>
      <w:r w:rsidRPr="00540BFA">
        <w:rPr>
          <w:color w:val="000000" w:themeColor="text1"/>
          <w:sz w:val="21"/>
          <w:lang w:val="en-US"/>
        </w:rPr>
        <w:t>Shuter</w:t>
      </w:r>
      <w:proofErr w:type="spellEnd"/>
      <w:r w:rsidRPr="00540BFA">
        <w:rPr>
          <w:color w:val="000000" w:themeColor="text1"/>
          <w:sz w:val="21"/>
          <w:lang w:val="en-US"/>
        </w:rPr>
        <w:t>, and Pedro R. Peres-</w:t>
      </w:r>
      <w:proofErr w:type="spellStart"/>
      <w:r w:rsidRPr="00540BFA">
        <w:rPr>
          <w:color w:val="000000" w:themeColor="text1"/>
          <w:sz w:val="21"/>
          <w:lang w:val="en-US"/>
        </w:rPr>
        <w:t>Neto</w:t>
      </w:r>
      <w:proofErr w:type="spellEnd"/>
      <w:r w:rsidRPr="00540BFA">
        <w:rPr>
          <w:color w:val="000000" w:themeColor="text1"/>
          <w:sz w:val="21"/>
          <w:lang w:val="en-US"/>
        </w:rPr>
        <w:t>. Species compositions mediate biomass conservation: the case of lake fish communities</w:t>
      </w:r>
      <w:r>
        <w:rPr>
          <w:color w:val="000000" w:themeColor="text1"/>
          <w:sz w:val="21"/>
          <w:lang w:val="en-US"/>
        </w:rPr>
        <w:t>.</w:t>
      </w:r>
      <w:r w:rsidRPr="00540BFA">
        <w:rPr>
          <w:color w:val="000000" w:themeColor="text1"/>
          <w:sz w:val="21"/>
          <w:lang w:val="en-US"/>
        </w:rPr>
        <w:t xml:space="preserve"> Ecology</w:t>
      </w:r>
      <w:r>
        <w:rPr>
          <w:color w:val="000000" w:themeColor="text1"/>
          <w:sz w:val="21"/>
          <w:lang w:val="en-US"/>
        </w:rPr>
        <w:t>.</w:t>
      </w:r>
    </w:p>
    <w:p w:rsidR="00FA4A7D" w:rsidRPr="00FA14B1" w:rsidRDefault="00FA4A7D" w:rsidP="00FA4A7D">
      <w:pPr>
        <w:spacing w:line="480" w:lineRule="auto"/>
        <w:ind w:right="-279"/>
        <w:jc w:val="both"/>
        <w:rPr>
          <w:b/>
          <w:color w:val="000000" w:themeColor="text1"/>
          <w:sz w:val="22"/>
          <w:lang w:val="en-US"/>
        </w:rPr>
      </w:pPr>
      <w:bookmarkStart w:id="1" w:name="_GoBack"/>
      <w:bookmarkEnd w:id="1"/>
      <w:r w:rsidRPr="004001C1">
        <w:rPr>
          <w:rFonts w:eastAsiaTheme="majorEastAsia"/>
          <w:color w:val="2F5496" w:themeColor="accent1" w:themeShade="BF"/>
          <w:sz w:val="28"/>
          <w:szCs w:val="32"/>
          <w:lang w:val="en-US"/>
        </w:rPr>
        <w:t>Appendix S</w:t>
      </w:r>
      <w:r w:rsidRPr="00FA4A7D">
        <w:rPr>
          <w:rFonts w:eastAsiaTheme="majorEastAsia"/>
          <w:color w:val="2F5496" w:themeColor="accent1" w:themeShade="BF"/>
          <w:sz w:val="28"/>
          <w:szCs w:val="32"/>
          <w:lang w:val="en-US"/>
        </w:rPr>
        <w:t>13</w:t>
      </w:r>
      <w:r w:rsidRPr="004001C1">
        <w:rPr>
          <w:rFonts w:eastAsiaTheme="majorEastAsia"/>
          <w:color w:val="2F5496" w:themeColor="accent1" w:themeShade="BF"/>
          <w:sz w:val="28"/>
          <w:szCs w:val="32"/>
          <w:lang w:val="en-US"/>
        </w:rPr>
        <w:t>. The effects of individual species and species compositions on biomass conservation</w:t>
      </w:r>
      <w:bookmarkEnd w:id="0"/>
    </w:p>
    <w:p w:rsidR="00FA4A7D" w:rsidRPr="00FA14B1" w:rsidRDefault="00FA4A7D" w:rsidP="00FA4A7D">
      <w:pPr>
        <w:spacing w:line="480" w:lineRule="auto"/>
        <w:jc w:val="both"/>
        <w:rPr>
          <w:b/>
          <w:color w:val="000000" w:themeColor="text1"/>
          <w:lang w:val="en-US"/>
        </w:rPr>
      </w:pPr>
      <w:r w:rsidRPr="00FA14B1">
        <w:rPr>
          <w:b/>
          <w:noProof/>
          <w:color w:val="000000" w:themeColor="text1"/>
          <w:lang w:val="en-US"/>
        </w:rPr>
        <w:drawing>
          <wp:inline distT="0" distB="0" distL="0" distR="0" wp14:anchorId="278BB755" wp14:editId="36050774">
            <wp:extent cx="5943600" cy="30016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endix. barplot species composition and single spp.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FA4A7D" w:rsidRPr="00FA14B1" w:rsidRDefault="00FA4A7D" w:rsidP="00FA4A7D">
      <w:pPr>
        <w:spacing w:line="480" w:lineRule="auto"/>
        <w:jc w:val="both"/>
        <w:rPr>
          <w:color w:val="000000" w:themeColor="text1"/>
          <w:lang w:val="en-US"/>
        </w:rPr>
      </w:pPr>
      <w:r w:rsidRPr="00FA14B1">
        <w:rPr>
          <w:b/>
          <w:color w:val="000000" w:themeColor="text1"/>
          <w:lang w:val="en-US"/>
        </w:rPr>
        <w:t>Figure S1.</w:t>
      </w:r>
      <w:r w:rsidRPr="00FA14B1">
        <w:rPr>
          <w:color w:val="000000" w:themeColor="text1"/>
          <w:lang w:val="en-US"/>
        </w:rPr>
        <w:t xml:space="preserve"> Bar plots showing the partitioning of variation in biomass conservation explained by 82 separate analyses, 1 for each unique species in the data set. In each analysis, species combination metrics are calculated with the target species omitted and associations with biomass conservation are evaluated using this reduced measure of species </w:t>
      </w:r>
      <w:r>
        <w:rPr>
          <w:color w:val="000000" w:themeColor="text1"/>
          <w:lang w:val="en-US"/>
        </w:rPr>
        <w:t>composition</w:t>
      </w:r>
      <w:r w:rsidRPr="00FA14B1">
        <w:rPr>
          <w:color w:val="000000" w:themeColor="text1"/>
          <w:lang w:val="en-US"/>
        </w:rPr>
        <w:t xml:space="preserve">s along with data specific to the target species. (a) species </w:t>
      </w:r>
      <w:r>
        <w:rPr>
          <w:color w:val="000000" w:themeColor="text1"/>
          <w:lang w:val="en-US"/>
        </w:rPr>
        <w:t>composition</w:t>
      </w:r>
      <w:r w:rsidRPr="00FA14B1">
        <w:rPr>
          <w:color w:val="000000" w:themeColor="text1"/>
          <w:lang w:val="en-US"/>
        </w:rPr>
        <w:t xml:space="preserve">s represented by biomass data, (b) species </w:t>
      </w:r>
      <w:r>
        <w:rPr>
          <w:color w:val="000000" w:themeColor="text1"/>
          <w:lang w:val="en-US"/>
        </w:rPr>
        <w:t>composition</w:t>
      </w:r>
      <w:r w:rsidRPr="00FA14B1">
        <w:rPr>
          <w:color w:val="000000" w:themeColor="text1"/>
          <w:lang w:val="en-US"/>
        </w:rPr>
        <w:t xml:space="preserve">s represented by presence-absence data. Species </w:t>
      </w:r>
      <w:r>
        <w:rPr>
          <w:color w:val="000000" w:themeColor="text1"/>
          <w:lang w:val="en-US"/>
        </w:rPr>
        <w:t>composition</w:t>
      </w:r>
      <w:r w:rsidRPr="00FA14B1">
        <w:rPr>
          <w:color w:val="000000" w:themeColor="text1"/>
          <w:lang w:val="en-US"/>
        </w:rPr>
        <w:t xml:space="preserve">s (white bars): independent effect of species </w:t>
      </w:r>
      <w:r>
        <w:rPr>
          <w:color w:val="000000" w:themeColor="text1"/>
          <w:lang w:val="en-US"/>
        </w:rPr>
        <w:t>composition</w:t>
      </w:r>
      <w:r w:rsidRPr="00FA14B1">
        <w:rPr>
          <w:color w:val="000000" w:themeColor="text1"/>
          <w:lang w:val="en-US"/>
        </w:rPr>
        <w:t xml:space="preserve">s on biomass conservation. Single species (red bars): independent effect of target species on biomass conservation. Species </w:t>
      </w:r>
      <w:r>
        <w:rPr>
          <w:color w:val="000000" w:themeColor="text1"/>
          <w:lang w:val="en-US"/>
        </w:rPr>
        <w:t>composition</w:t>
      </w:r>
      <w:r w:rsidRPr="00FA14B1">
        <w:rPr>
          <w:color w:val="000000" w:themeColor="text1"/>
          <w:lang w:val="en-US"/>
        </w:rPr>
        <w:t xml:space="preserve">s </w:t>
      </w:r>
      <m:oMath>
        <m:r>
          <w:rPr>
            <w:rFonts w:ascii="Cambria Math" w:hAnsi="Cambria Math"/>
            <w:color w:val="000000" w:themeColor="text1"/>
            <w:lang w:val="en-US"/>
          </w:rPr>
          <m:t>∩</m:t>
        </m:r>
      </m:oMath>
      <w:r w:rsidRPr="00FA14B1">
        <w:rPr>
          <w:color w:val="000000" w:themeColor="text1"/>
          <w:lang w:val="en-US"/>
        </w:rPr>
        <w:t xml:space="preserve"> Single species (grey bars): shared effects of species </w:t>
      </w:r>
      <w:r>
        <w:rPr>
          <w:color w:val="000000" w:themeColor="text1"/>
          <w:lang w:val="en-US"/>
        </w:rPr>
        <w:t>composition</w:t>
      </w:r>
      <w:r w:rsidRPr="00FA14B1">
        <w:rPr>
          <w:color w:val="000000" w:themeColor="text1"/>
          <w:lang w:val="en-US"/>
        </w:rPr>
        <w:t xml:space="preserve">s and target species on biomass conservation. </w:t>
      </w:r>
      <w:r w:rsidRPr="00FA14B1">
        <w:rPr>
          <w:i/>
          <w:iCs/>
          <w:color w:val="000000" w:themeColor="text1"/>
          <w:lang w:val="en-US"/>
        </w:rPr>
        <w:t>Y</w:t>
      </w:r>
      <w:r w:rsidRPr="00FA14B1">
        <w:rPr>
          <w:color w:val="000000" w:themeColor="text1"/>
          <w:lang w:val="en-US"/>
        </w:rPr>
        <w:t>-axis is the variation explained (adjusted R</w:t>
      </w:r>
      <w:r w:rsidRPr="00FA14B1">
        <w:rPr>
          <w:color w:val="000000" w:themeColor="text1"/>
          <w:vertAlign w:val="superscript"/>
          <w:lang w:val="en-US"/>
        </w:rPr>
        <w:t>2</w:t>
      </w:r>
      <w:r w:rsidRPr="00FA14B1">
        <w:rPr>
          <w:color w:val="000000" w:themeColor="text1"/>
          <w:lang w:val="en-US"/>
        </w:rPr>
        <w:t>): the height of each bar is the adjusted R</w:t>
      </w:r>
      <w:r w:rsidRPr="00FA14B1">
        <w:rPr>
          <w:color w:val="000000" w:themeColor="text1"/>
          <w:vertAlign w:val="superscript"/>
          <w:lang w:val="en-US"/>
        </w:rPr>
        <w:t>2</w:t>
      </w:r>
      <w:r w:rsidRPr="00FA14B1">
        <w:rPr>
          <w:color w:val="000000" w:themeColor="text1"/>
          <w:lang w:val="en-US"/>
        </w:rPr>
        <w:t xml:space="preserve"> </w:t>
      </w:r>
      <w:r w:rsidRPr="00FA14B1">
        <w:rPr>
          <w:color w:val="000000" w:themeColor="text1"/>
          <w:lang w:val="en-US"/>
        </w:rPr>
        <w:lastRenderedPageBreak/>
        <w:t>for the complete model; the shaded sections show the two independent contributions and the shared contribution.</w:t>
      </w:r>
    </w:p>
    <w:p w:rsidR="00333829" w:rsidRPr="00FA4A7D" w:rsidRDefault="00333829">
      <w:pPr>
        <w:rPr>
          <w:lang w:val="en-US"/>
        </w:rPr>
      </w:pPr>
    </w:p>
    <w:sectPr w:rsidR="00333829" w:rsidRPr="00FA4A7D" w:rsidSect="005660E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D"/>
    <w:rsid w:val="00086CA2"/>
    <w:rsid w:val="00171BCA"/>
    <w:rsid w:val="00333829"/>
    <w:rsid w:val="005660E0"/>
    <w:rsid w:val="00FA4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369987E"/>
  <w15:chartTrackingRefBased/>
  <w15:docId w15:val="{03307854-6FE2-3C4E-BEEA-18AB6171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A7D"/>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1138</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Arranz</dc:creator>
  <cp:keywords/>
  <dc:description/>
  <cp:lastModifiedBy>Ignasi Arranz</cp:lastModifiedBy>
  <cp:revision>2</cp:revision>
  <dcterms:created xsi:type="dcterms:W3CDTF">2021-09-07T14:07:00Z</dcterms:created>
  <dcterms:modified xsi:type="dcterms:W3CDTF">2021-09-07T14:16:00Z</dcterms:modified>
</cp:coreProperties>
</file>