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A71" w:rsidRPr="00E84650" w:rsidRDefault="00593A71" w:rsidP="00593A71">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DE6ED3" w:rsidRPr="004001C1" w:rsidRDefault="00DE6ED3" w:rsidP="00DE6ED3">
      <w:pPr>
        <w:spacing w:line="480" w:lineRule="auto"/>
        <w:ind w:right="-279"/>
        <w:jc w:val="both"/>
        <w:rPr>
          <w:rFonts w:eastAsiaTheme="majorEastAsia"/>
          <w:color w:val="2F5496" w:themeColor="accent1" w:themeShade="BF"/>
          <w:sz w:val="28"/>
          <w:szCs w:val="32"/>
          <w:lang w:val="en-US"/>
        </w:rPr>
      </w:pPr>
      <w:bookmarkStart w:id="0" w:name="_GoBack"/>
      <w:bookmarkEnd w:id="0"/>
      <w:r w:rsidRPr="004001C1">
        <w:rPr>
          <w:rFonts w:eastAsiaTheme="majorEastAsia"/>
          <w:color w:val="2F5496" w:themeColor="accent1" w:themeShade="BF"/>
          <w:sz w:val="28"/>
          <w:szCs w:val="32"/>
          <w:lang w:val="en-US"/>
        </w:rPr>
        <w:t>Appendix S</w:t>
      </w:r>
      <w:r w:rsidRPr="00DE6ED3">
        <w:rPr>
          <w:rFonts w:eastAsiaTheme="majorEastAsia"/>
          <w:color w:val="2F5496" w:themeColor="accent1" w:themeShade="BF"/>
          <w:sz w:val="28"/>
          <w:szCs w:val="32"/>
          <w:lang w:val="en-US"/>
        </w:rPr>
        <w:t>9</w:t>
      </w:r>
      <w:r w:rsidRPr="004001C1">
        <w:rPr>
          <w:rFonts w:eastAsiaTheme="majorEastAsia"/>
          <w:color w:val="2F5496" w:themeColor="accent1" w:themeShade="BF"/>
          <w:sz w:val="28"/>
          <w:szCs w:val="32"/>
          <w:lang w:val="en-US"/>
        </w:rPr>
        <w:t>. Influence of environmental factors on biomass conservation</w:t>
      </w:r>
    </w:p>
    <w:p w:rsidR="00DE6ED3" w:rsidRPr="00FA14B1" w:rsidRDefault="00DE6ED3" w:rsidP="00DE6ED3">
      <w:pPr>
        <w:spacing w:line="480" w:lineRule="auto"/>
        <w:jc w:val="both"/>
        <w:rPr>
          <w:color w:val="000000" w:themeColor="text1"/>
          <w:lang w:val="en-US"/>
        </w:rPr>
      </w:pPr>
      <w:r w:rsidRPr="00FA14B1">
        <w:rPr>
          <w:color w:val="000000" w:themeColor="text1"/>
          <w:lang w:val="en-US"/>
        </w:rPr>
        <w:t>Regression analysis (Table S1) showed that six environmental variables accounted for 27.3% of the variation in biomass conservation (i.e., BIOCON: the slope of the normalized biomass spectrum). Predictors included two climate variables (MAT), two lake size variables (AREA, DEPMN), and two water chemistry variables (DOC, COND). Regression analysis (Table S2) showed that adding other environmental variables (DEPMAX, SEC, TP) did not improve the model. Variance Partitioning (Table S3) showed that climate and lake size contribute approximately equally to variation in BIOCON (independent contributions of 0.062 and 0.063, respectively). Water chemistry alone has a small contribution (0.029)</w:t>
      </w:r>
    </w:p>
    <w:p w:rsidR="00DE6ED3" w:rsidRPr="00FA14B1" w:rsidRDefault="00DE6ED3" w:rsidP="00DE6ED3">
      <w:pPr>
        <w:spacing w:line="480" w:lineRule="auto"/>
        <w:jc w:val="both"/>
        <w:rPr>
          <w:color w:val="000000" w:themeColor="text1"/>
          <w:lang w:val="en-US"/>
        </w:rPr>
      </w:pPr>
      <w:r w:rsidRPr="00FA14B1">
        <w:rPr>
          <w:b/>
          <w:bCs/>
          <w:color w:val="000000" w:themeColor="text1"/>
          <w:lang w:val="en-US"/>
        </w:rPr>
        <w:t>Table S1.</w:t>
      </w:r>
      <w:r w:rsidRPr="00FA14B1">
        <w:rPr>
          <w:color w:val="000000" w:themeColor="text1"/>
          <w:lang w:val="en-US"/>
        </w:rPr>
        <w:t xml:space="preserve"> Regression model for the Environment (5 variables). The table includes the raw (b) and standardized values (Std. Value), as well as their residual standard errors (SE).</w:t>
      </w:r>
    </w:p>
    <w:tbl>
      <w:tblPr>
        <w:tblW w:w="10053" w:type="dxa"/>
        <w:tblInd w:w="-709" w:type="dxa"/>
        <w:tblLook w:val="04A0" w:firstRow="1" w:lastRow="0" w:firstColumn="1" w:lastColumn="0" w:noHBand="0" w:noVBand="1"/>
      </w:tblPr>
      <w:tblGrid>
        <w:gridCol w:w="2276"/>
        <w:gridCol w:w="1835"/>
        <w:gridCol w:w="1134"/>
        <w:gridCol w:w="939"/>
        <w:gridCol w:w="1163"/>
        <w:gridCol w:w="875"/>
        <w:gridCol w:w="882"/>
        <w:gridCol w:w="949"/>
      </w:tblGrid>
      <w:tr w:rsidR="00DE6ED3" w:rsidRPr="00FA14B1" w:rsidTr="00DE6ED3">
        <w:trPr>
          <w:trHeight w:val="479"/>
        </w:trPr>
        <w:tc>
          <w:tcPr>
            <w:tcW w:w="4111" w:type="dxa"/>
            <w:gridSpan w:val="2"/>
            <w:tcBorders>
              <w:top w:val="single" w:sz="4" w:space="0" w:color="000000"/>
              <w:left w:val="nil"/>
              <w:bottom w:val="single" w:sz="4" w:space="0" w:color="auto"/>
              <w:right w:val="nil"/>
            </w:tcBorders>
            <w:shd w:val="clear" w:color="auto" w:fill="auto"/>
            <w:noWrap/>
            <w:vAlign w:val="center"/>
            <w:hideMark/>
          </w:tcPr>
          <w:p w:rsidR="00DE6ED3" w:rsidRPr="00FA14B1" w:rsidRDefault="00DE6ED3" w:rsidP="00AE5F4B">
            <w:pPr>
              <w:jc w:val="both"/>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w:t>
            </w:r>
            <w:proofErr w:type="spellEnd"/>
            <w:r w:rsidRPr="00FA14B1">
              <w:rPr>
                <w:b/>
                <w:bCs/>
                <w:color w:val="000000" w:themeColor="text1"/>
                <w:sz w:val="20"/>
                <w:szCs w:val="20"/>
                <w:lang w:val="en-US"/>
              </w:rPr>
              <w:t>)</w:t>
            </w:r>
          </w:p>
        </w:tc>
        <w:tc>
          <w:tcPr>
            <w:tcW w:w="1134"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39"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63"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75"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p>
        </w:tc>
        <w:tc>
          <w:tcPr>
            <w:tcW w:w="882"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p>
        </w:tc>
        <w:tc>
          <w:tcPr>
            <w:tcW w:w="949"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p>
        </w:tc>
      </w:tr>
      <w:tr w:rsidR="00DE6ED3" w:rsidRPr="00FA14B1" w:rsidTr="00DE6ED3">
        <w:trPr>
          <w:trHeight w:val="264"/>
        </w:trPr>
        <w:tc>
          <w:tcPr>
            <w:tcW w:w="2276"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 xml:space="preserve">N = </w:t>
            </w:r>
          </w:p>
        </w:tc>
        <w:tc>
          <w:tcPr>
            <w:tcW w:w="183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639</w:t>
            </w:r>
          </w:p>
        </w:tc>
        <w:tc>
          <w:tcPr>
            <w:tcW w:w="1134"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3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163"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7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82"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4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DE6ED3">
        <w:trPr>
          <w:trHeight w:val="264"/>
        </w:trPr>
        <w:tc>
          <w:tcPr>
            <w:tcW w:w="2276"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83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0.2791</w:t>
            </w:r>
          </w:p>
        </w:tc>
        <w:tc>
          <w:tcPr>
            <w:tcW w:w="1134"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3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163"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7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82"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4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DE6ED3">
        <w:trPr>
          <w:trHeight w:val="264"/>
        </w:trPr>
        <w:tc>
          <w:tcPr>
            <w:tcW w:w="2276"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83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0.2734</w:t>
            </w:r>
          </w:p>
        </w:tc>
        <w:tc>
          <w:tcPr>
            <w:tcW w:w="1134"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3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163"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7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82"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4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DE6ED3">
        <w:trPr>
          <w:trHeight w:val="264"/>
        </w:trPr>
        <w:tc>
          <w:tcPr>
            <w:tcW w:w="2276"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 xml:space="preserve">Residual standard error = </w:t>
            </w:r>
          </w:p>
        </w:tc>
        <w:tc>
          <w:tcPr>
            <w:tcW w:w="1835"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0.2376</w:t>
            </w:r>
          </w:p>
        </w:tc>
        <w:tc>
          <w:tcPr>
            <w:tcW w:w="1134"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39"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63"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75"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82"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49"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DE6ED3" w:rsidRPr="00FA14B1" w:rsidTr="00DE6ED3">
        <w:trPr>
          <w:trHeight w:val="264"/>
        </w:trPr>
        <w:tc>
          <w:tcPr>
            <w:tcW w:w="2276"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Variable</w:t>
            </w:r>
          </w:p>
        </w:tc>
        <w:tc>
          <w:tcPr>
            <w:tcW w:w="1835"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Label</w:t>
            </w:r>
          </w:p>
        </w:tc>
        <w:tc>
          <w:tcPr>
            <w:tcW w:w="1134"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Std. Value</w:t>
            </w:r>
          </w:p>
        </w:tc>
        <w:tc>
          <w:tcPr>
            <w:tcW w:w="939"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SE (Std. Value)</w:t>
            </w:r>
          </w:p>
        </w:tc>
        <w:tc>
          <w:tcPr>
            <w:tcW w:w="1163"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b</w:t>
            </w:r>
          </w:p>
        </w:tc>
        <w:tc>
          <w:tcPr>
            <w:tcW w:w="875"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SE(b)</w:t>
            </w:r>
          </w:p>
        </w:tc>
        <w:tc>
          <w:tcPr>
            <w:tcW w:w="882"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949"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DE6ED3" w:rsidRPr="00FA14B1" w:rsidTr="00DE6ED3">
        <w:trPr>
          <w:trHeight w:val="264"/>
        </w:trPr>
        <w:tc>
          <w:tcPr>
            <w:tcW w:w="2276" w:type="dxa"/>
            <w:tcBorders>
              <w:top w:val="nil"/>
              <w:left w:val="nil"/>
              <w:bottom w:val="nil"/>
              <w:right w:val="nil"/>
            </w:tcBorders>
            <w:shd w:val="clear" w:color="auto" w:fill="auto"/>
            <w:noWrap/>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Intercept</w:t>
            </w:r>
          </w:p>
        </w:tc>
        <w:tc>
          <w:tcPr>
            <w:tcW w:w="183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134" w:type="dxa"/>
            <w:tcBorders>
              <w:top w:val="nil"/>
              <w:left w:val="nil"/>
              <w:bottom w:val="nil"/>
              <w:right w:val="nil"/>
            </w:tcBorders>
            <w:shd w:val="clear" w:color="auto" w:fill="auto"/>
            <w:vAlign w:val="center"/>
            <w:hideMark/>
          </w:tcPr>
          <w:p w:rsidR="00DE6ED3" w:rsidRPr="00FA14B1" w:rsidRDefault="00DE6ED3" w:rsidP="00AE5F4B">
            <w:pPr>
              <w:spacing w:line="480" w:lineRule="auto"/>
              <w:rPr>
                <w:color w:val="000000" w:themeColor="text1"/>
                <w:sz w:val="20"/>
                <w:szCs w:val="20"/>
                <w:lang w:val="en-US"/>
              </w:rPr>
            </w:pPr>
          </w:p>
        </w:tc>
        <w:tc>
          <w:tcPr>
            <w:tcW w:w="939" w:type="dxa"/>
            <w:tcBorders>
              <w:top w:val="nil"/>
              <w:left w:val="nil"/>
              <w:bottom w:val="nil"/>
              <w:right w:val="nil"/>
            </w:tcBorders>
            <w:shd w:val="clear" w:color="auto" w:fill="auto"/>
            <w:vAlign w:val="center"/>
            <w:hideMark/>
          </w:tcPr>
          <w:p w:rsidR="00DE6ED3" w:rsidRPr="00FA14B1" w:rsidRDefault="00DE6ED3" w:rsidP="00AE5F4B">
            <w:pPr>
              <w:spacing w:line="480" w:lineRule="auto"/>
              <w:rPr>
                <w:color w:val="000000" w:themeColor="text1"/>
                <w:sz w:val="20"/>
                <w:szCs w:val="20"/>
                <w:lang w:val="en-US"/>
              </w:rPr>
            </w:pPr>
          </w:p>
        </w:tc>
        <w:tc>
          <w:tcPr>
            <w:tcW w:w="1163"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-1.119</w:t>
            </w:r>
          </w:p>
        </w:tc>
        <w:tc>
          <w:tcPr>
            <w:tcW w:w="87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0.080</w:t>
            </w:r>
          </w:p>
        </w:tc>
        <w:tc>
          <w:tcPr>
            <w:tcW w:w="882"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-14.038</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264"/>
        </w:trPr>
        <w:tc>
          <w:tcPr>
            <w:tcW w:w="2276" w:type="dxa"/>
            <w:tcBorders>
              <w:top w:val="nil"/>
              <w:left w:val="nil"/>
              <w:bottom w:val="nil"/>
              <w:right w:val="nil"/>
            </w:tcBorders>
            <w:shd w:val="clear" w:color="auto" w:fill="auto"/>
            <w:noWrap/>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Mean air temperature</w:t>
            </w:r>
          </w:p>
        </w:tc>
        <w:tc>
          <w:tcPr>
            <w:tcW w:w="183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MAT</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-0.294</w:t>
            </w:r>
          </w:p>
        </w:tc>
        <w:tc>
          <w:tcPr>
            <w:tcW w:w="93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0.043</w:t>
            </w:r>
          </w:p>
        </w:tc>
        <w:tc>
          <w:tcPr>
            <w:tcW w:w="1163"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-0.047</w:t>
            </w:r>
          </w:p>
        </w:tc>
        <w:tc>
          <w:tcPr>
            <w:tcW w:w="87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0.007</w:t>
            </w:r>
          </w:p>
        </w:tc>
        <w:tc>
          <w:tcPr>
            <w:tcW w:w="882"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-6.892</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312"/>
        </w:trPr>
        <w:tc>
          <w:tcPr>
            <w:tcW w:w="2276" w:type="dxa"/>
            <w:tcBorders>
              <w:top w:val="nil"/>
              <w:left w:val="nil"/>
              <w:bottom w:val="nil"/>
              <w:right w:val="nil"/>
            </w:tcBorders>
            <w:shd w:val="clear" w:color="auto" w:fill="auto"/>
            <w:noWrap/>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Surface area</w:t>
            </w:r>
          </w:p>
        </w:tc>
        <w:tc>
          <w:tcPr>
            <w:tcW w:w="183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0.172</w:t>
            </w:r>
          </w:p>
        </w:tc>
        <w:tc>
          <w:tcPr>
            <w:tcW w:w="93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0.038</w:t>
            </w:r>
          </w:p>
        </w:tc>
        <w:tc>
          <w:tcPr>
            <w:tcW w:w="1163"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0.072</w:t>
            </w:r>
          </w:p>
        </w:tc>
        <w:tc>
          <w:tcPr>
            <w:tcW w:w="87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0.016</w:t>
            </w:r>
          </w:p>
        </w:tc>
        <w:tc>
          <w:tcPr>
            <w:tcW w:w="882"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4.567</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312"/>
        </w:trPr>
        <w:tc>
          <w:tcPr>
            <w:tcW w:w="2276" w:type="dxa"/>
            <w:tcBorders>
              <w:top w:val="nil"/>
              <w:left w:val="nil"/>
              <w:bottom w:val="nil"/>
              <w:right w:val="nil"/>
            </w:tcBorders>
            <w:shd w:val="clear" w:color="auto" w:fill="auto"/>
            <w:noWrap/>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Mean depth</w:t>
            </w:r>
          </w:p>
        </w:tc>
        <w:tc>
          <w:tcPr>
            <w:tcW w:w="183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0.225</w:t>
            </w:r>
          </w:p>
        </w:tc>
        <w:tc>
          <w:tcPr>
            <w:tcW w:w="93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0.042</w:t>
            </w:r>
          </w:p>
        </w:tc>
        <w:tc>
          <w:tcPr>
            <w:tcW w:w="1163"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0.195</w:t>
            </w:r>
          </w:p>
        </w:tc>
        <w:tc>
          <w:tcPr>
            <w:tcW w:w="87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0.037</w:t>
            </w:r>
          </w:p>
        </w:tc>
        <w:tc>
          <w:tcPr>
            <w:tcW w:w="882"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5.327</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264"/>
        </w:trPr>
        <w:tc>
          <w:tcPr>
            <w:tcW w:w="2276" w:type="dxa"/>
            <w:tcBorders>
              <w:top w:val="nil"/>
              <w:left w:val="nil"/>
              <w:bottom w:val="nil"/>
              <w:right w:val="nil"/>
            </w:tcBorders>
            <w:shd w:val="clear" w:color="auto" w:fill="auto"/>
            <w:noWrap/>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Dissolved organic carbon</w:t>
            </w:r>
          </w:p>
        </w:tc>
        <w:tc>
          <w:tcPr>
            <w:tcW w:w="183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DOC</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0.193</w:t>
            </w:r>
          </w:p>
        </w:tc>
        <w:tc>
          <w:tcPr>
            <w:tcW w:w="93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0.046</w:t>
            </w:r>
          </w:p>
        </w:tc>
        <w:tc>
          <w:tcPr>
            <w:tcW w:w="1163"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0.015</w:t>
            </w:r>
          </w:p>
        </w:tc>
        <w:tc>
          <w:tcPr>
            <w:tcW w:w="87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0.004</w:t>
            </w:r>
          </w:p>
        </w:tc>
        <w:tc>
          <w:tcPr>
            <w:tcW w:w="882"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4.197</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312"/>
        </w:trPr>
        <w:tc>
          <w:tcPr>
            <w:tcW w:w="2276" w:type="dxa"/>
            <w:tcBorders>
              <w:top w:val="nil"/>
              <w:left w:val="nil"/>
              <w:bottom w:val="single" w:sz="4" w:space="0" w:color="auto"/>
              <w:right w:val="nil"/>
            </w:tcBorders>
            <w:shd w:val="clear" w:color="auto" w:fill="auto"/>
            <w:noWrap/>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lastRenderedPageBreak/>
              <w:t>Conductivity</w:t>
            </w:r>
          </w:p>
        </w:tc>
        <w:tc>
          <w:tcPr>
            <w:tcW w:w="1835"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1134"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-0.146</w:t>
            </w:r>
          </w:p>
        </w:tc>
        <w:tc>
          <w:tcPr>
            <w:tcW w:w="939"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0.037</w:t>
            </w:r>
          </w:p>
        </w:tc>
        <w:tc>
          <w:tcPr>
            <w:tcW w:w="1163"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-0.122</w:t>
            </w:r>
          </w:p>
        </w:tc>
        <w:tc>
          <w:tcPr>
            <w:tcW w:w="875"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0.031</w:t>
            </w:r>
          </w:p>
        </w:tc>
        <w:tc>
          <w:tcPr>
            <w:tcW w:w="882"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-3.933</w:t>
            </w:r>
          </w:p>
        </w:tc>
        <w:tc>
          <w:tcPr>
            <w:tcW w:w="949"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bl>
    <w:p w:rsidR="00DE6ED3" w:rsidRPr="00FA14B1" w:rsidRDefault="00DE6ED3" w:rsidP="00DE6ED3">
      <w:pPr>
        <w:pStyle w:val="Ttulo2"/>
        <w:spacing w:line="480" w:lineRule="auto"/>
        <w:jc w:val="both"/>
        <w:rPr>
          <w:color w:val="000000" w:themeColor="text1"/>
          <w:sz w:val="24"/>
          <w:szCs w:val="24"/>
        </w:rPr>
      </w:pPr>
    </w:p>
    <w:p w:rsidR="00DE6ED3" w:rsidRPr="00FA14B1" w:rsidRDefault="00DE6ED3" w:rsidP="00DE6ED3">
      <w:pPr>
        <w:pStyle w:val="Ttulo2"/>
        <w:spacing w:line="480" w:lineRule="auto"/>
        <w:jc w:val="both"/>
        <w:rPr>
          <w:color w:val="000000" w:themeColor="text1"/>
          <w:sz w:val="24"/>
          <w:szCs w:val="24"/>
        </w:rPr>
      </w:pPr>
      <w:r w:rsidRPr="00FA14B1">
        <w:rPr>
          <w:color w:val="000000" w:themeColor="text1"/>
          <w:sz w:val="24"/>
          <w:szCs w:val="24"/>
        </w:rPr>
        <w:t xml:space="preserve">Table S2. </w:t>
      </w:r>
      <w:r w:rsidRPr="00FA14B1">
        <w:rPr>
          <w:b w:val="0"/>
          <w:bCs w:val="0"/>
          <w:color w:val="000000" w:themeColor="text1"/>
          <w:sz w:val="24"/>
          <w:szCs w:val="24"/>
        </w:rPr>
        <w:t>Regression model for the Environment (9 variables).</w:t>
      </w:r>
    </w:p>
    <w:tbl>
      <w:tblPr>
        <w:tblW w:w="10325" w:type="dxa"/>
        <w:tblInd w:w="-851" w:type="dxa"/>
        <w:tblLook w:val="04A0" w:firstRow="1" w:lastRow="0" w:firstColumn="1" w:lastColumn="0" w:noHBand="0" w:noVBand="1"/>
      </w:tblPr>
      <w:tblGrid>
        <w:gridCol w:w="2351"/>
        <w:gridCol w:w="1477"/>
        <w:gridCol w:w="1134"/>
        <w:gridCol w:w="1395"/>
        <w:gridCol w:w="1200"/>
        <w:gridCol w:w="949"/>
        <w:gridCol w:w="841"/>
        <w:gridCol w:w="978"/>
      </w:tblGrid>
      <w:tr w:rsidR="00DE6ED3" w:rsidRPr="00593A71" w:rsidTr="00DE6ED3">
        <w:trPr>
          <w:trHeight w:val="264"/>
        </w:trPr>
        <w:tc>
          <w:tcPr>
            <w:tcW w:w="3828" w:type="dxa"/>
            <w:gridSpan w:val="2"/>
            <w:tcBorders>
              <w:top w:val="single" w:sz="4" w:space="0" w:color="000000"/>
              <w:left w:val="nil"/>
              <w:bottom w:val="single" w:sz="4" w:space="0" w:color="auto"/>
              <w:right w:val="nil"/>
            </w:tcBorders>
            <w:shd w:val="clear" w:color="auto" w:fill="auto"/>
            <w:noWrap/>
            <w:vAlign w:val="center"/>
            <w:hideMark/>
          </w:tcPr>
          <w:p w:rsidR="00DE6ED3" w:rsidRPr="00FA14B1" w:rsidRDefault="00DE6ED3" w:rsidP="00AE5F4B">
            <w:pPr>
              <w:jc w:val="both"/>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Env_all</w:t>
            </w:r>
            <w:proofErr w:type="spellEnd"/>
            <w:r w:rsidRPr="00FA14B1">
              <w:rPr>
                <w:b/>
                <w:bCs/>
                <w:color w:val="000000" w:themeColor="text1"/>
                <w:sz w:val="20"/>
                <w:szCs w:val="20"/>
                <w:lang w:val="en-US"/>
              </w:rPr>
              <w:t>)</w:t>
            </w:r>
          </w:p>
        </w:tc>
        <w:tc>
          <w:tcPr>
            <w:tcW w:w="1134"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395"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200"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49"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41"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78"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 xml:space="preserve">N = </w:t>
            </w:r>
          </w:p>
        </w:tc>
        <w:tc>
          <w:tcPr>
            <w:tcW w:w="1477"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639</w:t>
            </w:r>
          </w:p>
        </w:tc>
        <w:tc>
          <w:tcPr>
            <w:tcW w:w="1134"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39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20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4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41"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78"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477"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0.2794</w:t>
            </w:r>
          </w:p>
        </w:tc>
        <w:tc>
          <w:tcPr>
            <w:tcW w:w="1134"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39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20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4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41"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78"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477"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0.2702</w:t>
            </w:r>
          </w:p>
        </w:tc>
        <w:tc>
          <w:tcPr>
            <w:tcW w:w="1134"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395"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20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49"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841"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978"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DE6ED3">
        <w:trPr>
          <w:trHeight w:val="264"/>
        </w:trPr>
        <w:tc>
          <w:tcPr>
            <w:tcW w:w="2351"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 xml:space="preserve">Residual standard error = </w:t>
            </w:r>
          </w:p>
        </w:tc>
        <w:tc>
          <w:tcPr>
            <w:tcW w:w="1477"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0.2381</w:t>
            </w:r>
          </w:p>
        </w:tc>
        <w:tc>
          <w:tcPr>
            <w:tcW w:w="1134"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395"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200"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49"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841"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78"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DE6ED3" w:rsidRPr="00FA14B1" w:rsidTr="00DE6ED3">
        <w:trPr>
          <w:trHeight w:val="264"/>
        </w:trPr>
        <w:tc>
          <w:tcPr>
            <w:tcW w:w="2351"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Variable</w:t>
            </w:r>
          </w:p>
        </w:tc>
        <w:tc>
          <w:tcPr>
            <w:tcW w:w="1477"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Label</w:t>
            </w:r>
          </w:p>
        </w:tc>
        <w:tc>
          <w:tcPr>
            <w:tcW w:w="1134"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Std. Value</w:t>
            </w:r>
          </w:p>
        </w:tc>
        <w:tc>
          <w:tcPr>
            <w:tcW w:w="1395"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SE(</w:t>
            </w:r>
            <w:proofErr w:type="gramEnd"/>
            <w:r w:rsidRPr="00FA14B1">
              <w:rPr>
                <w:b/>
                <w:bCs/>
                <w:color w:val="000000" w:themeColor="text1"/>
                <w:sz w:val="20"/>
                <w:szCs w:val="20"/>
                <w:lang w:val="en-US"/>
              </w:rPr>
              <w:t>Std. Value)</w:t>
            </w:r>
          </w:p>
        </w:tc>
        <w:tc>
          <w:tcPr>
            <w:tcW w:w="1200"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b</w:t>
            </w:r>
          </w:p>
        </w:tc>
        <w:tc>
          <w:tcPr>
            <w:tcW w:w="949"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SE(b)</w:t>
            </w:r>
          </w:p>
        </w:tc>
        <w:tc>
          <w:tcPr>
            <w:tcW w:w="841"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978"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Intercept</w:t>
            </w:r>
          </w:p>
        </w:tc>
        <w:tc>
          <w:tcPr>
            <w:tcW w:w="1477"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-1.145</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0.101</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-11.358</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E1_MAT</w:t>
            </w:r>
          </w:p>
        </w:tc>
        <w:tc>
          <w:tcPr>
            <w:tcW w:w="1477"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MAT</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-0.298</w:t>
            </w: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0.044</w:t>
            </w: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-0.047</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0.007</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-6.833</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312"/>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E2_L10Area_ha</w:t>
            </w:r>
          </w:p>
        </w:tc>
        <w:tc>
          <w:tcPr>
            <w:tcW w:w="1477"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0.169</w:t>
            </w: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0.042</w:t>
            </w: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0.071</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0.017</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4.066</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312"/>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E2_L10Depmn</w:t>
            </w:r>
          </w:p>
        </w:tc>
        <w:tc>
          <w:tcPr>
            <w:tcW w:w="1477"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0.211</w:t>
            </w: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0.085</w:t>
            </w: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0.183</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0.073</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2.492</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0.013</w:t>
            </w: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E3_DOC</w:t>
            </w:r>
          </w:p>
        </w:tc>
        <w:tc>
          <w:tcPr>
            <w:tcW w:w="1477"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DOC</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0.192</w:t>
            </w: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0.059</w:t>
            </w: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0.015</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0.005</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3.239</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0.001</w:t>
            </w:r>
          </w:p>
        </w:tc>
      </w:tr>
      <w:tr w:rsidR="00DE6ED3" w:rsidRPr="00FA14B1" w:rsidTr="00DE6ED3">
        <w:trPr>
          <w:trHeight w:val="312"/>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E3_L10Conductivity</w:t>
            </w:r>
          </w:p>
        </w:tc>
        <w:tc>
          <w:tcPr>
            <w:tcW w:w="1477"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-0.153</w:t>
            </w: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0.041</w:t>
            </w: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-0.128</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0.035</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-3.703</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0.000</w:t>
            </w: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L10Depmax</w:t>
            </w:r>
          </w:p>
        </w:tc>
        <w:tc>
          <w:tcPr>
            <w:tcW w:w="1477"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0.017</w:t>
            </w: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0.087</w:t>
            </w: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0.014</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0.071</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0.197</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0.844</w:t>
            </w:r>
          </w:p>
        </w:tc>
      </w:tr>
      <w:tr w:rsidR="00DE6ED3" w:rsidRPr="00FA14B1" w:rsidTr="00DE6ED3">
        <w:trPr>
          <w:trHeight w:val="264"/>
        </w:trPr>
        <w:tc>
          <w:tcPr>
            <w:tcW w:w="235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L10Secchi</w:t>
            </w:r>
          </w:p>
        </w:tc>
        <w:tc>
          <w:tcPr>
            <w:tcW w:w="1477"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p>
        </w:tc>
        <w:tc>
          <w:tcPr>
            <w:tcW w:w="1134"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0.017</w:t>
            </w:r>
          </w:p>
        </w:tc>
        <w:tc>
          <w:tcPr>
            <w:tcW w:w="1395"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0.060</w:t>
            </w:r>
          </w:p>
        </w:tc>
        <w:tc>
          <w:tcPr>
            <w:tcW w:w="12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0.019</w:t>
            </w:r>
          </w:p>
        </w:tc>
        <w:tc>
          <w:tcPr>
            <w:tcW w:w="949"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0.067</w:t>
            </w:r>
          </w:p>
        </w:tc>
        <w:tc>
          <w:tcPr>
            <w:tcW w:w="841"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0.281</w:t>
            </w:r>
          </w:p>
        </w:tc>
        <w:tc>
          <w:tcPr>
            <w:tcW w:w="978" w:type="dxa"/>
            <w:tcBorders>
              <w:top w:val="nil"/>
              <w:left w:val="nil"/>
              <w:bottom w:val="nil"/>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0.779</w:t>
            </w:r>
          </w:p>
        </w:tc>
      </w:tr>
      <w:tr w:rsidR="00DE6ED3" w:rsidRPr="00FA14B1" w:rsidTr="00DE6ED3">
        <w:trPr>
          <w:trHeight w:val="264"/>
        </w:trPr>
        <w:tc>
          <w:tcPr>
            <w:tcW w:w="2351"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L10TP</w:t>
            </w:r>
          </w:p>
        </w:tc>
        <w:tc>
          <w:tcPr>
            <w:tcW w:w="1477"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 </w:t>
            </w:r>
          </w:p>
        </w:tc>
        <w:tc>
          <w:tcPr>
            <w:tcW w:w="1134"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0.022</w:t>
            </w:r>
          </w:p>
        </w:tc>
        <w:tc>
          <w:tcPr>
            <w:tcW w:w="1395"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0.052</w:t>
            </w:r>
          </w:p>
        </w:tc>
        <w:tc>
          <w:tcPr>
            <w:tcW w:w="1200"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0.026</w:t>
            </w:r>
          </w:p>
        </w:tc>
        <w:tc>
          <w:tcPr>
            <w:tcW w:w="949"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0.062</w:t>
            </w:r>
          </w:p>
        </w:tc>
        <w:tc>
          <w:tcPr>
            <w:tcW w:w="841"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0.421</w:t>
            </w:r>
          </w:p>
        </w:tc>
        <w:tc>
          <w:tcPr>
            <w:tcW w:w="978"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rPr>
                <w:color w:val="000000" w:themeColor="text1"/>
                <w:sz w:val="20"/>
                <w:szCs w:val="20"/>
                <w:lang w:val="en-US"/>
              </w:rPr>
            </w:pPr>
            <w:r w:rsidRPr="00FA14B1">
              <w:rPr>
                <w:color w:val="000000" w:themeColor="text1"/>
                <w:sz w:val="20"/>
                <w:szCs w:val="20"/>
              </w:rPr>
              <w:t>0.674</w:t>
            </w:r>
          </w:p>
        </w:tc>
      </w:tr>
    </w:tbl>
    <w:p w:rsidR="00DE6ED3" w:rsidRPr="00FA14B1" w:rsidRDefault="00DE6ED3" w:rsidP="00DE6ED3">
      <w:pPr>
        <w:pStyle w:val="Ttulo2"/>
        <w:spacing w:line="480" w:lineRule="auto"/>
        <w:jc w:val="both"/>
        <w:rPr>
          <w:color w:val="000000" w:themeColor="text1"/>
          <w:sz w:val="24"/>
          <w:szCs w:val="24"/>
        </w:rPr>
      </w:pPr>
    </w:p>
    <w:p w:rsidR="00DE6ED3" w:rsidRPr="00FA14B1" w:rsidRDefault="00DE6ED3" w:rsidP="00DE6ED3">
      <w:pPr>
        <w:rPr>
          <w:rFonts w:eastAsiaTheme="minorHAnsi"/>
          <w:b/>
          <w:bCs/>
          <w:color w:val="000000" w:themeColor="text1"/>
          <w:lang w:val="en-US"/>
        </w:rPr>
      </w:pPr>
      <w:r w:rsidRPr="00FA14B1">
        <w:rPr>
          <w:color w:val="000000" w:themeColor="text1"/>
        </w:rPr>
        <w:br w:type="page"/>
      </w:r>
    </w:p>
    <w:p w:rsidR="00DE6ED3" w:rsidRPr="00FA14B1" w:rsidRDefault="00DE6ED3" w:rsidP="00DE6ED3">
      <w:pPr>
        <w:pStyle w:val="Ttulo2"/>
        <w:spacing w:line="480" w:lineRule="auto"/>
        <w:jc w:val="both"/>
        <w:rPr>
          <w:color w:val="000000" w:themeColor="text1"/>
        </w:rPr>
      </w:pPr>
      <w:r w:rsidRPr="00FA14B1">
        <w:rPr>
          <w:color w:val="000000" w:themeColor="text1"/>
          <w:sz w:val="24"/>
          <w:szCs w:val="24"/>
        </w:rPr>
        <w:lastRenderedPageBreak/>
        <w:t>Table S3.</w:t>
      </w:r>
      <w:r w:rsidRPr="00FA14B1">
        <w:rPr>
          <w:b w:val="0"/>
          <w:bCs w:val="0"/>
          <w:color w:val="000000" w:themeColor="text1"/>
          <w:sz w:val="24"/>
          <w:szCs w:val="24"/>
        </w:rPr>
        <w:t xml:space="preserve"> </w:t>
      </w:r>
      <w:r w:rsidRPr="00FA14B1">
        <w:rPr>
          <w:b w:val="0"/>
          <w:color w:val="000000" w:themeColor="text1"/>
          <w:sz w:val="24"/>
          <w:szCs w:val="24"/>
        </w:rPr>
        <w:t>Calculation of variance partitions in the six variables grouped by Climate (MAT), Size (AREA, DEPMN) and Water (DOC, COND).</w:t>
      </w:r>
      <w:r w:rsidRPr="00FA14B1">
        <w:rPr>
          <w:b w:val="0"/>
          <w:bCs w:val="0"/>
          <w:color w:val="000000" w:themeColor="text1"/>
          <w:sz w:val="24"/>
          <w:szCs w:val="24"/>
        </w:rPr>
        <w:t xml:space="preserve"> </w:t>
      </w:r>
      <w:r w:rsidRPr="00FA14B1">
        <w:rPr>
          <w:b w:val="0"/>
          <w:color w:val="000000" w:themeColor="text1"/>
          <w:sz w:val="24"/>
          <w:szCs w:val="24"/>
        </w:rPr>
        <w:t>aR</w:t>
      </w:r>
      <w:r w:rsidRPr="00FA14B1">
        <w:rPr>
          <w:b w:val="0"/>
          <w:color w:val="000000" w:themeColor="text1"/>
          <w:sz w:val="24"/>
          <w:szCs w:val="24"/>
          <w:vertAlign w:val="superscript"/>
        </w:rPr>
        <w:t>2</w:t>
      </w:r>
      <w:r w:rsidRPr="00FA14B1">
        <w:rPr>
          <w:b w:val="0"/>
          <w:color w:val="000000" w:themeColor="text1"/>
          <w:sz w:val="24"/>
          <w:szCs w:val="24"/>
        </w:rPr>
        <w:t xml:space="preserve"> is the adjusted R</w:t>
      </w:r>
      <w:r w:rsidRPr="00FA14B1">
        <w:rPr>
          <w:b w:val="0"/>
          <w:color w:val="000000" w:themeColor="text1"/>
          <w:sz w:val="24"/>
          <w:szCs w:val="24"/>
          <w:vertAlign w:val="superscript"/>
        </w:rPr>
        <w:t>2</w:t>
      </w:r>
      <w:r w:rsidRPr="00FA14B1">
        <w:rPr>
          <w:b w:val="0"/>
          <w:color w:val="000000" w:themeColor="text1"/>
          <w:sz w:val="24"/>
          <w:szCs w:val="24"/>
        </w:rPr>
        <w:t xml:space="preserve"> for the specified component. aR</w:t>
      </w:r>
      <w:r w:rsidRPr="00FA14B1">
        <w:rPr>
          <w:b w:val="0"/>
          <w:color w:val="000000" w:themeColor="text1"/>
          <w:sz w:val="24"/>
          <w:szCs w:val="24"/>
          <w:vertAlign w:val="superscript"/>
        </w:rPr>
        <w:t>2</w:t>
      </w:r>
      <w:r w:rsidRPr="00FA14B1">
        <w:rPr>
          <w:b w:val="0"/>
          <w:color w:val="000000" w:themeColor="text1"/>
          <w:sz w:val="24"/>
          <w:szCs w:val="24"/>
        </w:rPr>
        <w:t>_other is the adjusted R2 when the indicated component is omitted. aR</w:t>
      </w:r>
      <w:r w:rsidRPr="00FA14B1">
        <w:rPr>
          <w:b w:val="0"/>
          <w:color w:val="000000" w:themeColor="text1"/>
          <w:sz w:val="24"/>
          <w:szCs w:val="24"/>
          <w:vertAlign w:val="superscript"/>
        </w:rPr>
        <w:t>2</w:t>
      </w:r>
      <w:r w:rsidRPr="00FA14B1">
        <w:rPr>
          <w:b w:val="0"/>
          <w:color w:val="000000" w:themeColor="text1"/>
          <w:sz w:val="24"/>
          <w:szCs w:val="24"/>
        </w:rPr>
        <w:t>_ind = [Total aR</w:t>
      </w:r>
      <w:r w:rsidRPr="00FA14B1">
        <w:rPr>
          <w:b w:val="0"/>
          <w:color w:val="000000" w:themeColor="text1"/>
          <w:sz w:val="24"/>
          <w:szCs w:val="24"/>
          <w:vertAlign w:val="superscript"/>
        </w:rPr>
        <w:t>2</w:t>
      </w:r>
      <w:r w:rsidRPr="00FA14B1">
        <w:rPr>
          <w:b w:val="0"/>
          <w:color w:val="000000" w:themeColor="text1"/>
          <w:sz w:val="24"/>
          <w:szCs w:val="24"/>
        </w:rPr>
        <w:t xml:space="preserve"> of all components – aR</w:t>
      </w:r>
      <w:r w:rsidRPr="00FA14B1">
        <w:rPr>
          <w:b w:val="0"/>
          <w:color w:val="000000" w:themeColor="text1"/>
          <w:sz w:val="24"/>
          <w:szCs w:val="24"/>
          <w:vertAlign w:val="superscript"/>
        </w:rPr>
        <w:t>2</w:t>
      </w:r>
      <w:r w:rsidRPr="00FA14B1">
        <w:rPr>
          <w:b w:val="0"/>
          <w:color w:val="000000" w:themeColor="text1"/>
          <w:sz w:val="24"/>
          <w:szCs w:val="24"/>
        </w:rPr>
        <w:t>_other]. aR</w:t>
      </w:r>
      <w:r w:rsidRPr="00FA14B1">
        <w:rPr>
          <w:b w:val="0"/>
          <w:color w:val="000000" w:themeColor="text1"/>
          <w:sz w:val="24"/>
          <w:szCs w:val="24"/>
          <w:vertAlign w:val="superscript"/>
        </w:rPr>
        <w:t>2</w:t>
      </w:r>
      <w:r w:rsidRPr="00FA14B1">
        <w:rPr>
          <w:b w:val="0"/>
          <w:color w:val="000000" w:themeColor="text1"/>
          <w:sz w:val="24"/>
          <w:szCs w:val="24"/>
        </w:rPr>
        <w:t>_Share = [aR</w:t>
      </w:r>
      <w:r w:rsidRPr="00FA14B1">
        <w:rPr>
          <w:b w:val="0"/>
          <w:color w:val="000000" w:themeColor="text1"/>
          <w:sz w:val="24"/>
          <w:szCs w:val="24"/>
          <w:vertAlign w:val="superscript"/>
        </w:rPr>
        <w:t>2</w:t>
      </w:r>
      <w:r w:rsidRPr="00FA14B1">
        <w:rPr>
          <w:b w:val="0"/>
          <w:color w:val="000000" w:themeColor="text1"/>
          <w:sz w:val="24"/>
          <w:szCs w:val="24"/>
        </w:rPr>
        <w:t xml:space="preserve"> (the component) – aR</w:t>
      </w:r>
      <w:r w:rsidRPr="00FA14B1">
        <w:rPr>
          <w:b w:val="0"/>
          <w:color w:val="000000" w:themeColor="text1"/>
          <w:sz w:val="24"/>
          <w:szCs w:val="24"/>
          <w:vertAlign w:val="superscript"/>
        </w:rPr>
        <w:t>2</w:t>
      </w:r>
      <w:r w:rsidRPr="00FA14B1">
        <w:rPr>
          <w:b w:val="0"/>
          <w:color w:val="000000" w:themeColor="text1"/>
          <w:sz w:val="24"/>
          <w:szCs w:val="24"/>
        </w:rPr>
        <w:t>_ind]. For example, the fraction of total variation in BIOCON associated with the climate variables alone is 0.2024.  In the first model, where Size and Water variables are included as separate components, 0.0616 is the fraction of BIOCON variation that is associated with variation in climate variables independent of variation in the other two components and 0.1408 is the fraction of BIOCON variation that is associated jointly (shared) with variation in the Climate, Size and Water variables – these two components add up to 0.2024. In the second model, where the influences of Size and Water are pooled, the independent and shared components for climate shift a bit, but still add up to 0.2024.</w:t>
      </w:r>
    </w:p>
    <w:tbl>
      <w:tblPr>
        <w:tblW w:w="8020" w:type="dxa"/>
        <w:tblLook w:val="04A0" w:firstRow="1" w:lastRow="0" w:firstColumn="1" w:lastColumn="0" w:noHBand="0" w:noVBand="1"/>
      </w:tblPr>
      <w:tblGrid>
        <w:gridCol w:w="2900"/>
        <w:gridCol w:w="1280"/>
        <w:gridCol w:w="1280"/>
        <w:gridCol w:w="1280"/>
        <w:gridCol w:w="1280"/>
      </w:tblGrid>
      <w:tr w:rsidR="00DE6ED3" w:rsidRPr="00FA14B1" w:rsidTr="00AE5F4B">
        <w:trPr>
          <w:trHeight w:val="461"/>
        </w:trPr>
        <w:tc>
          <w:tcPr>
            <w:tcW w:w="2900"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jc w:val="both"/>
              <w:rPr>
                <w:b/>
                <w:bCs/>
                <w:color w:val="000000" w:themeColor="text1"/>
                <w:sz w:val="20"/>
                <w:szCs w:val="20"/>
                <w:lang w:val="en-US"/>
              </w:rPr>
            </w:pPr>
            <w:r w:rsidRPr="00FA14B1">
              <w:rPr>
                <w:b/>
                <w:bCs/>
                <w:color w:val="000000" w:themeColor="text1"/>
                <w:sz w:val="20"/>
                <w:szCs w:val="20"/>
                <w:lang w:val="en-US"/>
              </w:rPr>
              <w:t>Components</w:t>
            </w:r>
          </w:p>
        </w:tc>
        <w:tc>
          <w:tcPr>
            <w:tcW w:w="1280"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jc w:val="both"/>
              <w:rPr>
                <w:b/>
                <w:bCs/>
                <w:color w:val="000000" w:themeColor="text1"/>
                <w:sz w:val="20"/>
                <w:szCs w:val="20"/>
                <w:lang w:val="en-US"/>
              </w:rPr>
            </w:pPr>
            <w:r w:rsidRPr="00FA14B1">
              <w:rPr>
                <w:b/>
                <w:bCs/>
                <w:color w:val="000000" w:themeColor="text1"/>
                <w:sz w:val="20"/>
                <w:szCs w:val="20"/>
                <w:lang w:val="en-US"/>
              </w:rPr>
              <w:t>aR</w:t>
            </w:r>
            <w:r w:rsidRPr="00FA14B1">
              <w:rPr>
                <w:b/>
                <w:bCs/>
                <w:color w:val="000000" w:themeColor="text1"/>
                <w:sz w:val="20"/>
                <w:szCs w:val="20"/>
                <w:vertAlign w:val="superscript"/>
                <w:lang w:val="en-US"/>
              </w:rPr>
              <w:t>2</w:t>
            </w:r>
          </w:p>
        </w:tc>
        <w:tc>
          <w:tcPr>
            <w:tcW w:w="1280"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jc w:val="both"/>
              <w:rPr>
                <w:b/>
                <w:bCs/>
                <w:color w:val="000000" w:themeColor="text1"/>
                <w:sz w:val="20"/>
                <w:szCs w:val="20"/>
                <w:lang w:val="en-US"/>
              </w:rPr>
            </w:pPr>
            <w:r w:rsidRPr="00FA14B1">
              <w:rPr>
                <w:b/>
                <w:bCs/>
                <w:color w:val="000000" w:themeColor="text1"/>
                <w:sz w:val="20"/>
                <w:szCs w:val="20"/>
                <w:lang w:val="en-US"/>
              </w:rPr>
              <w:t>aR</w:t>
            </w:r>
            <w:r w:rsidRPr="00FA14B1">
              <w:rPr>
                <w:b/>
                <w:bCs/>
                <w:color w:val="000000" w:themeColor="text1"/>
                <w:sz w:val="20"/>
                <w:szCs w:val="20"/>
                <w:vertAlign w:val="superscript"/>
                <w:lang w:val="en-US"/>
              </w:rPr>
              <w:t>2</w:t>
            </w:r>
            <w:r w:rsidRPr="00FA14B1">
              <w:rPr>
                <w:b/>
                <w:bCs/>
                <w:color w:val="000000" w:themeColor="text1"/>
                <w:sz w:val="20"/>
                <w:szCs w:val="20"/>
                <w:lang w:val="en-US"/>
              </w:rPr>
              <w:t>_other</w:t>
            </w:r>
          </w:p>
        </w:tc>
        <w:tc>
          <w:tcPr>
            <w:tcW w:w="1280"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jc w:val="both"/>
              <w:rPr>
                <w:b/>
                <w:bCs/>
                <w:color w:val="000000" w:themeColor="text1"/>
                <w:sz w:val="20"/>
                <w:szCs w:val="20"/>
                <w:lang w:val="en-US"/>
              </w:rPr>
            </w:pPr>
            <w:r w:rsidRPr="00FA14B1">
              <w:rPr>
                <w:b/>
                <w:bCs/>
                <w:color w:val="000000" w:themeColor="text1"/>
                <w:sz w:val="20"/>
                <w:szCs w:val="20"/>
                <w:lang w:val="en-US"/>
              </w:rPr>
              <w:t>aR</w:t>
            </w:r>
            <w:r w:rsidRPr="00FA14B1">
              <w:rPr>
                <w:b/>
                <w:bCs/>
                <w:color w:val="000000" w:themeColor="text1"/>
                <w:sz w:val="20"/>
                <w:szCs w:val="20"/>
                <w:vertAlign w:val="superscript"/>
                <w:lang w:val="en-US"/>
              </w:rPr>
              <w:t>2</w:t>
            </w:r>
            <w:r w:rsidRPr="00FA14B1">
              <w:rPr>
                <w:b/>
                <w:bCs/>
                <w:color w:val="000000" w:themeColor="text1"/>
                <w:sz w:val="20"/>
                <w:szCs w:val="20"/>
                <w:lang w:val="en-US"/>
              </w:rPr>
              <w:t>_ind</w:t>
            </w:r>
          </w:p>
        </w:tc>
        <w:tc>
          <w:tcPr>
            <w:tcW w:w="1280" w:type="dxa"/>
            <w:tcBorders>
              <w:top w:val="single" w:sz="4" w:space="0" w:color="000000"/>
              <w:left w:val="nil"/>
              <w:bottom w:val="single" w:sz="4" w:space="0" w:color="auto"/>
              <w:right w:val="nil"/>
            </w:tcBorders>
            <w:shd w:val="clear" w:color="auto" w:fill="auto"/>
            <w:vAlign w:val="center"/>
            <w:hideMark/>
          </w:tcPr>
          <w:p w:rsidR="00DE6ED3" w:rsidRPr="00FA14B1" w:rsidRDefault="00DE6ED3" w:rsidP="00AE5F4B">
            <w:pPr>
              <w:jc w:val="both"/>
              <w:rPr>
                <w:b/>
                <w:bCs/>
                <w:color w:val="000000" w:themeColor="text1"/>
                <w:sz w:val="20"/>
                <w:szCs w:val="20"/>
                <w:lang w:val="en-US"/>
              </w:rPr>
            </w:pPr>
            <w:r w:rsidRPr="00FA14B1">
              <w:rPr>
                <w:b/>
                <w:bCs/>
                <w:color w:val="000000" w:themeColor="text1"/>
                <w:sz w:val="20"/>
                <w:szCs w:val="20"/>
                <w:lang w:val="en-US"/>
              </w:rPr>
              <w:t>aR</w:t>
            </w:r>
            <w:r w:rsidRPr="00FA14B1">
              <w:rPr>
                <w:b/>
                <w:bCs/>
                <w:color w:val="000000" w:themeColor="text1"/>
                <w:sz w:val="20"/>
                <w:szCs w:val="20"/>
                <w:vertAlign w:val="superscript"/>
                <w:lang w:val="en-US"/>
              </w:rPr>
              <w:t>2</w:t>
            </w:r>
            <w:r w:rsidRPr="00FA14B1">
              <w:rPr>
                <w:b/>
                <w:bCs/>
                <w:color w:val="000000" w:themeColor="text1"/>
                <w:sz w:val="20"/>
                <w:szCs w:val="20"/>
                <w:lang w:val="en-US"/>
              </w:rPr>
              <w:t>_Share</w:t>
            </w:r>
          </w:p>
        </w:tc>
      </w:tr>
      <w:tr w:rsidR="00DE6ED3" w:rsidRPr="00FA14B1" w:rsidTr="00AE5F4B">
        <w:trPr>
          <w:trHeight w:val="264"/>
        </w:trPr>
        <w:tc>
          <w:tcPr>
            <w:tcW w:w="29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xml:space="preserve">Model: E1 + E2 + E3 </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0.2812</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AE5F4B">
        <w:trPr>
          <w:trHeight w:val="264"/>
        </w:trPr>
        <w:tc>
          <w:tcPr>
            <w:tcW w:w="29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E1_Climate</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0.2024</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0.2195</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0.0616</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0.1408</w:t>
            </w:r>
          </w:p>
        </w:tc>
      </w:tr>
      <w:tr w:rsidR="00DE6ED3" w:rsidRPr="00FA14B1" w:rsidTr="00AE5F4B">
        <w:trPr>
          <w:trHeight w:val="264"/>
        </w:trPr>
        <w:tc>
          <w:tcPr>
            <w:tcW w:w="29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E2_Size</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0.0757</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0.2185</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0.0627</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0.0130</w:t>
            </w:r>
          </w:p>
        </w:tc>
      </w:tr>
      <w:tr w:rsidR="00DE6ED3" w:rsidRPr="00FA14B1" w:rsidTr="00AE5F4B">
        <w:trPr>
          <w:trHeight w:val="264"/>
        </w:trPr>
        <w:tc>
          <w:tcPr>
            <w:tcW w:w="2900"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E3_Water</w:t>
            </w:r>
          </w:p>
        </w:tc>
        <w:tc>
          <w:tcPr>
            <w:tcW w:w="1280"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0.0954</w:t>
            </w:r>
          </w:p>
        </w:tc>
        <w:tc>
          <w:tcPr>
            <w:tcW w:w="1280"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0.2522</w:t>
            </w:r>
          </w:p>
        </w:tc>
        <w:tc>
          <w:tcPr>
            <w:tcW w:w="1280"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0.0290</w:t>
            </w:r>
          </w:p>
        </w:tc>
        <w:tc>
          <w:tcPr>
            <w:tcW w:w="1280"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0.0665</w:t>
            </w:r>
          </w:p>
        </w:tc>
      </w:tr>
      <w:tr w:rsidR="00DE6ED3" w:rsidRPr="00FA14B1" w:rsidTr="00AE5F4B">
        <w:trPr>
          <w:trHeight w:val="264"/>
        </w:trPr>
        <w:tc>
          <w:tcPr>
            <w:tcW w:w="29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b/>
                <w:bCs/>
                <w:color w:val="000000" w:themeColor="text1"/>
                <w:sz w:val="20"/>
                <w:szCs w:val="20"/>
                <w:lang w:val="en-US"/>
              </w:rPr>
            </w:pPr>
            <w:r w:rsidRPr="00FA14B1">
              <w:rPr>
                <w:b/>
                <w:bCs/>
                <w:color w:val="000000" w:themeColor="text1"/>
                <w:sz w:val="20"/>
                <w:szCs w:val="20"/>
                <w:lang w:val="en-US"/>
              </w:rPr>
              <w:t xml:space="preserve">Model: E1 + E2-E3 </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0.2879</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p>
        </w:tc>
      </w:tr>
      <w:tr w:rsidR="00DE6ED3" w:rsidRPr="00FA14B1" w:rsidTr="00AE5F4B">
        <w:trPr>
          <w:trHeight w:val="264"/>
        </w:trPr>
        <w:tc>
          <w:tcPr>
            <w:tcW w:w="290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E1_Climate</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0.2024</w:t>
            </w:r>
          </w:p>
        </w:tc>
        <w:tc>
          <w:tcPr>
            <w:tcW w:w="1280" w:type="dxa"/>
            <w:tcBorders>
              <w:top w:val="nil"/>
              <w:left w:val="nil"/>
              <w:bottom w:val="nil"/>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0.2195</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0.0684</w:t>
            </w:r>
          </w:p>
        </w:tc>
        <w:tc>
          <w:tcPr>
            <w:tcW w:w="1280" w:type="dxa"/>
            <w:tcBorders>
              <w:top w:val="nil"/>
              <w:left w:val="nil"/>
              <w:bottom w:val="nil"/>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0.1340</w:t>
            </w:r>
          </w:p>
        </w:tc>
      </w:tr>
      <w:tr w:rsidR="00DE6ED3" w:rsidRPr="00FA14B1" w:rsidTr="00AE5F4B">
        <w:trPr>
          <w:trHeight w:val="264"/>
        </w:trPr>
        <w:tc>
          <w:tcPr>
            <w:tcW w:w="2900"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E2-E3_Size_Water</w:t>
            </w:r>
          </w:p>
        </w:tc>
        <w:tc>
          <w:tcPr>
            <w:tcW w:w="1280"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0.2195</w:t>
            </w:r>
          </w:p>
        </w:tc>
        <w:tc>
          <w:tcPr>
            <w:tcW w:w="1280" w:type="dxa"/>
            <w:tcBorders>
              <w:top w:val="nil"/>
              <w:left w:val="nil"/>
              <w:bottom w:val="single" w:sz="4" w:space="0" w:color="auto"/>
              <w:right w:val="nil"/>
            </w:tcBorders>
            <w:shd w:val="clear" w:color="auto" w:fill="auto"/>
            <w:noWrap/>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0.2024</w:t>
            </w:r>
          </w:p>
        </w:tc>
        <w:tc>
          <w:tcPr>
            <w:tcW w:w="1280"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0.0856</w:t>
            </w:r>
          </w:p>
        </w:tc>
        <w:tc>
          <w:tcPr>
            <w:tcW w:w="1280" w:type="dxa"/>
            <w:tcBorders>
              <w:top w:val="nil"/>
              <w:left w:val="nil"/>
              <w:bottom w:val="single" w:sz="4" w:space="0" w:color="auto"/>
              <w:right w:val="nil"/>
            </w:tcBorders>
            <w:shd w:val="clear" w:color="auto" w:fill="auto"/>
            <w:vAlign w:val="center"/>
            <w:hideMark/>
          </w:tcPr>
          <w:p w:rsidR="00DE6ED3" w:rsidRPr="00FA14B1" w:rsidRDefault="00DE6ED3" w:rsidP="00AE5F4B">
            <w:pPr>
              <w:spacing w:line="480" w:lineRule="auto"/>
              <w:jc w:val="both"/>
              <w:rPr>
                <w:color w:val="000000" w:themeColor="text1"/>
                <w:sz w:val="20"/>
                <w:szCs w:val="20"/>
                <w:lang w:val="en-US"/>
              </w:rPr>
            </w:pPr>
            <w:r w:rsidRPr="00FA14B1">
              <w:rPr>
                <w:color w:val="000000" w:themeColor="text1"/>
                <w:sz w:val="20"/>
                <w:szCs w:val="20"/>
                <w:lang w:val="en-US"/>
              </w:rPr>
              <w:t>0.1340</w:t>
            </w:r>
          </w:p>
        </w:tc>
      </w:tr>
    </w:tbl>
    <w:p w:rsidR="00333829" w:rsidRDefault="00333829"/>
    <w:sectPr w:rsidR="00333829" w:rsidSect="005660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D3"/>
    <w:rsid w:val="00171BCA"/>
    <w:rsid w:val="00333829"/>
    <w:rsid w:val="005660E0"/>
    <w:rsid w:val="00593A71"/>
    <w:rsid w:val="00DE6E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7E6FAC2"/>
  <w15:chartTrackingRefBased/>
  <w15:docId w15:val="{1FD0EE29-3F3E-F247-984F-257E491B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ED3"/>
    <w:rPr>
      <w:rFonts w:ascii="Times New Roman" w:eastAsia="Times New Roman" w:hAnsi="Times New Roman" w:cs="Times New Roman"/>
      <w:lang w:eastAsia="es-ES_tradnl"/>
    </w:rPr>
  </w:style>
  <w:style w:type="paragraph" w:styleId="Ttulo2">
    <w:name w:val="heading 2"/>
    <w:basedOn w:val="Normal"/>
    <w:link w:val="Ttulo2Car"/>
    <w:uiPriority w:val="9"/>
    <w:qFormat/>
    <w:rsid w:val="00DE6ED3"/>
    <w:pPr>
      <w:spacing w:before="100" w:beforeAutospacing="1" w:after="100" w:afterAutospacing="1"/>
      <w:outlineLvl w:val="1"/>
    </w:pPr>
    <w:rPr>
      <w:rFonts w:eastAsiaTheme="minorHAnsi"/>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6ED3"/>
    <w:rPr>
      <w:rFonts w:ascii="Times New Roman" w:hAnsi="Times New Roman" w:cs="Times New Roman"/>
      <w:b/>
      <w:bCs/>
      <w:sz w:val="36"/>
      <w:szCs w:val="36"/>
      <w:lang w:val="en-U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3239</Characters>
  <Application>Microsoft Office Word</Application>
  <DocSecurity>0</DocSecurity>
  <Lines>26</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2021-09-07T14:02:00Z</dcterms:created>
  <dcterms:modified xsi:type="dcterms:W3CDTF">2021-09-07T14:14:00Z</dcterms:modified>
</cp:coreProperties>
</file>