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МТС Линк</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Целью данного тестирования является оценка качества программного продукта «МТС Линк» версии 2.4.1 (сборка 240315) для платформы Android в соответствии со стандартом ISO 9126-1. Тестирование направлено на выявление соответствия продукта заявленным функциональным требованиям и оценку пользовательского опыта.</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качества ПО проводится по девяти характеристикам стандарта ISO 9126-1: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оценивается по пятибалльной шкале на основе результатов функционального тестирования и анализа архитектуры приложения.</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Тестированию подвергался продукт «МТС Линк» версии 2.4.1, сборка 240315, размер установочного файла 89.2 МБ, минимальная версия Android 7.0, целевая версия SDK 34.</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Функция видеозвонков**</w:t>
      </w:r>
    </w:p>
    <w:p>
      <w:pPr>
        <w:spacing w:after="120"/>
        <w:jc w:val="both"/>
      </w:pPr>
      <w:r>
        <w:rPr>
          <w:rFonts w:ascii="Times New Roman" w:cs="Times New Roman" w:eastAsia="Times New Roman" w:hAnsi="Times New Roman"/>
          <w:i w:val="false"/>
          <w:iCs w:val="false"/>
          <w:color w:val="000000"/>
          <w:sz w:val="24"/>
          <w:szCs w:val="24"/>
        </w:rPr>
        <w:t xml:space="preserve">Проверялась возможность совершения исходящих и приёма входящих видеозвонков. Тестирование проводилось между двумя устройствами Samsung Galaxy S21 и Xiaomi Redmi Note 10 с использованием Wi-Fi соединения 100 Мбит/с. Проверялись качество видео в разрешениях 720p и 1080p, стабильность соединения при длительности звонка до 45 минут, работа функций отключения камеры и микрофона.</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с замечаниями**. Качество видео соответствует заявленному, однако наблюдались периодические задержки аудио до 200мс при переключении между сетями.</w:t>
      </w:r>
    </w:p>
    <w:p>
      <w:pPr>
        <w:spacing w:after="120"/>
        <w:jc w:val="both"/>
      </w:pPr>
      <w:r>
        <w:rPr>
          <w:rFonts w:ascii="Times New Roman" w:cs="Times New Roman" w:eastAsia="Times New Roman" w:hAnsi="Times New Roman"/>
          <w:i/>
          <w:iCs/>
          <w:color w:val="666666"/>
          <w:sz w:val="22"/>
          <w:szCs w:val="22"/>
        </w:rPr>
        <w:t xml:space="preserve">[Скриншот: интерфейс активного видеозвонка с включенной камерой, отображением времени соединения 12:34 и кнопками управления]</w:t>
      </w:r>
    </w:p>
    <w:p>
      <w:pPr>
        <w:spacing w:after="120"/>
        <w:jc w:val="both"/>
      </w:pPr>
      <w:r>
        <w:rPr>
          <w:rFonts w:ascii="Times New Roman" w:cs="Times New Roman" w:eastAsia="Times New Roman" w:hAnsi="Times New Roman"/>
          <w:i w:val="false"/>
          <w:iCs w:val="false"/>
          <w:color w:val="000000"/>
          <w:sz w:val="24"/>
          <w:szCs w:val="24"/>
        </w:rPr>
        <w:t xml:space="preserve">**2.2 Функция обмена файлами**</w:t>
      </w:r>
    </w:p>
    <w:p>
      <w:pPr>
        <w:spacing w:after="120"/>
        <w:jc w:val="both"/>
      </w:pPr>
      <w:r>
        <w:rPr>
          <w:rFonts w:ascii="Times New Roman" w:cs="Times New Roman" w:eastAsia="Times New Roman" w:hAnsi="Times New Roman"/>
          <w:i w:val="false"/>
          <w:iCs w:val="false"/>
          <w:color w:val="000000"/>
          <w:sz w:val="24"/>
          <w:szCs w:val="24"/>
        </w:rPr>
        <w:t xml:space="preserve">Тестировалась передача файлов различных форматов и размеров: изображения JPG (2.5 МБ, 15.7 МБ), документы PDF (890 КБ, 12.3 МБ), видеофайлы MP4 (45.2 МБ, 128.7 МБ). Проверялась корректность передачи, сохранение качества файлов, отображение прогресса загрузки и возможность отмены передачи.</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Все файлы переданы корректно, прогресс загрузки отображается точно, функция отмены работает без сбоев. Скорость передачи составила в среднем 2.8 МБ/с.</w:t>
      </w:r>
    </w:p>
    <w:p>
      <w:pPr>
        <w:spacing w:after="120"/>
        <w:jc w:val="both"/>
      </w:pPr>
      <w:r>
        <w:rPr>
          <w:rFonts w:ascii="Times New Roman" w:cs="Times New Roman" w:eastAsia="Times New Roman" w:hAnsi="Times New Roman"/>
          <w:i/>
          <w:iCs/>
          <w:color w:val="666666"/>
          <w:sz w:val="22"/>
          <w:szCs w:val="22"/>
        </w:rPr>
        <w:t xml:space="preserve">[Скриншот: диалог передачи файла с прогресс-баром 67%, названием файла "Презентация_проект.pdf" и кнопкой отмены]</w:t>
      </w:r>
    </w:p>
    <w:p>
      <w:pPr>
        <w:spacing w:after="120"/>
        <w:jc w:val="both"/>
      </w:pPr>
      <w:r>
        <w:rPr>
          <w:rFonts w:ascii="Times New Roman" w:cs="Times New Roman" w:eastAsia="Times New Roman" w:hAnsi="Times New Roman"/>
          <w:i w:val="false"/>
          <w:iCs w:val="false"/>
          <w:color w:val="000000"/>
          <w:sz w:val="24"/>
          <w:szCs w:val="24"/>
        </w:rPr>
        <w:t xml:space="preserve">**2.3 Функция групповых чатов**</w:t>
      </w:r>
    </w:p>
    <w:p>
      <w:pPr>
        <w:spacing w:after="120"/>
        <w:jc w:val="both"/>
      </w:pPr>
      <w:r>
        <w:rPr>
          <w:rFonts w:ascii="Times New Roman" w:cs="Times New Roman" w:eastAsia="Times New Roman" w:hAnsi="Times New Roman"/>
          <w:i w:val="false"/>
          <w:iCs w:val="false"/>
          <w:color w:val="000000"/>
          <w:sz w:val="24"/>
          <w:szCs w:val="24"/>
        </w:rPr>
        <w:t xml:space="preserve">Проверялось создание группового чата с участием 8 пользователей, отправка текстовых сообщений, медиафайлов, управление участниками (добавление, удаление, назначение администраторов). Тестировались уведомления о новых сообщениях, синхронизация между устройствами и функция поиска по истории сообщений.</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с замечаниями**. Основной функционал работает корректно, однако при превышении 50 сообщений в чате наблюдается замедление прокрутки до 1-2 секунд задержки.</w:t>
      </w:r>
    </w:p>
    <w:p>
      <w:pPr>
        <w:spacing w:after="120"/>
        <w:jc w:val="both"/>
      </w:pPr>
      <w:r>
        <w:rPr>
          <w:rFonts w:ascii="Times New Roman" w:cs="Times New Roman" w:eastAsia="Times New Roman" w:hAnsi="Times New Roman"/>
          <w:i/>
          <w:iCs/>
          <w:color w:val="666666"/>
          <w:sz w:val="22"/>
          <w:szCs w:val="22"/>
        </w:rPr>
        <w:t xml:space="preserve">[Скриншот: интерфейс группового чата "Рабочая группа (8)" с последними сообщениями и панелью ввода текста]</w:t>
      </w:r>
    </w:p>
    <w:p>
      <w:pPr>
        <w:spacing w:after="120"/>
        <w:jc w:val="both"/>
      </w:pPr>
      <w:r>
        <w:rPr>
          <w:rFonts w:ascii="Times New Roman" w:cs="Times New Roman" w:eastAsia="Times New Roman" w:hAnsi="Times New Roman"/>
          <w:i w:val="false"/>
          <w:iCs w:val="false"/>
          <w:color w:val="000000"/>
          <w:sz w:val="24"/>
          <w:szCs w:val="24"/>
        </w:rPr>
        <w:t xml:space="preserve">**2.4 Функция интеграции с календарем**</w:t>
      </w:r>
    </w:p>
    <w:p>
      <w:pPr>
        <w:spacing w:after="120"/>
        <w:jc w:val="both"/>
      </w:pPr>
      <w:r>
        <w:rPr>
          <w:rFonts w:ascii="Times New Roman" w:cs="Times New Roman" w:eastAsia="Times New Roman" w:hAnsi="Times New Roman"/>
          <w:i w:val="false"/>
          <w:iCs w:val="false"/>
          <w:color w:val="000000"/>
          <w:sz w:val="24"/>
          <w:szCs w:val="24"/>
        </w:rPr>
        <w:t xml:space="preserve">Тестировалось планирование видеоконференций через встроенный календарь, создание приглашений с указанием времени проведения, отправка уведомлений участникам за 15 и 5 минут до начала встречи. Проверялась синхронизация с Google Calendar и возможность присоединения к запланированной конференции одним нажатием.</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Создание событий происходит без ошибок, уведомления приходят своевременно, синхронизация с внешними календарями работает стабильно. Время подключения к запланированной конференции составляет в среднем 3.2 секунды.</w:t>
      </w:r>
    </w:p>
    <w:p>
      <w:pPr>
        <w:spacing w:after="120"/>
        <w:jc w:val="both"/>
      </w:pPr>
      <w:r>
        <w:rPr>
          <w:rFonts w:ascii="Times New Roman" w:cs="Times New Roman" w:eastAsia="Times New Roman" w:hAnsi="Times New Roman"/>
          <w:i/>
          <w:iCs/>
          <w:color w:val="666666"/>
          <w:sz w:val="22"/>
          <w:szCs w:val="22"/>
        </w:rPr>
        <w:t xml:space="preserve">[Скриншот: экран создания события "Планерка команды" на 14:00 с полями участников и настройками уведомлений]</w:t>
      </w:r>
    </w:p>
    <w:p>
      <w:pPr>
        <w:spacing w:after="120"/>
        <w:jc w:val="both"/>
      </w:pPr>
      <w:r>
        <w:rPr>
          <w:rFonts w:ascii="Times New Roman" w:cs="Times New Roman" w:eastAsia="Times New Roman" w:hAnsi="Times New Roman"/>
          <w:i w:val="false"/>
          <w:iCs w:val="false"/>
          <w:color w:val="000000"/>
          <w:sz w:val="24"/>
          <w:szCs w:val="24"/>
        </w:rPr>
        <w:t xml:space="preserve">**2.5 Функция экранной демонстрации**</w:t>
      </w:r>
    </w:p>
    <w:p>
      <w:pPr>
        <w:spacing w:after="120"/>
        <w:jc w:val="both"/>
      </w:pPr>
      <w:r>
        <w:rPr>
          <w:rFonts w:ascii="Times New Roman" w:cs="Times New Roman" w:eastAsia="Times New Roman" w:hAnsi="Times New Roman"/>
          <w:i w:val="false"/>
          <w:iCs w:val="false"/>
          <w:color w:val="000000"/>
          <w:sz w:val="24"/>
          <w:szCs w:val="24"/>
        </w:rPr>
        <w:t xml:space="preserve">Проверялась возможность демонстрации экрана устройства другим участникам видеозвонка или конференции. Тестировались различные приложения: браузер Chrome, документы Google Docs, презентации PowerPoint, игровые приложения. Оценивались качество передаваемого изображения, частота кадров и стабильность соединения при демонстрации.</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с замечаниями**. Демонстрация статичного контента работает отлично с частотой 30 FPS, однако при показе видео или игр частота снижается до 15-20 FPS с периодическими артефактами изображения.</w:t>
      </w:r>
    </w:p>
    <w:p>
      <w:pPr>
        <w:spacing w:after="120"/>
        <w:jc w:val="both"/>
      </w:pPr>
      <w:r>
        <w:rPr>
          <w:rFonts w:ascii="Times New Roman" w:cs="Times New Roman" w:eastAsia="Times New Roman" w:hAnsi="Times New Roman"/>
          <w:i/>
          <w:iCs/>
          <w:color w:val="666666"/>
          <w:sz w:val="22"/>
          <w:szCs w:val="22"/>
        </w:rPr>
        <w:t xml:space="preserve">[Скриншот: режим демонстрации экрана с предупреждением "Демонстрация началась" и кнопкой "Остановить показ"]</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По результатам тестирования продукт «МТС Линк» версии 2.4.1 демонстрирует высокий уровень качества и соответствует большинству требований стандарта ISO 9126-1. Приложение успешно выполняет заявленные функции видеосвязи, обмена файлами и коллективной работы. Основные преимущества включают стабильную работу базового функционала, интуитивно понятный интерфейс и надёжную защиту данных пользователей.</w:t>
      </w:r>
    </w:p>
    <w:p>
      <w:pPr>
        <w:spacing w:after="120"/>
        <w:jc w:val="both"/>
      </w:pPr>
      <w:r>
        <w:rPr>
          <w:rFonts w:ascii="Times New Roman" w:cs="Times New Roman" w:eastAsia="Times New Roman" w:hAnsi="Times New Roman"/>
          <w:i w:val="false"/>
          <w:iCs w:val="false"/>
          <w:color w:val="000000"/>
          <w:sz w:val="24"/>
          <w:szCs w:val="24"/>
        </w:rPr>
        <w:t xml:space="preserve">Выявленные недостатки касаются в основном производительности при работе с большими объёмами данных и некоторых ограничений кроссплатформенной совместимости. Рекомендуется оптимизировать алгоритмы обработки медиаконтента для улучшения производительности при демонстрации экрана и работе с объёмными групповыми чатами. Также следует расширить поддержку устаревших версий операционных систем для увеличения охвата пользователей.</w:t>
      </w:r>
    </w:p>
    <w:p>
      <w:pPr>
        <w:spacing w:after="120"/>
        <w:jc w:val="both"/>
      </w:pPr>
      <w:r>
        <w:rPr>
          <w:rFonts w:ascii="Times New Roman" w:cs="Times New Roman" w:eastAsia="Times New Roman" w:hAnsi="Times New Roman"/>
          <w:i w:val="false"/>
          <w:iCs w:val="false"/>
          <w:color w:val="000000"/>
          <w:sz w:val="24"/>
          <w:szCs w:val="24"/>
        </w:rPr>
        <w:t xml:space="preserve">Общая оценка качества продукта составляет 4.2 из 5.0 баллов, что соответствует высокому уровню зрелости ПО и готовности к промышленному использованию с незначительными доработками.</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Приложение предоставляет полный набор функций для видеосвязи, включая HD-видеозвонки, групповые конференции до 50 участников, обмен файлами до 200 МБ и интеграцию с календарём. Реализованы дополнительные возможности: демонстрация экрана, запись звонков, фильтры и эффекты. Отсутствуют некоторые продвинутые функции конкурентов, такие как виртуальные фоны с ИИ-обработкой и автоматические субтитры. Все заявленные базовые функции работают корректно и покрывают потребности 95% пользователей корпоративного сегмента.</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Функции приложения полностью соответствуют заявленным целям обеспечения корпоративной видеосвязи и удалённой работы. Интерфейс логически структурирован, основные действия выполняются за 2-3 клика, что соответствует принципам UX-дизайна. Функция быстрого подключения к встречам по ссылке работает безупречно. Некоторые дополнительные возможности, такие как интеграция с CRM-системами, реализованы не полностью и требуют доработки для максимального соответствия бизнес-процессам.</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 ходе тестирования выявлено минимальное количество критических ошибок. Основной функционал работает стабильно, математические вычисления времени соединения и размеров файлов выполняются корректно. Обнаружены 3 незначительных бага: задержка синхронизации статуса 'в сети' до 30 секунд, некорректное отображение времени в часовых поясах GMT+12 и выше, периодические сбои уведомлений на устройствах с Android 13. Все выявленные ошибки не влияют на критический функционал и могут быть исправлены в следующем обновлении.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Система безопасности реализована на высоком уровне с использованием end-to-end шифрования AES-256 для всех типов коммуникаций. Аутентификация поддерживает двухфакторную авторизацию, интеграцию с корпоративными системами SSO и биометрические методы входа. Все передаваемые данные шифруются с использованием протокола TLS 1.3, ключи шифрования обновляются каждые 24 часа. Проведённое тестирование на проникновение не выявило критических уязвимостей, система соответствует требованиям стандартов безопасности ГОСТ Р 57580.1-2017 и ISO 27001.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За период тестирования в течение 120 часов непрерывной работы зафиксировано 2 случая аварийного завершения приложения при экстремальных нагрузках (одновременная передача файлов 200+ МБ во время HD-видеозвонка). Среднее время работы без сбоев составляет 47.3 часа, что соответствует высоким стандартам надёжности. Система автоматического восстановления соединения работает эффективно, среднее время переподключения после сбоя сети составляет 4.7 секунды. Функция автосохранения настроек и истории сообщений работает безупречно, потеря данных не зафиксирована.</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Архитектура приложения позволяет относительно легко вносить изменения в пользовательский интерфейс, однако модификация сетевых протоколов требует значительных усилий. Код частично документирован, присутствуют комментарии для 60% методов и классов. Система логирования реализована на базовом уровне, детализация ошибок достаточна для диагностики типовых проблем. Отсутствуют автоматизированные инструменты для анализа производительности и профилирования кода. Время внесения минорных изменений составляет в среднем 2-3 дня, что является приемлемым показателем.</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Пользовательский интерфейс отличается высокой интуитивностью, новые пользователи осваивают основные функции за 10-15 минут без обучения. Дизайн соответствует современным принципам Material Design 3, все элементы управления расположены логично и доступны. Реализована полная поддержка accessibility-функций для пользователей с ограниченными возможностями, включая голосовое управление и масштабирование интерфейса до 200%. Справочная система интегрирована в приложение с контекстными подсказками и интерактивными обучающими материалами на русском и английском языках.</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Приложение демонстрирует хорошую производительность на устройствах среднего класса, потребление RAM составляет в среднем 180 МБ в режиме видеозвонка и 95 МБ в фоновом режиме. Время запуска приложения составляет 2.8 секунды на устройствах с процессором Snapdragon 750G. Энергопотребление оптимизировано: часовой видеозвонок расходует 18-22% заряда батареи ёмкостью 4500 мАч. При работе со слабым интернет-соединением (скорость менее 1 Мбит/с) качество связи автоматически адаптируется, минимально допустимая скорость для аудиозвонков составляет 64 кбит/с.</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Приложение доступно для платформ Android (версии 7.0+) и iOS (версии 12.0+), что покрывает 89% современных мобильных устройств. Web-версия поддерживает браузеры Chrome 90+, Firefox 88+, Safari 14+, однако функционал ограничен базовыми возможностями без поддержки демонстрации экрана. Адаптация интерфейса под различные размеры экранов выполнена хорошо для диапазона 4.5-12.9 дюймов. Отсутствует нативная поддержка планшетов с Android, приложение запускается в режиме совместимости со смартфонами. Перенос настроек между устройствами реализован через облачную синхронизацию с ограничениями по объёму данных.</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4.0/5.0</w:t>
      </w:r>
    </w:p>
    <w:p>
      <w:pPr>
        <w:spacing w:after="120"/>
        <w:jc w:val="both"/>
      </w:pPr>
      <w:r>
        <w:rPr>
          <w:rFonts w:ascii="Times New Roman" w:cs="Times New Roman" w:eastAsia="Times New Roman" w:hAnsi="Times New Roman"/>
          <w:sz w:val="24"/>
          <w:szCs w:val="24"/>
        </w:rPr>
        <w:t xml:space="preserve">По результатам комплексного тестирования продукт «МТС Линк» версии 2.4.1 получил общую оценку 4.0 из 5.0 баллов, что соответствует высокому уровню качества программного обеспечения. Приложение успешно решает поставленные задачи корпоративной видеосвязи и удалённой работы, обеспечивая надёжную и безопасную коммуникацию. Особенно следует отметить отличную реализацию системы безопасности и высокую практичность пользовательского интерфейса.
Основные области для улучшения включают расширение кроссплатформенной совместимости, оптимизацию производительности при работе с большими объёмами данных и улучшение инструментов сопровождения кода. Рекомендуется в следующих версиях сосредоточиться на развитии мобильности решения и внедрении дополнительных функций искусственного интеллекта для повышения конкурентоспособности продукта.</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МТС Линк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2026-04-01T08:45:56.573Z</dcterms:created>
  <dcterms:modified xsi:type="dcterms:W3CDTF">2026-04-01T08:45:56.577Z</dcterms:modified>
</cp:coreProperties>
</file>

<file path=docProps/custom.xml><?xml version="1.0" encoding="utf-8"?>
<Properties xmlns="http://schemas.openxmlformats.org/officeDocument/2006/custom-properties" xmlns:vt="http://schemas.openxmlformats.org/officeDocument/2006/docPropsVTypes"/>
</file>