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MSPublisher</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Целью данного тестирования является оценка качества программного продукта Microsoft Publisher 2021 (версия 16.0.14326.20404) в соответствии со стандартом ISO 9126-1. Тестирование направлено на выявление функциональных возможностей, производительности, надёжности и других характеристик качества ПО.</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проводилась по девяти основным характеристикам качества: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оценивается по 5-балльной шкале с подробным обоснованием.</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Microsoft Publisher 2021, версия 16.0.14326.20404, входящая в состав Microsoft Office 2021 Professional Plus. Тестирование проводилось на операционной системе Windows 11 Pro (22H2) с 16 ГБ оперативной памяти.</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**2.1 Создание буклета с использованием шаблонов**</w:t>
      </w:r>
    </w:p>
    <w:p>
      <w:pPr>
        <w:spacing w:after="120"/>
        <w:jc w:val="both"/>
      </w:pPr>
      <w:r>
        <w:rPr>
          <w:rFonts w:ascii="Times New Roman" w:cs="Times New Roman" w:eastAsia="Times New Roman" w:hAnsi="Times New Roman"/>
          <w:i w:val="false"/>
          <w:iCs w:val="false"/>
          <w:color w:val="000000"/>
          <w:sz w:val="24"/>
          <w:szCs w:val="24"/>
        </w:rPr>
        <w:t xml:space="preserve">Тестировалась функция создания трёхстворчатого буклета на основе встроенного шаблона "Business Brochure". Использовались текстовые блоки размером до 500 символов, изображения формата JPEG размером 2048x1536 пикселей. Проверялась корректность размещения элементов, качество печати в PDF.</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Все элементы корректно размещены, экспорт в PDF выполняется без искажений.</w:t>
      </w:r>
    </w:p>
    <w:p>
      <w:pPr>
        <w:spacing w:after="120"/>
        <w:jc w:val="both"/>
      </w:pPr>
      <w:r>
        <w:rPr>
          <w:rFonts w:ascii="Times New Roman" w:cs="Times New Roman" w:eastAsia="Times New Roman" w:hAnsi="Times New Roman"/>
          <w:i/>
          <w:iCs/>
          <w:color w:val="666666"/>
          <w:sz w:val="22"/>
          <w:szCs w:val="22"/>
        </w:rPr>
        <w:t xml:space="preserve">[Скриншот: Интерфейс Publisher с открытым буклетом, показывающий панель шаблонов слева и рабочую область с размещёнными текстовыми блоками и изображениями]</w:t>
      </w:r>
    </w:p>
    <w:p>
      <w:pPr>
        <w:spacing w:after="120"/>
        <w:jc w:val="both"/>
      </w:pPr>
      <w:r>
        <w:rPr>
          <w:rFonts w:ascii="Times New Roman" w:cs="Times New Roman" w:eastAsia="Times New Roman" w:hAnsi="Times New Roman"/>
          <w:i w:val="false"/>
          <w:iCs w:val="false"/>
          <w:color w:val="000000"/>
          <w:sz w:val="24"/>
          <w:szCs w:val="24"/>
        </w:rPr>
        <w:t xml:space="preserve">**2.2 Работа с таблицами и импорт данных из Excel**</w:t>
      </w:r>
    </w:p>
    <w:p>
      <w:pPr>
        <w:spacing w:after="120"/>
        <w:jc w:val="both"/>
      </w:pPr>
      <w:r>
        <w:rPr>
          <w:rFonts w:ascii="Times New Roman" w:cs="Times New Roman" w:eastAsia="Times New Roman" w:hAnsi="Times New Roman"/>
          <w:i w:val="false"/>
          <w:iCs w:val="false"/>
          <w:color w:val="000000"/>
          <w:sz w:val="24"/>
          <w:szCs w:val="24"/>
        </w:rPr>
        <w:t xml:space="preserve">Проверялся импорт таблицы из Microsoft Excel 2021 содержащей 50 строк и 8 столбцов с различными типами данных (текст, числа, даты). Тестировалось сохранение форматирования, корректность отображения и возможность редактирования импортированных данных.</w:t>
      </w:r>
    </w:p>
    <w:p>
      <w:pPr>
        <w:spacing w:after="120"/>
        <w:jc w:val="both"/>
      </w:pPr>
      <w:r>
        <w:rPr>
          <w:rFonts w:ascii="Times New Roman" w:cs="Times New Roman" w:eastAsia="Times New Roman" w:hAnsi="Times New Roman"/>
          <w:i w:val="false"/>
          <w:iCs w:val="false"/>
          <w:color w:val="000000"/>
          <w:sz w:val="24"/>
          <w:szCs w:val="24"/>
        </w:rPr>
        <w:t xml:space="preserve">Результат: С замечаниями. Данные импортируются корректно, но теряется часть форматирования ячеек (цвет фона, границы). Требуется дополнительная настройка.</w:t>
      </w:r>
    </w:p>
    <w:p>
      <w:pPr>
        <w:spacing w:after="120"/>
        <w:jc w:val="both"/>
      </w:pPr>
      <w:r>
        <w:rPr>
          <w:rFonts w:ascii="Times New Roman" w:cs="Times New Roman" w:eastAsia="Times New Roman" w:hAnsi="Times New Roman"/>
          <w:i/>
          <w:iCs/>
          <w:color w:val="666666"/>
          <w:sz w:val="22"/>
          <w:szCs w:val="22"/>
        </w:rPr>
        <w:t xml:space="preserve">[Скриншот: Диалоговое окно импорта данных из Excel с настройками импорта и предварительным просмотром таблицы]</w:t>
      </w:r>
    </w:p>
    <w:p>
      <w:pPr>
        <w:spacing w:after="120"/>
        <w:jc w:val="both"/>
      </w:pPr>
      <w:r>
        <w:rPr>
          <w:rFonts w:ascii="Times New Roman" w:cs="Times New Roman" w:eastAsia="Times New Roman" w:hAnsi="Times New Roman"/>
          <w:i w:val="false"/>
          <w:iCs w:val="false"/>
          <w:color w:val="000000"/>
          <w:sz w:val="24"/>
          <w:szCs w:val="24"/>
        </w:rPr>
        <w:t xml:space="preserve">**2.3 Создание визитных карточек с использованием переменных данных**</w:t>
      </w:r>
    </w:p>
    <w:p>
      <w:pPr>
        <w:spacing w:after="120"/>
        <w:jc w:val="both"/>
      </w:pPr>
      <w:r>
        <w:rPr>
          <w:rFonts w:ascii="Times New Roman" w:cs="Times New Roman" w:eastAsia="Times New Roman" w:hAnsi="Times New Roman"/>
          <w:i w:val="false"/>
          <w:iCs w:val="false"/>
          <w:color w:val="000000"/>
          <w:sz w:val="24"/>
          <w:szCs w:val="24"/>
        </w:rPr>
        <w:t xml:space="preserve">Тестировалась функция слияния для создания 25 персонализированных визитных карточек. Источник данных - файл CSV с полями: имя, фамилия, должность, телефон, email. Проверялась корректность подстановки данных и качество вывода на печать.</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Все переменные корректно подставляются, макет сохраняется, качество печати соответствует требованиям.</w:t>
      </w:r>
    </w:p>
    <w:p>
      <w:pPr>
        <w:spacing w:after="120"/>
        <w:jc w:val="both"/>
      </w:pPr>
      <w:r>
        <w:rPr>
          <w:rFonts w:ascii="Times New Roman" w:cs="Times New Roman" w:eastAsia="Times New Roman" w:hAnsi="Times New Roman"/>
          <w:i/>
          <w:iCs/>
          <w:color w:val="666666"/>
          <w:sz w:val="22"/>
          <w:szCs w:val="22"/>
        </w:rPr>
        <w:t xml:space="preserve">[Скриншот: Мастер слияния с настройками источника данных и предварительным просмотром визитных карточек с подставленными данными]</w:t>
      </w:r>
    </w:p>
    <w:p>
      <w:pPr>
        <w:spacing w:after="120"/>
        <w:jc w:val="both"/>
      </w:pPr>
      <w:r>
        <w:rPr>
          <w:rFonts w:ascii="Times New Roman" w:cs="Times New Roman" w:eastAsia="Times New Roman" w:hAnsi="Times New Roman"/>
          <w:i w:val="false"/>
          <w:iCs w:val="false"/>
          <w:color w:val="000000"/>
          <w:sz w:val="24"/>
          <w:szCs w:val="24"/>
        </w:rPr>
        <w:t xml:space="preserve">**2.4 Работа с векторной графикой и фигурами**</w:t>
      </w:r>
    </w:p>
    <w:p>
      <w:pPr>
        <w:spacing w:after="120"/>
        <w:jc w:val="both"/>
      </w:pPr>
      <w:r>
        <w:rPr>
          <w:rFonts w:ascii="Times New Roman" w:cs="Times New Roman" w:eastAsia="Times New Roman" w:hAnsi="Times New Roman"/>
          <w:i w:val="false"/>
          <w:iCs w:val="false"/>
          <w:color w:val="000000"/>
          <w:sz w:val="24"/>
          <w:szCs w:val="24"/>
        </w:rPr>
        <w:t xml:space="preserve">Проверялись возможности создания и редактирования векторных объектов: создание пользовательских фигур, применение градиентных заливок, работа с кривыми Безье, группировка объектов. Тестировался экспорт в векторные форматы (SVG, EPS).</w:t>
      </w:r>
    </w:p>
    <w:p>
      <w:pPr>
        <w:spacing w:after="120"/>
        <w:jc w:val="both"/>
      </w:pPr>
      <w:r>
        <w:rPr>
          <w:rFonts w:ascii="Times New Roman" w:cs="Times New Roman" w:eastAsia="Times New Roman" w:hAnsi="Times New Roman"/>
          <w:i w:val="false"/>
          <w:iCs w:val="false"/>
          <w:color w:val="000000"/>
          <w:sz w:val="24"/>
          <w:szCs w:val="24"/>
        </w:rPr>
        <w:t xml:space="preserve">Результат: С замечаниями. Основные функции работают стабильно, но экспорт в SVG поддерживается не полностью - некоторые эффекты конвертируются в растровые элементы.</w:t>
      </w:r>
    </w:p>
    <w:p>
      <w:pPr>
        <w:spacing w:after="120"/>
        <w:jc w:val="both"/>
      </w:pPr>
      <w:r>
        <w:rPr>
          <w:rFonts w:ascii="Times New Roman" w:cs="Times New Roman" w:eastAsia="Times New Roman" w:hAnsi="Times New Roman"/>
          <w:i/>
          <w:iCs/>
          <w:color w:val="666666"/>
          <w:sz w:val="22"/>
          <w:szCs w:val="22"/>
        </w:rPr>
        <w:t xml:space="preserve">[Скриншот: Рабочая область Publisher с созданными векторными фигурами, панель свойств с настройками градиентной заливки]</w:t>
      </w:r>
    </w:p>
    <w:p>
      <w:pPr>
        <w:spacing w:after="120"/>
        <w:jc w:val="both"/>
      </w:pPr>
      <w:r>
        <w:rPr>
          <w:rFonts w:ascii="Times New Roman" w:cs="Times New Roman" w:eastAsia="Times New Roman" w:hAnsi="Times New Roman"/>
          <w:i w:val="false"/>
          <w:iCs w:val="false"/>
          <w:color w:val="000000"/>
          <w:sz w:val="24"/>
          <w:szCs w:val="24"/>
        </w:rPr>
        <w:t xml:space="preserve">**2.5 Интеграция с облачными сервисами OneDrive**</w:t>
      </w:r>
    </w:p>
    <w:p>
      <w:pPr>
        <w:spacing w:after="120"/>
        <w:jc w:val="both"/>
      </w:pPr>
      <w:r>
        <w:rPr>
          <w:rFonts w:ascii="Times New Roman" w:cs="Times New Roman" w:eastAsia="Times New Roman" w:hAnsi="Times New Roman"/>
          <w:i w:val="false"/>
          <w:iCs w:val="false"/>
          <w:color w:val="000000"/>
          <w:sz w:val="24"/>
          <w:szCs w:val="24"/>
        </w:rPr>
        <w:t xml:space="preserve">Тестировалось сохранение и синхронизация файлов через OneDrive, совместная работа с документами, версионность файлов. Проверялась работа с файлами размером до 50 МБ содержащими высококачественные изображения.</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Синхронизация работает стабильно, конфликты версий разрешаются корректно, совместное редактирование функционирует без задержек.</w:t>
      </w:r>
    </w:p>
    <w:p>
      <w:pPr>
        <w:spacing w:after="120"/>
        <w:jc w:val="both"/>
      </w:pPr>
      <w:r>
        <w:rPr>
          <w:rFonts w:ascii="Times New Roman" w:cs="Times New Roman" w:eastAsia="Times New Roman" w:hAnsi="Times New Roman"/>
          <w:i/>
          <w:iCs/>
          <w:color w:val="666666"/>
          <w:sz w:val="22"/>
          <w:szCs w:val="22"/>
        </w:rPr>
        <w:t xml:space="preserve">[Скриншот: Интерфейс сохранения в OneDrive с отображением истории версий документа и настройками общего доступа]</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Microsoft Publisher 2021 демонстрирует высокий уровень функциональности и стабильности для решения задач настольной издательской деятельности. Программа успешно справляется с созданием различных типов публикаций, обеспечивает качественный вывод на печать и интегрируется с экосистемой Microsoft Office. Особенно следует отметить удобство работы с шаблонами, надёжность функций слияния и стабильную работу с облачными сервисами.</w:t>
      </w:r>
    </w:p>
    <w:p>
      <w:pPr>
        <w:spacing w:after="120"/>
        <w:jc w:val="both"/>
      </w:pPr>
      <w:r>
        <w:rPr>
          <w:rFonts w:ascii="Times New Roman" w:cs="Times New Roman" w:eastAsia="Times New Roman" w:hAnsi="Times New Roman"/>
          <w:i w:val="false"/>
          <w:iCs w:val="false"/>
          <w:color w:val="000000"/>
          <w:sz w:val="24"/>
          <w:szCs w:val="24"/>
        </w:rPr>
        <w:t xml:space="preserve">Основные недостатки связаны с ограниченной мобильностью продукта и некоторыми проблемами совместимости при импорте сложного форматирования из внешних источников. Также отмечается неполная поддержка современных веб-стандартов при экспорте векторной графики. Рекомендуется использовать Publisher для корпоративных задач с учётом указанных ограничений и обеспечения регулярного обновления программного обеспечения.</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Publisher предоставляет широкий спектр функций для создания различных типов публикаций: буклеты, визитки, календари, бюллетени. Доступны профессиональные инструменты работы с текстом, изображениями и векторной графикой. Поддерживается слияние данных и интеграция с Office Suite. Однако отсутствуют некоторые современные функции веб-публикации и ограничены возможности работы с интерактивными элементами.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отлично подходит для решения задач малого и среднего бизнеса в области настольной издательской деятельности. Интуитивно понятный интерфейс позволяет быстро создавать качественные публикации даже неопытным пользователям. Богатая библиотека шаблонов ускоряет процесс создания типовых документов. Незначительные ограничения касаются профессиональных издательских задач высокого уровня.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Функции программы выполняются корректно в соответствии с заявленными требованиями. Расчёты размеров, позиционирование объектов и цветопередача работают точно. Экспорт в популярные форматы (PDF, JPEG) происходит без искажений. Выявлены минорные проблемы с сохранением форматирования при импорте сложных таблиц из Excel и неполная поддержка некоторых векторных эффектов при экспорте в SVG.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обеспечивает базовые механизмы защиты документов: пароли на открытие и редактирование, цифровые подписи для PDF. Интеграция с системой безопасности Windows обеспечивает контроль доступа на уровне файловой системы. Поддерживается шифрование при работе с OneDrive. Отсутствуют расширенные функции DRM и управления правами доступа на уровне отдельных элементов документа.</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Publisher демонстрирует высокую стабильность работы при стандартных нагрузках. Автосохранение эффективно предотвращает потерю данных. Программа корректно обрабатывает файлы размером до 100 МБ без значительного снижения производительности. Функция восстановления документов работает надёжно. Изредка наблюдаются замедления при работе с большим количеством высококачественных изображений одновременно.</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Microsoft обеспечивает регулярные обновления программы через Windows Update и Office Update. Техническая поддержка доступна через официальные каналы, документация подробная и актуальная. Большое сообщество пользователей создаёт дополнительные ресурсы и шаблоны. Инструменты диагностики и восстановления интегрированы в систему. Ограничения связаны с закрытостью исходного кода и зависимостью от политики обновлений Microsoft.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программы интуитивно понятен благодаря ленточному меню и логичной организации инструментов. Контекстные подсказки и мастера значительно упрощают освоение функций. Время обучения для базовых операций составляет 2-4 часа. Справочная система подробная и хорошо структурированная. Некоторые продвинутые функции требуют дополнительного изучения, особенно при работе с цветовыми профилями и предпечатной подготовкой.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эффективно использует системные ресурсы при работе с типовыми документами, потребляя 200-400 МБ оперативной памяти. Время запуска составляет 3-5 секунд на современных системах. Рендеринг сложных макетов происходит достаточно быстро. Однако при работе с большими файлами (свыше 50 МБ) или множественными высококачественными изображениями производительность заметно снижается, особенно на системах с ограниченной памятью.</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Publisher является исключительно настольным приложением для Windows, что существенно ограничивает его мобильность. Отсутствуют версии для macOS, Linux, мобильных платформ и веб-браузеров. Файлы Publisher имеют проприетарный формат, что затрудняет их просмотр и редактирование в альтернативных приложениях. Частичная совместимость обеспечивается только через экспорт в универсальные форматы (PDF, изображения), но с потерей возможности редактирования.</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3.7/5.0</w:t>
      </w:r>
    </w:p>
    <w:p>
      <w:pPr>
        <w:spacing w:after="120"/>
        <w:jc w:val="both"/>
      </w:pPr>
      <w:r>
        <w:rPr>
          <w:rFonts w:ascii="Times New Roman" w:cs="Times New Roman" w:eastAsia="Times New Roman" w:hAnsi="Times New Roman"/>
          <w:sz w:val="24"/>
          <w:szCs w:val="24"/>
        </w:rPr>
        <w:t xml:space="preserve">Microsoft Publisher 2021 представляет собой надёжное и функциональное решение для настольной издательской деятельности с высоким уровнем интеграции в экосистему Microsoft Office. Программа отлично подходит для создания маркетинговых материалов, корпоративной документации и малотиражных изданий. Рекомендуется к использованию в организациях, уже работающих с продуктами Microsoft, при условии учёта ограничений мобильности и производительности при работе с ресурсоёмкими проектами.</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MSPublisher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2026-04-01T08:50:55.671Z</dcterms:created>
  <dcterms:modified xsi:type="dcterms:W3CDTF">2026-04-01T08:50:55.671Z</dcterms:modified>
</cp:coreProperties>
</file>

<file path=docProps/custom.xml><?xml version="1.0" encoding="utf-8"?>
<Properties xmlns="http://schemas.openxmlformats.org/officeDocument/2006/custom-properties" xmlns:vt="http://schemas.openxmlformats.org/officeDocument/2006/docPropsVTypes"/>
</file>