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MSAccess</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программного продукта: «Система управления реляционными базами данных Microsoft Access». Условное обозначение продукта: MSAccess. Международное наименование: Microsoft Office Access. Текущая версия для разработки: Microsoft Access 2024 (версия 16.0).</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Microsoft Corporation, подразделение Microsoft Office Development Team. Юридический адрес: One Microsoft Way, Redmond, WA 98052-6399, США. Российское представительство: ООО «Майкрософт Рус», 125045, г. Москва, ул. Тверская, д. 18, корп. 1.</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разработки и внедрения: начало разработки — январь 2024 года, завершение основной разработки — сентябрь 2024 года, тестирование и отладка — октябрь-ноябрь 2024 года, официальный релиз — декабрь 2024 года. Срок технической поддержки версии составляет 10 лет с момента выпуска.</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Цель создания системы MSAccess заключается в предоставлении пользователям инструмента для создания и управления реляционными базами данных объемом до 2 ГБ с поддержкой одновременной работы до 255 пользователей. Система должна обеспечивать производительность обработки до 50000 записей в секунду при выполнении стандартных SQL-запросов и поддерживать создание до 32768 объектов в одной базе данных.</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процессов сбора, хранения, обработки и анализа структурированной информации для малых и средних предприятий, отделов крупных организаций, а также индивидуальных пользователей. MSAccess предназначен для автоматизации учетных операций, создания информационных систем документооборота, систем управления проектами и создания прототипов более сложных баз данных.</w:t>
      </w:r>
    </w:p>
    <w:p>
      <w:pPr>
        <w:spacing w:after="120"/>
        <w:jc w:val="both"/>
      </w:pPr>
      <w:r>
        <w:rPr>
          <w:rFonts w:ascii="Times New Roman" w:cs="Times New Roman" w:eastAsia="Times New Roman" w:hAnsi="Times New Roman"/>
          <w:i w:val="false"/>
          <w:iCs w:val="false"/>
          <w:color w:val="000000"/>
          <w:sz w:val="24"/>
          <w:szCs w:val="24"/>
        </w:rPr>
        <w:t xml:space="preserve">Система ориентирована на пользователей с базовыми навыками работы с компьютером и не требует глубоких знаний программирования или администрирования баз данных. Продукт должен интегрироваться с другими приложениями пакета Microsoft Office и поддерживать импорт/экспорт данных в основные форматы электронных таблиц и текстовых документов.</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являются процессы управления данными в организациях различного масштаба — от индивидуальных предпринимателей до отделов крупных корпораций с численностью сотрудников до 100 человек. Система должна обрабатывать структурированную информацию: справочники контрагентов, товаров и услуг, документы первичного учета, отчетные формы, данные о персонале и другую корпоративную информацию.</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об объекте автоматизации включают работу с таблицами данных объемом до 2 ГБ, поддержку до 2048 столбцов в одной таблице, обработку текстовых полей размером до 65535 символов и числовых данных с точностью до 15 значащих цифр. Система должна поддерживать одновременную работу до 255 пользователей в многопользовательском режиме через локальную сеть.</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предполагают работу системы в офисных помещениях при температуре от +10 до +35°C и относительной влажности 20-80%. Система должна функционировать в составе локальных вычислительных сетей под управлением операционных систем семейства Microsoft Windows версии 10 и выше. Требуется обеспечение работоспособности при кратковременных сбоях электропитания и восстановление работы после аварийного отключения без потери данных.</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MSAccess должна включать следующие основные компоненты: ядро системы управления базами данных (Database Engine), подсистему проектирования таблиц и схем данных (Table Designer), конструктор запросов (Query Designer), генератор форм ввода данных (Form Designer), конструктор отчетов (Report Designer), редактор макросов (Macro Editor) и интегрированную среду разработки на языке VBA (Visual Basic for Applications).</w:t>
      </w:r>
    </w:p>
    <w:p>
      <w:pPr>
        <w:spacing w:after="120"/>
        <w:jc w:val="both"/>
      </w:pPr>
      <w:r>
        <w:rPr>
          <w:rFonts w:ascii="Times New Roman" w:cs="Times New Roman" w:eastAsia="Times New Roman" w:hAnsi="Times New Roman"/>
          <w:i w:val="false"/>
          <w:iCs w:val="false"/>
          <w:color w:val="000000"/>
          <w:sz w:val="24"/>
          <w:szCs w:val="24"/>
        </w:rPr>
        <w:t xml:space="preserve">Подсистема импорта/экспорта данных должна обеспечивать обмен информацией с форматами Excel, CSV, XML, текстовыми файлами и внешними базами данных через ODBC-драйверы. Компонент безопасности должен включать систему разграничения доступа на уровне пользователей и групп с поддержкой шифрования базы данных.</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должна поддерживать модульную структуру с возможностью создания пользовательских надстроек и библиотек. Система должна включать встроенную справочную подсистему с контекстной помощью и примерами использования функций.</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и модификации структуры таблиц должна обеспечивать определение полей различных типов данных (текстовые, числовые, дата/время, логические, объекты OLE) с указанием ограничений целостности и значений по умолчанию. Результат: создание нормализованной структуры хранения данных с обеспечением ссылочной целостности.</w:t>
      </w:r>
    </w:p>
    <w:p>
      <w:pPr>
        <w:spacing w:after="120"/>
        <w:jc w:val="both"/>
      </w:pPr>
      <w:r>
        <w:rPr>
          <w:rFonts w:ascii="Times New Roman" w:cs="Times New Roman" w:eastAsia="Times New Roman" w:hAnsi="Times New Roman"/>
          <w:i w:val="false"/>
          <w:iCs w:val="false"/>
          <w:color w:val="000000"/>
          <w:sz w:val="24"/>
          <w:szCs w:val="24"/>
        </w:rPr>
        <w:t xml:space="preserve">Функция конструирования запросов должна предоставлять графический интерфейс для создания SELECT, INSERT, UPDATE, DELETE запросов с поддержкой объединений таблиц, группировки, сортировки и вычисляемых полей. Результат: получение требуемых выборок данных и выполнение операций модификации в соответствии с заданными критериями.</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пользовательских форм должна включать drag-and-drop редактор с набором стандартных элементов управления (текстовые поля, списки, кнопки, вкладки) и возможностью программирования обработчиков событий. Результат: интуитивно понятный интерфейс для ввода и редактирования данных.</w:t>
      </w:r>
    </w:p>
    <w:p>
      <w:pPr>
        <w:spacing w:after="120"/>
        <w:jc w:val="both"/>
      </w:pPr>
      <w:r>
        <w:rPr>
          <w:rFonts w:ascii="Times New Roman" w:cs="Times New Roman" w:eastAsia="Times New Roman" w:hAnsi="Times New Roman"/>
          <w:i w:val="false"/>
          <w:iCs w:val="false"/>
          <w:color w:val="000000"/>
          <w:sz w:val="24"/>
          <w:szCs w:val="24"/>
        </w:rPr>
        <w:t xml:space="preserve">Функция генерации отчетов должна обеспечивать создание табличных и групповых отчетов с возможностью включения диаграмм, изображений и вычисляемых полей с предварительным просмотром и экспортом в PDF, Word, Excel. Результат: форматированные документы для печати и электронного распространения.</w:t>
      </w:r>
    </w:p>
    <w:p>
      <w:pPr>
        <w:spacing w:after="120"/>
        <w:jc w:val="both"/>
      </w:pPr>
      <w:r>
        <w:rPr>
          <w:rFonts w:ascii="Times New Roman" w:cs="Times New Roman" w:eastAsia="Times New Roman" w:hAnsi="Times New Roman"/>
          <w:i w:val="false"/>
          <w:iCs w:val="false"/>
          <w:color w:val="000000"/>
          <w:sz w:val="24"/>
          <w:szCs w:val="24"/>
        </w:rPr>
        <w:t xml:space="preserve">Функция импорта данных должна поддерживать загрузку информации из файлов Excel, CSV, XML, текстовых файлов с разделителями и внешних баз данных с автоматическим определением структуры и типов данных. Результат: перенос существующих данных в базу Access без потери информации.</w:t>
      </w:r>
    </w:p>
    <w:p>
      <w:pPr>
        <w:spacing w:after="120"/>
        <w:jc w:val="both"/>
      </w:pPr>
      <w:r>
        <w:rPr>
          <w:rFonts w:ascii="Times New Roman" w:cs="Times New Roman" w:eastAsia="Times New Roman" w:hAnsi="Times New Roman"/>
          <w:i w:val="false"/>
          <w:iCs w:val="false"/>
          <w:color w:val="000000"/>
          <w:sz w:val="24"/>
          <w:szCs w:val="24"/>
        </w:rPr>
        <w:t xml:space="preserve">Функция экспорта данных должна обеспечивать выгрузку таблиц, запросов и отчетов в форматы Excel, PDF, Word, CSV, XML с сохранением форматирования и структуры данных. Результат: передача данных в другие системы и приложения.</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макросов должна предоставлять визуальный редактор для автоматизации повторяющихся операций без программирования с поддержкой условной логики и обработки ошибок. Результат: автоматизация рутинных операций работы с базой данных.</w:t>
      </w:r>
    </w:p>
    <w:p>
      <w:pPr>
        <w:spacing w:after="120"/>
        <w:jc w:val="both"/>
      </w:pPr>
      <w:r>
        <w:rPr>
          <w:rFonts w:ascii="Times New Roman" w:cs="Times New Roman" w:eastAsia="Times New Roman" w:hAnsi="Times New Roman"/>
          <w:i w:val="false"/>
          <w:iCs w:val="false"/>
          <w:color w:val="000000"/>
          <w:sz w:val="24"/>
          <w:szCs w:val="24"/>
        </w:rPr>
        <w:t xml:space="preserve">Функция программирования на VBA должна включать полнофункциональный редактор кода с отладчиком, IntelliSense и доступом к объектной модели Access и Office. Результат: создание сложной бизнес-логики и интеграция с другими приложениями.</w:t>
      </w:r>
    </w:p>
    <w:p>
      <w:pPr>
        <w:spacing w:after="120"/>
        <w:jc w:val="both"/>
      </w:pPr>
      <w:r>
        <w:rPr>
          <w:rFonts w:ascii="Times New Roman" w:cs="Times New Roman" w:eastAsia="Times New Roman" w:hAnsi="Times New Roman"/>
          <w:i w:val="false"/>
          <w:iCs w:val="false"/>
          <w:color w:val="000000"/>
          <w:sz w:val="24"/>
          <w:szCs w:val="24"/>
        </w:rPr>
        <w:t xml:space="preserve">Функция репликации данных должна обеспечивать синхронизацию изменений между копиями базы данных в многопользовательской среде с разрешением конфликтов. Результат: поддержание актуальности данных во всех копиях базы.</w:t>
      </w:r>
    </w:p>
    <w:p>
      <w:pPr>
        <w:spacing w:after="120"/>
        <w:jc w:val="both"/>
      </w:pPr>
      <w:r>
        <w:rPr>
          <w:rFonts w:ascii="Times New Roman" w:cs="Times New Roman" w:eastAsia="Times New Roman" w:hAnsi="Times New Roman"/>
          <w:i w:val="false"/>
          <w:iCs w:val="false"/>
          <w:color w:val="000000"/>
          <w:sz w:val="24"/>
          <w:szCs w:val="24"/>
        </w:rPr>
        <w:t xml:space="preserve">Функция администрирования безопасности должна предоставлять инструменты для создания учетных записей пользователей, назначения прав доступа к объектам базы данных и шифрования файлов. Результат: защита конфиденциальной информации от несанкционированного доступа.</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MSAccess должна функционировать под управлением операционных систем Microsoft Windows 10 версии 1809 и выше, Windows 11 всех версий, а также Windows Server 2016, 2019, 2022. Обязательна поддержка как 32-битной, так и 64-битной архитектуры процессоров, при этом рекомендуется использование 64-битной версии для работы с большими объемами данных.</w:t>
      </w:r>
    </w:p>
    <w:p>
      <w:pPr>
        <w:spacing w:after="120"/>
        <w:jc w:val="both"/>
      </w:pPr>
      <w:r>
        <w:rPr>
          <w:rFonts w:ascii="Times New Roman" w:cs="Times New Roman" w:eastAsia="Times New Roman" w:hAnsi="Times New Roman"/>
          <w:i w:val="false"/>
          <w:iCs w:val="false"/>
          <w:color w:val="000000"/>
          <w:sz w:val="24"/>
          <w:szCs w:val="24"/>
        </w:rPr>
        <w:t xml:space="preserve">Требуется наличие Microsoft .NET Framework версии 4.8 или выше для корректной работы всех компонентов системы. Для интеграции с другими продуктами Office необходима установка Microsoft Office 2019 или Microsoft 365. Система должна поддерживать работу с драйверами ODBC версии 3.8 и выше для подключения к внешним источникам данных.</w:t>
      </w:r>
    </w:p>
    <w:p>
      <w:pPr>
        <w:spacing w:after="120"/>
        <w:jc w:val="both"/>
      </w:pPr>
      <w:r>
        <w:rPr>
          <w:rFonts w:ascii="Times New Roman" w:cs="Times New Roman" w:eastAsia="Times New Roman" w:hAnsi="Times New Roman"/>
          <w:i w:val="false"/>
          <w:iCs w:val="false"/>
          <w:color w:val="000000"/>
          <w:sz w:val="24"/>
          <w:szCs w:val="24"/>
        </w:rPr>
        <w:t xml:space="preserve">Для веб-интеграции требуется Internet Explorer версии 11 или Microsoft Edge для корректного отображения веб-компонентов. Система должна быть совместима с антивирусными программами основных производителей и поддерживать групповые политики Active Directory для корпоративной среды.</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или AMD x86/x64 с тактовой частотой не менее 1.6 ГГц и поддержкой SSE2. Рекомендуется многоядерный процессор с частотой 2.4 ГГц и выше для обеспечения комфортной работы с большими базами данных. Процессор должен поддерживать набор инструкций SSE4.1 для оптимизации математических вычислений.</w:t>
      </w:r>
    </w:p>
    <w:p>
      <w:pPr>
        <w:spacing w:after="120"/>
        <w:jc w:val="both"/>
      </w:pPr>
      <w:r>
        <w:rPr>
          <w:rFonts w:ascii="Times New Roman" w:cs="Times New Roman" w:eastAsia="Times New Roman" w:hAnsi="Times New Roman"/>
          <w:i w:val="false"/>
          <w:iCs w:val="false"/>
          <w:color w:val="000000"/>
          <w:sz w:val="24"/>
          <w:szCs w:val="24"/>
        </w:rPr>
        <w:t xml:space="preserve">Объем оперативной памяти: минимум 2 ГБ для 32-битной системы и 4 ГБ для 64-битной системы. Рекомендуется 8 ГБ ОЗУ и более для многопользовательской работы и обработки больших объемов данных. Скорость памяти должна составлять не менее DDR3-1333 МГц.</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минимум 4 ГБ свободного места на системном диске для установки программы, дополнительно необходимо резервировать место для пользовательских баз данных из расчета потребностей проекта. Рекомендуется использование SSD накопителей для повышения скорости доступа к данным. Разрешение дисплея должно составлять не менее 1024×768 пикселей, рекомендуется 1920×1080 или выше с поддержкой 16-битной цветопередачи.</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0.98 при условии корректной эксплуатации и регулярного обслуживания. Среднее время наработки на отказ должно составлять не менее 720 часов непрерывной работы. Система должна поддерживать механизмы автоматического восстановления после сбоев с минимальной потерей данных.</w:t>
      </w:r>
    </w:p>
    <w:p>
      <w:pPr>
        <w:spacing w:after="120"/>
        <w:jc w:val="both"/>
      </w:pPr>
      <w:r>
        <w:rPr>
          <w:rFonts w:ascii="Times New Roman" w:cs="Times New Roman" w:eastAsia="Times New Roman" w:hAnsi="Times New Roman"/>
          <w:i w:val="false"/>
          <w:iCs w:val="false"/>
          <w:color w:val="000000"/>
          <w:sz w:val="24"/>
          <w:szCs w:val="24"/>
        </w:rPr>
        <w:t xml:space="preserve">Требуется реализация системы транзакций с поддержкой ACID-свойств для обеспечения целостности данных при многопользовательском доступе. Система должна создавать автоматические резервные копии критических данных и обеспечивать возможность восстановления базы данных до состояния на определенный момент времени.</w:t>
      </w:r>
    </w:p>
    <w:p>
      <w:pPr>
        <w:spacing w:after="120"/>
        <w:jc w:val="both"/>
      </w:pPr>
      <w:r>
        <w:rPr>
          <w:rFonts w:ascii="Times New Roman" w:cs="Times New Roman" w:eastAsia="Times New Roman" w:hAnsi="Times New Roman"/>
          <w:i w:val="false"/>
          <w:iCs w:val="false"/>
          <w:color w:val="000000"/>
          <w:sz w:val="24"/>
          <w:szCs w:val="24"/>
        </w:rPr>
        <w:t xml:space="preserve">Время восстановления системы после программного сбоя не должно превышать 5 минут, время восстановления данных из резервной копии — не более 30 минут для базы данных размером 1 ГБ. Система должна вести журнал операций для анализа причин сбоев и оптимизации производительности.</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многоуровневую систему безопасности, включающую аутентификацию пользователей, авторизацию доступа к объектам базы данных и аудит действий пользователей. Требуется возможность интеграции с системами единого входа (SSO) и службой каталогов Active Directory для корпоративной среды.</w:t>
      </w:r>
    </w:p>
    <w:p>
      <w:pPr>
        <w:spacing w:after="120"/>
        <w:jc w:val="both"/>
      </w:pPr>
      <w:r>
        <w:rPr>
          <w:rFonts w:ascii="Times New Roman" w:cs="Times New Roman" w:eastAsia="Times New Roman" w:hAnsi="Times New Roman"/>
          <w:i w:val="false"/>
          <w:iCs w:val="false"/>
          <w:color w:val="000000"/>
          <w:sz w:val="24"/>
          <w:szCs w:val="24"/>
        </w:rPr>
        <w:t xml:space="preserve">Для защиты данных должно поддерживаться шифрование файлов базы данных с использованием алгоритмов AES-256. Система должна обеспечивать защиту от SQL-инъекций и других видов атак на базы данных через механизмы параметризованных запросов и валидации входных данных.</w:t>
      </w:r>
    </w:p>
    <w:p>
      <w:pPr>
        <w:spacing w:after="120"/>
        <w:jc w:val="both"/>
      </w:pPr>
      <w:r>
        <w:rPr>
          <w:rFonts w:ascii="Times New Roman" w:cs="Times New Roman" w:eastAsia="Times New Roman" w:hAnsi="Times New Roman"/>
          <w:i w:val="false"/>
          <w:iCs w:val="false"/>
          <w:color w:val="000000"/>
          <w:sz w:val="24"/>
          <w:szCs w:val="24"/>
        </w:rPr>
        <w:t xml:space="preserve">Требуется ведение подробного журнала аудита с фиксацией времени доступа, имени пользователя, типа операции и объекта воздействия. Система должна поддерживать установку паролей различной сложности и принудительную смену паролей через заданные интервалы времени. Необходима возможность блокировки базы данных при превышении количества неудачных попыток входа.</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стандартам Microsoft Design Language с поддержкой масштабирования интерфейса для экранов с высоким разрешением (High DPI). Все диалоговые окна и формы должны корректно отображаться при масштабировании от 100% до 300% без потери функциональности и читаемости текста.</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настройку цветовой схемы интерфейса, включая режимы для пользователей с нарушениями зрения. Требуется реализация горячих клавиш для основных операций и полная поддержка навигации с клавиатуры без использования мыши. Время отклика интерфейса на действия пользователя не должно превышать 0.2 секунды для стандартных операций.</w:t>
      </w:r>
    </w:p>
    <w:p>
      <w:pPr>
        <w:spacing w:after="120"/>
        <w:jc w:val="both"/>
      </w:pPr>
      <w:r>
        <w:rPr>
          <w:rFonts w:ascii="Times New Roman" w:cs="Times New Roman" w:eastAsia="Times New Roman" w:hAnsi="Times New Roman"/>
          <w:i w:val="false"/>
          <w:iCs w:val="false"/>
          <w:color w:val="000000"/>
          <w:sz w:val="24"/>
          <w:szCs w:val="24"/>
        </w:rPr>
        <w:t xml:space="preserve">Все элементы управления должны иметь всплывающие подсказки с описанием их назначения. Система должна запоминать пользовательские настройки интерфейса и восстанавливать их при следующем запуске. Требуется возможность настройки панелей инструментов и создания пользовательских наборов команд для повышения эффективности работы.</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MSAccess включает следующие основные этапы работ: анализ требований и проектирование архитектуры системы, разработка ядра СУБД и базовых компонентов, создание пользовательского интерфейса и инструментов разработки, реализация подсистем импорта/экспорта и интеграции, внедрение механизмов безопасности и многопользовательской работы.</w:t>
      </w:r>
    </w:p>
    <w:p>
      <w:pPr>
        <w:spacing w:after="120"/>
        <w:jc w:val="both"/>
      </w:pPr>
      <w:r>
        <w:rPr>
          <w:rFonts w:ascii="Times New Roman" w:cs="Times New Roman" w:eastAsia="Times New Roman" w:hAnsi="Times New Roman"/>
          <w:i w:val="false"/>
          <w:iCs w:val="false"/>
          <w:color w:val="000000"/>
          <w:sz w:val="24"/>
          <w:szCs w:val="24"/>
        </w:rPr>
        <w:t xml:space="preserve">Техническое содержание работ предусматривает программирование на языках C++ и C# основных модулей системы, разработку COM-компонентов для интеграции с Office, создание драйверов для работы с различными форматами данных, реализацию интерпретатора VBA и отладчика, разработку системы справки и документации.</w:t>
      </w:r>
    </w:p>
    <w:p>
      <w:pPr>
        <w:spacing w:after="120"/>
        <w:jc w:val="both"/>
      </w:pPr>
      <w:r>
        <w:rPr>
          <w:rFonts w:ascii="Times New Roman" w:cs="Times New Roman" w:eastAsia="Times New Roman" w:hAnsi="Times New Roman"/>
          <w:i w:val="false"/>
          <w:iCs w:val="false"/>
          <w:color w:val="000000"/>
          <w:sz w:val="24"/>
          <w:szCs w:val="24"/>
        </w:rPr>
        <w:t xml:space="preserve">На этапе тестирования планируется проведение модульного, интеграционного и системного тестирования, тестирования производительности и нагрузочного тестирования, проверка совместимости с различными версиями операционных систем и другого программного обеспечения. Заключительный этап включает подготовку установочных пакетов, документации пользователя и технической документации.</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осуществляется по итерационной модели с использованием методологии Agile в рамках 2-недельных спринтов. На начальном этапе формируется техническая команда из 15 разработчиков, включающая архитекторов ПО, программистов, тестировщиков и технических писателей. Управление проектом ведется с использованием системы Azure DevOps для отслеживания задач и контроля версий кода.</w:t>
      </w:r>
    </w:p>
    <w:p>
      <w:pPr>
        <w:spacing w:after="120"/>
        <w:jc w:val="both"/>
      </w:pPr>
      <w:r>
        <w:rPr>
          <w:rFonts w:ascii="Times New Roman" w:cs="Times New Roman" w:eastAsia="Times New Roman" w:hAnsi="Times New Roman"/>
          <w:i w:val="false"/>
          <w:iCs w:val="false"/>
          <w:color w:val="000000"/>
          <w:sz w:val="24"/>
          <w:szCs w:val="24"/>
        </w:rPr>
        <w:t xml:space="preserve">Первая фаза разработки (январь-март 2024) включает создание технической архитектуры, проектирование базовых классов и интерфейсов, разработку ядра СУБД. Вторая фаза (апрель-июнь 2024) предусматривает реализацию пользовательского интерфейса, конструкторов объектов и системы запросов. Третья фаза (июль-сентябрь 2024) включает интеграционные компоненты, системы безопасности и оптимизацию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осуществляется через обязательное code review всех изменений, автоматизированное тестирование с покрытием кода не менее 85%, ежедневные сборки с проверкой регрессионных тестов. Еженедельно проводятся демонстрации готовой функциональности заказчику для получения обратной связи и корректировки требований.</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Система контроля качества включает четыре уровня проверки: модульное тестирование разработчиками с покрытием кода не менее 90%, интеграционное тестирование командой QA, системное тестирование с участием конечных пользователей, приемочное тестирование заказчиком. Каждый уровень должен быть успешно пройден перед переходом к следующему этапу.</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проводятся в два этапа: предварительные испытания (альфа-тестирование) с участием внутренних экспертов Microsoft и итоговые испытания (бета-тестирование) с привлечением внешних пользователей из числа корпоративных клиентов. Критерии приемки включают соответствие функциональным требованиям на 100%, соответствие требованиям производительности, отсутствие критических ошибок и не более 5 некритических дефектов на 1000 строк кода.</w:t>
      </w:r>
    </w:p>
    <w:p>
      <w:pPr>
        <w:spacing w:after="120"/>
        <w:jc w:val="both"/>
      </w:pPr>
      <w:r>
        <w:rPr>
          <w:rFonts w:ascii="Times New Roman" w:cs="Times New Roman" w:eastAsia="Times New Roman" w:hAnsi="Times New Roman"/>
          <w:i w:val="false"/>
          <w:iCs w:val="false"/>
          <w:color w:val="000000"/>
          <w:sz w:val="24"/>
          <w:szCs w:val="24"/>
        </w:rPr>
        <w:t xml:space="preserve">Протокол приемки должен содержать результаты всех видов тестирования, метрики производительности, результаты проверки совместимости с целевыми операционными системами, заключение о готовности системы к промышленной эксплуатации. Окончательная приемка осуществляется комиссией из представителей разработчика, службы качества и маркетингового подразделения с оформлением акта приемки-передачи.</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техническое задание, технический проект системы, программную документацию (описание программы, руководство программиста), пользовательскую документацию (руководство пользователя, руководство администратора), эксплуатационную документацию (руководство по установке, руководство по обслуживанию). Вся документация должна соответствовать требованиям ГОСТ 19.ХХХ и стандартам IEEE.</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Пользовательская документация должна быть представлена в печатном и электронном виде с возможностью поиска по содержимому и гиперссылочной навигацией. Руководство пользователя должно содержать пошаговые инструкции выполнения типовых операций с иллюстрациями и примерами. Объем пользовательской документации должен составлять не менее 300 страниц с индексом терминов и предметным указателем.</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для разработчиков должна включать описание API всех компонентов системы, диаграммы классов и архитектуры, руководство по созданию расширений и надстроек. Документация должна поддерживаться в актуальном состоянии и обновляться при каждом релизе системы. Требуется создание интерактивной справочной системы с контекстной помощью и системой полнотекстового поиска.</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MSAccess базируется на следующих источниках и стандартах: ГОСТ 34.601-90 «Информационные технологии. Комплекс стандартов на автоматизированные системы», ГОСТ Р ИСО/МЭК 12207-2010 «Информационные технологии. Системная и программная инженерия. Процессы жизненного цикла программных средств», стандарты ISO/IEC 9075 (SQL), стандарты ANSI для языков программирования.</w:t>
      </w:r>
    </w:p>
    <w:p>
      <w:pPr>
        <w:spacing w:after="120"/>
        <w:jc w:val="both"/>
      </w:pPr>
      <w:r>
        <w:rPr>
          <w:rFonts w:ascii="Times New Roman" w:cs="Times New Roman" w:eastAsia="Times New Roman" w:hAnsi="Times New Roman"/>
          <w:i w:val="false"/>
          <w:iCs w:val="false"/>
          <w:color w:val="000000"/>
          <w:sz w:val="24"/>
          <w:szCs w:val="24"/>
        </w:rPr>
        <w:t xml:space="preserve">Техническими источниками являются: спецификации Microsoft Jet Database Engine, документация по COM/OLE технологиям, стандарты ODBC и OLE DB для доступа к данным, спецификации Microsoft Office Object Model, требования к совместимости с форматами файлов Office Open XML. Используются также исследования в области проектирования пользовательских интерфейсов и эргономики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При разработке учитываются требования международных стандартов информационной безопасности ISO 27001, стандартов доступности WCAG 2.1 для пользователей с ограниченными возможностями, рекомендации по локализации программного обеспечения Unicode Consortium. Принимаются во внимание лучшие практики разработки корпоративного ПО и рекомендации по обеспечению совместимости с предыдущими версиями продукта.</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с облачными сервисами Microsoft 365 с возможностью размещения баз данных в SharePoint Online и синхронизации данных через Microsoft Graph API. Данная модификация позволит пользователям работать с базами данных из любого места с доступом в интернет и обеспечит автоматическое резервное копирование в облаке.</w:t>
      </w:r>
    </w:p>
    <w:p>
      <w:pPr>
        <w:spacing w:after="120"/>
        <w:jc w:val="both"/>
      </w:pPr>
      <w:r>
        <w:rPr>
          <w:rFonts w:ascii="Times New Roman" w:cs="Times New Roman" w:eastAsia="Times New Roman" w:hAnsi="Times New Roman"/>
          <w:i w:val="false"/>
          <w:iCs w:val="false"/>
          <w:color w:val="000000"/>
          <w:sz w:val="24"/>
          <w:szCs w:val="24"/>
        </w:rPr>
        <w:t xml:space="preserve">Реализация поддержки больших данных (Big Data) с возможностью подключения к Azure SQL Database, Azure Cosmos DB и другим облачным хранилищам данных объемом свыше 2 ГБ. Это расширит возможности системы для работы с корпоративными данными и аналитическими системами.</w:t>
      </w:r>
    </w:p>
    <w:p>
      <w:pPr>
        <w:spacing w:after="120"/>
        <w:jc w:val="both"/>
      </w:pPr>
      <w:r>
        <w:rPr>
          <w:rFonts w:ascii="Times New Roman" w:cs="Times New Roman" w:eastAsia="Times New Roman" w:hAnsi="Times New Roman"/>
          <w:i w:val="false"/>
          <w:iCs w:val="false"/>
          <w:color w:val="000000"/>
          <w:sz w:val="24"/>
          <w:szCs w:val="24"/>
        </w:rPr>
        <w:t xml:space="preserve">Добавление визуального конструктора дашбордов и аналитических панелей с поддержкой интерактивных графиков, диаграмм и индикаторов KPI. Модификация включит интеграцию с Power BI для создания современных аналитических отчетов и визуализации данных.</w:t>
      </w:r>
    </w:p>
    <w:p>
      <w:pPr>
        <w:spacing w:after="120"/>
        <w:jc w:val="both"/>
      </w:pPr>
      <w:r>
        <w:rPr>
          <w:rFonts w:ascii="Times New Roman" w:cs="Times New Roman" w:eastAsia="Times New Roman" w:hAnsi="Times New Roman"/>
          <w:i w:val="false"/>
          <w:iCs w:val="false"/>
          <w:color w:val="000000"/>
          <w:sz w:val="24"/>
          <w:szCs w:val="24"/>
        </w:rPr>
        <w:t xml:space="preserve">Внедрение поддержки мобильных устройств через создание веб-интерфейса и мобильного приложения для iOS и Android с базовой функциональностью просмотра и редактирования данных. Это обеспечит доступ к корпоративным данным сотрудников в поездках и удаленной работе.</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автоматического создания приложений на основе данных (Low-Code платформа) с использованием искусственного интеллекта для анализа структуры данных и генерации форм, отчетов и бизнес-логики. Данная функциональность значительно сократит время разработки типовых учетных систем и повысит доступность создания баз данных для непрограммистов.</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MSAccess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2026-03-31T20:16:59.124Z</dcterms:created>
  <dcterms:modified xsi:type="dcterms:W3CDTF">2026-03-31T20:16:59.125Z</dcterms:modified>
</cp:coreProperties>
</file>

<file path=docProps/custom.xml><?xml version="1.0" encoding="utf-8"?>
<Properties xmlns="http://schemas.openxmlformats.org/officeDocument/2006/custom-properties" xmlns:vt="http://schemas.openxmlformats.org/officeDocument/2006/docPropsVTypes"/>
</file>