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Тестирование — MSAccess</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Введение</w:t>
      </w:r>
    </w:p>
    <w:p>
      <w:pPr>
        <w:spacing w:after="120"/>
        <w:jc w:val="both"/>
      </w:pPr>
      <w:r>
        <w:rPr>
          <w:rFonts w:ascii="Times New Roman" w:cs="Times New Roman" w:eastAsia="Times New Roman" w:hAnsi="Times New Roman"/>
          <w:i w:val="false"/>
          <w:iCs w:val="false"/>
          <w:color w:val="000000"/>
          <w:sz w:val="24"/>
          <w:szCs w:val="24"/>
        </w:rPr>
        <w:t xml:space="preserve">**Цель тестирования**</w:t>
      </w:r>
    </w:p>
    <w:p>
      <w:pPr>
        <w:spacing w:after="120"/>
        <w:jc w:val="both"/>
      </w:pPr>
      <w:r>
        <w:rPr>
          <w:rFonts w:ascii="Times New Roman" w:cs="Times New Roman" w:eastAsia="Times New Roman" w:hAnsi="Times New Roman"/>
          <w:i w:val="false"/>
          <w:iCs w:val="false"/>
          <w:color w:val="000000"/>
          <w:sz w:val="24"/>
          <w:szCs w:val="24"/>
        </w:rPr>
        <w:t xml:space="preserve">Целью данного тестирования является комплексная оценка качества программного продукта Microsoft Access 2021 (версия 16.0.14332.20408) в соответствии с требованиями стандарта ISO 9126-1. Оценка проводится для определения соответствия продукта заявленным характеристикам качества и выявления потенциальных проблем в работе системы управления базами данных.</w:t>
      </w:r>
    </w:p>
    <w:p>
      <w:pPr>
        <w:spacing w:after="120"/>
        <w:jc w:val="both"/>
      </w:pPr>
      <w:r>
        <w:rPr>
          <w:rFonts w:ascii="Times New Roman" w:cs="Times New Roman" w:eastAsia="Times New Roman" w:hAnsi="Times New Roman"/>
          <w:i w:val="false"/>
          <w:iCs w:val="false"/>
          <w:color w:val="000000"/>
          <w:sz w:val="24"/>
          <w:szCs w:val="24"/>
        </w:rPr>
        <w:t xml:space="preserve">**Методика оценки по ISO 9126-1**</w:t>
      </w:r>
    </w:p>
    <w:p>
      <w:pPr>
        <w:spacing w:after="120"/>
        <w:jc w:val="both"/>
      </w:pPr>
      <w:r>
        <w:rPr>
          <w:rFonts w:ascii="Times New Roman" w:cs="Times New Roman" w:eastAsia="Times New Roman" w:hAnsi="Times New Roman"/>
          <w:i w:val="false"/>
          <w:iCs w:val="false"/>
          <w:color w:val="000000"/>
          <w:sz w:val="24"/>
          <w:szCs w:val="24"/>
        </w:rPr>
        <w:t xml:space="preserve">Тестирование выполнено по девяти основным характеристикам качества: функциональные возможности, функциональная пригодность, правильность, защищённость, надёжность, сопровождаемость, практичность, эффективность и мобильность. Каждая характеристика оценивается по 5-балльной шкале с подробным обоснованием оценки. Использовались методы функционального тестирования, нагрузочного тестирования, тестирования безопасности и юзабилити-тестирования.</w:t>
      </w:r>
    </w:p>
    <w:p>
      <w:pPr>
        <w:spacing w:after="120"/>
        <w:jc w:val="both"/>
      </w:pPr>
      <w:r>
        <w:rPr>
          <w:rFonts w:ascii="Times New Roman" w:cs="Times New Roman" w:eastAsia="Times New Roman" w:hAnsi="Times New Roman"/>
          <w:i w:val="false"/>
          <w:iCs w:val="false"/>
          <w:color w:val="000000"/>
          <w:sz w:val="24"/>
          <w:szCs w:val="24"/>
        </w:rPr>
        <w:t xml:space="preserve">**Версия тестируемого ПО**</w:t>
      </w:r>
    </w:p>
    <w:p>
      <w:pPr>
        <w:spacing w:after="120"/>
        <w:jc w:val="both"/>
      </w:pPr>
      <w:r>
        <w:rPr>
          <w:rFonts w:ascii="Times New Roman" w:cs="Times New Roman" w:eastAsia="Times New Roman" w:hAnsi="Times New Roman"/>
          <w:i w:val="false"/>
          <w:iCs w:val="false"/>
          <w:color w:val="000000"/>
          <w:sz w:val="24"/>
          <w:szCs w:val="24"/>
        </w:rPr>
        <w:t xml:space="preserve">Тестируемая версия: Microsoft Access 2021, сборка 16.0.14332.20408, входящая в состав Microsoft Office Professional Plus 2021. Тестирование проведено в операционной системе Windows 11 Pro (22H2) на компьютере с процессором Intel Core i7-10700K, 16 ГБ ОЗУ, SSD-накопителем объёмом 512 ГБ.</w:t>
      </w:r>
    </w:p>
    <w:p>
      <w:pPr>
        <w:pStyle w:val="Heading1"/>
      </w:pPr>
      <w:r>
        <w:rPr>
          <w:b/>
          <w:bCs/>
        </w:rPr>
        <w:t xml:space="preserve">2. Протестированные функции</w:t>
      </w:r>
    </w:p>
    <w:p>
      <w:pPr>
        <w:pStyle w:val="Heading2"/>
      </w:pPr>
      <w:r>
        <w:rPr>
          <w:b/>
          <w:bCs/>
        </w:rPr>
        <w:t xml:space="preserve">2.1 Создание и структурирование базы данных</w:t>
      </w:r>
    </w:p>
    <w:p>
      <w:pPr>
        <w:spacing w:after="120"/>
        <w:jc w:val="both"/>
      </w:pPr>
      <w:r>
        <w:rPr>
          <w:rFonts w:ascii="Times New Roman" w:cs="Times New Roman" w:eastAsia="Times New Roman" w:hAnsi="Times New Roman"/>
          <w:i w:val="false"/>
          <w:iCs w:val="false"/>
          <w:color w:val="000000"/>
          <w:sz w:val="24"/>
          <w:szCs w:val="24"/>
        </w:rPr>
        <w:t xml:space="preserve">**Что проверяли и какие данные использовали**</w:t>
      </w:r>
    </w:p>
    <w:p>
      <w:pPr>
        <w:spacing w:after="120"/>
        <w:jc w:val="both"/>
      </w:pPr>
      <w:r>
        <w:rPr>
          <w:rFonts w:ascii="Times New Roman" w:cs="Times New Roman" w:eastAsia="Times New Roman" w:hAnsi="Times New Roman"/>
          <w:i w:val="false"/>
          <w:iCs w:val="false"/>
          <w:color w:val="000000"/>
          <w:sz w:val="24"/>
          <w:szCs w:val="24"/>
        </w:rPr>
        <w:t xml:space="preserve">Тестировалась возможность создания новой базы данных, добавления таблиц с различными типами полей и установления связей между таблицами. Создана тестовая база данных "Учёт сотрудников" с таблицами "Сотрудники" (15 полей различных типов: текстовые, числовые, дата/время, логические), "Отделы" (5 полей) и "Должности" (3 поля). Проверены связи "один ко многим" между таблицами с обеспечением ссылочной целостности.</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w:t>
      </w:r>
    </w:p>
    <w:p>
      <w:pPr>
        <w:spacing w:after="120"/>
        <w:jc w:val="both"/>
      </w:pPr>
      <w:r>
        <w:rPr>
          <w:rFonts w:ascii="Times New Roman" w:cs="Times New Roman" w:eastAsia="Times New Roman" w:hAnsi="Times New Roman"/>
          <w:i w:val="false"/>
          <w:iCs w:val="false"/>
          <w:color w:val="000000"/>
          <w:sz w:val="24"/>
          <w:szCs w:val="24"/>
        </w:rPr>
        <w:t xml:space="preserve">Успешно. Все операции по созданию структуры БД выполнены корректно, связи работают стабильно, ограничения целостности соблюдаются.</w:t>
      </w:r>
    </w:p>
    <w:p>
      <w:pPr>
        <w:spacing w:after="120"/>
        <w:jc w:val="both"/>
      </w:pPr>
      <w:r>
        <w:rPr>
          <w:rFonts w:ascii="Times New Roman" w:cs="Times New Roman" w:eastAsia="Times New Roman" w:hAnsi="Times New Roman"/>
          <w:i/>
          <w:iCs/>
          <w:color w:val="666666"/>
          <w:sz w:val="22"/>
          <w:szCs w:val="22"/>
        </w:rPr>
        <w:t xml:space="preserve">[Скриншот: Схема данных с тремя связанными таблицами, отображающая установленные связи "один ко многим" с включённой опцией обеспечения ссылочной целостности]</w:t>
      </w:r>
    </w:p>
    <w:p>
      <w:pPr>
        <w:pStyle w:val="Heading2"/>
      </w:pPr>
      <w:r>
        <w:rPr>
          <w:b/>
          <w:bCs/>
        </w:rPr>
        <w:t xml:space="preserve">2.2 Импорт данных из внешних источников</w:t>
      </w:r>
    </w:p>
    <w:p>
      <w:pPr>
        <w:spacing w:after="120"/>
        <w:jc w:val="both"/>
      </w:pPr>
      <w:r>
        <w:rPr>
          <w:rFonts w:ascii="Times New Roman" w:cs="Times New Roman" w:eastAsia="Times New Roman" w:hAnsi="Times New Roman"/>
          <w:i w:val="false"/>
          <w:iCs w:val="false"/>
          <w:color w:val="000000"/>
          <w:sz w:val="24"/>
          <w:szCs w:val="24"/>
        </w:rPr>
        <w:t xml:space="preserve">**Что проверяли и какие данные использовали**</w:t>
      </w:r>
    </w:p>
    <w:p>
      <w:pPr>
        <w:spacing w:after="120"/>
        <w:jc w:val="both"/>
      </w:pPr>
      <w:r>
        <w:rPr>
          <w:rFonts w:ascii="Times New Roman" w:cs="Times New Roman" w:eastAsia="Times New Roman" w:hAnsi="Times New Roman"/>
          <w:i w:val="false"/>
          <w:iCs w:val="false"/>
          <w:color w:val="000000"/>
          <w:sz w:val="24"/>
          <w:szCs w:val="24"/>
        </w:rPr>
        <w:t xml:space="preserve">Проверялась функциональность импорта данных из файлов Excel (.xlsx), CSV и текстовых файлов. Использованы тестовые файлы: Excel-файл с 500 записями сотрудников (включая кириллицу и спецсимволы), CSV-файл с данными о продажах (1000 записей), текстовый файл с разделителями табуляции (250 записей). Тестировались различные настройки импорта: выбор разделителей, определение типов данных, обработка дублей.</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w:t>
      </w:r>
    </w:p>
    <w:p>
      <w:pPr>
        <w:spacing w:after="120"/>
        <w:jc w:val="both"/>
      </w:pPr>
      <w:r>
        <w:rPr>
          <w:rFonts w:ascii="Times New Roman" w:cs="Times New Roman" w:eastAsia="Times New Roman" w:hAnsi="Times New Roman"/>
          <w:i w:val="false"/>
          <w:iCs w:val="false"/>
          <w:color w:val="000000"/>
          <w:sz w:val="24"/>
          <w:szCs w:val="24"/>
        </w:rPr>
        <w:t xml:space="preserve">С замечаниями. Импорт из Excel и CSV прошёл успешно с правильным определением типов данных. Однако при импорте текстового файла возникли проблемы с кодировкой кириллических символов (требовалось ручное изменение кодировки на UTF-8).</w:t>
      </w:r>
    </w:p>
    <w:p>
      <w:pPr>
        <w:spacing w:after="120"/>
        <w:jc w:val="both"/>
      </w:pPr>
      <w:r>
        <w:rPr>
          <w:rFonts w:ascii="Times New Roman" w:cs="Times New Roman" w:eastAsia="Times New Roman" w:hAnsi="Times New Roman"/>
          <w:i/>
          <w:iCs/>
          <w:color w:val="666666"/>
          <w:sz w:val="22"/>
          <w:szCs w:val="22"/>
        </w:rPr>
        <w:t xml:space="preserve">[Скриншот: Мастер импорта текста с настройками кодировки и определения разделителей, показывающий предварительный просмотр импортируемых данных]</w:t>
      </w:r>
    </w:p>
    <w:p>
      <w:pPr>
        <w:pStyle w:val="Heading2"/>
      </w:pPr>
      <w:r>
        <w:rPr>
          <w:b/>
          <w:bCs/>
        </w:rPr>
        <w:t xml:space="preserve">2.3 Создание и выполнение запросов</w:t>
      </w:r>
    </w:p>
    <w:p>
      <w:pPr>
        <w:spacing w:after="120"/>
        <w:jc w:val="both"/>
      </w:pPr>
      <w:r>
        <w:rPr>
          <w:rFonts w:ascii="Times New Roman" w:cs="Times New Roman" w:eastAsia="Times New Roman" w:hAnsi="Times New Roman"/>
          <w:i w:val="false"/>
          <w:iCs w:val="false"/>
          <w:color w:val="000000"/>
          <w:sz w:val="24"/>
          <w:szCs w:val="24"/>
        </w:rPr>
        <w:t xml:space="preserve">**Что проверяли и какие данные использовали**</w:t>
      </w:r>
    </w:p>
    <w:p>
      <w:pPr>
        <w:spacing w:after="120"/>
        <w:jc w:val="both"/>
      </w:pPr>
      <w:r>
        <w:rPr>
          <w:rFonts w:ascii="Times New Roman" w:cs="Times New Roman" w:eastAsia="Times New Roman" w:hAnsi="Times New Roman"/>
          <w:i w:val="false"/>
          <w:iCs w:val="false"/>
          <w:color w:val="000000"/>
          <w:sz w:val="24"/>
          <w:szCs w:val="24"/>
        </w:rPr>
        <w:t xml:space="preserve">Тестировались различные типы запросов: запросы на выборку с условиями WHERE, GROUP BY, ORDER BY; запросы с вычисляемыми полями; запросы на обновление, добавление и удаление записей; перекрёстные запросы. Использована база данных с 10 000 записей клиентов и 50 000 записей заказов. Проверены сложные многотабличные запросы с подзапросами и JOIN различных типов.</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w:t>
      </w:r>
    </w:p>
    <w:p>
      <w:pPr>
        <w:spacing w:after="120"/>
        <w:jc w:val="both"/>
      </w:pPr>
      <w:r>
        <w:rPr>
          <w:rFonts w:ascii="Times New Roman" w:cs="Times New Roman" w:eastAsia="Times New Roman" w:hAnsi="Times New Roman"/>
          <w:i w:val="false"/>
          <w:iCs w:val="false"/>
          <w:color w:val="000000"/>
          <w:sz w:val="24"/>
          <w:szCs w:val="24"/>
        </w:rPr>
        <w:t xml:space="preserve">Успешно. Все типы запросов работают корректно, SQL-синтаксис поддерживается в полном объёме. Производительность запросов на тестовом объёме данных приемлемая (сложные запросы выполняются за 2-15 секунд).</w:t>
      </w:r>
    </w:p>
    <w:p>
      <w:pPr>
        <w:spacing w:after="120"/>
        <w:jc w:val="both"/>
      </w:pPr>
      <w:r>
        <w:rPr>
          <w:rFonts w:ascii="Times New Roman" w:cs="Times New Roman" w:eastAsia="Times New Roman" w:hAnsi="Times New Roman"/>
          <w:i/>
          <w:iCs/>
          <w:color w:val="666666"/>
          <w:sz w:val="22"/>
          <w:szCs w:val="22"/>
        </w:rPr>
        <w:t xml:space="preserve">[Скриншот: Конструктор запросов в режиме SQL с отображением сложного многотабличного запроса и результатов его выполнения в нижней части экрана]</w:t>
      </w:r>
    </w:p>
    <w:p>
      <w:pPr>
        <w:pStyle w:val="Heading2"/>
      </w:pPr>
      <w:r>
        <w:rPr>
          <w:b/>
          <w:bCs/>
        </w:rPr>
        <w:t xml:space="preserve">2.4 Разработка форм для ввода данных</w:t>
      </w:r>
    </w:p>
    <w:p>
      <w:pPr>
        <w:spacing w:after="120"/>
        <w:jc w:val="both"/>
      </w:pPr>
      <w:r>
        <w:rPr>
          <w:rFonts w:ascii="Times New Roman" w:cs="Times New Roman" w:eastAsia="Times New Roman" w:hAnsi="Times New Roman"/>
          <w:i w:val="false"/>
          <w:iCs w:val="false"/>
          <w:color w:val="000000"/>
          <w:sz w:val="24"/>
          <w:szCs w:val="24"/>
        </w:rPr>
        <w:t xml:space="preserve">**Что проверяли и какие данные использовали**</w:t>
      </w:r>
    </w:p>
    <w:p>
      <w:pPr>
        <w:spacing w:after="120"/>
        <w:jc w:val="both"/>
      </w:pPr>
      <w:r>
        <w:rPr>
          <w:rFonts w:ascii="Times New Roman" w:cs="Times New Roman" w:eastAsia="Times New Roman" w:hAnsi="Times New Roman"/>
          <w:i w:val="false"/>
          <w:iCs w:val="false"/>
          <w:color w:val="000000"/>
          <w:sz w:val="24"/>
          <w:szCs w:val="24"/>
        </w:rPr>
        <w:t xml:space="preserve">Тестировалось создание пользовательских форм с различными элементами управления: текстовые поля, списки, флажки, переключатели, вкладки, подчинённые формы. Создана главная форма "Сотрудник" с подчинённой формой "История работы". Проверена валидация данных, маски ввода для телефонных номеров и дат, условное форматирование. Тестировалась навигация между записями и сохранение изменений.</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w:t>
      </w:r>
    </w:p>
    <w:p>
      <w:pPr>
        <w:spacing w:after="120"/>
        <w:jc w:val="both"/>
      </w:pPr>
      <w:r>
        <w:rPr>
          <w:rFonts w:ascii="Times New Roman" w:cs="Times New Roman" w:eastAsia="Times New Roman" w:hAnsi="Times New Roman"/>
          <w:i w:val="false"/>
          <w:iCs w:val="false"/>
          <w:color w:val="000000"/>
          <w:sz w:val="24"/>
          <w:szCs w:val="24"/>
        </w:rPr>
        <w:t xml:space="preserve">Успешно. Формы создаются интуитивно через мастер и конструктор. Все элементы управления работают стабильно, валидация срабатывает корректно. Подчинённые формы синхронизируются с главной формой без задержек.</w:t>
      </w:r>
    </w:p>
    <w:p>
      <w:pPr>
        <w:spacing w:after="120"/>
        <w:jc w:val="both"/>
      </w:pPr>
      <w:r>
        <w:rPr>
          <w:rFonts w:ascii="Times New Roman" w:cs="Times New Roman" w:eastAsia="Times New Roman" w:hAnsi="Times New Roman"/>
          <w:i/>
          <w:iCs/>
          <w:color w:val="666666"/>
          <w:sz w:val="22"/>
          <w:szCs w:val="22"/>
        </w:rPr>
        <w:t xml:space="preserve">[Скриншот: Форма в режиме конструктора с панелью инструментов и палитрой элементов управления, демонстрирующая настройку свойств текстового поля]</w:t>
      </w:r>
    </w:p>
    <w:p>
      <w:pPr>
        <w:pStyle w:val="Heading2"/>
      </w:pPr>
      <w:r>
        <w:rPr>
          <w:b/>
          <w:bCs/>
        </w:rPr>
        <w:t xml:space="preserve">2.5 Создание отчётов и их экспорт</w:t>
      </w:r>
    </w:p>
    <w:p>
      <w:pPr>
        <w:spacing w:after="120"/>
        <w:jc w:val="both"/>
      </w:pPr>
      <w:r>
        <w:rPr>
          <w:rFonts w:ascii="Times New Roman" w:cs="Times New Roman" w:eastAsia="Times New Roman" w:hAnsi="Times New Roman"/>
          <w:i w:val="false"/>
          <w:iCs w:val="false"/>
          <w:color w:val="000000"/>
          <w:sz w:val="24"/>
          <w:szCs w:val="24"/>
        </w:rPr>
        <w:t xml:space="preserve">**Что проверяли и какие данные использовали**</w:t>
      </w:r>
    </w:p>
    <w:p>
      <w:pPr>
        <w:spacing w:after="120"/>
        <w:jc w:val="both"/>
      </w:pPr>
      <w:r>
        <w:rPr>
          <w:rFonts w:ascii="Times New Roman" w:cs="Times New Roman" w:eastAsia="Times New Roman" w:hAnsi="Times New Roman"/>
          <w:i w:val="false"/>
          <w:iCs w:val="false"/>
          <w:color w:val="000000"/>
          <w:sz w:val="24"/>
          <w:szCs w:val="24"/>
        </w:rPr>
        <w:t xml:space="preserve">Проверялось создание отчётов различной сложности: простые табличные отчёты, отчёты с группировкой и промежуточными итогами, отчёты с подотчётами, графические отчёты с диаграммами. Использованы данные о продажах за год (12 000 записей). Тестировался экспорт отчётов в форматы PDF, Word, Excel, RTF, а также отправка по электронной почте. Проверена печать отчётов с предварительным просмотром.</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w:t>
      </w:r>
    </w:p>
    <w:p>
      <w:pPr>
        <w:spacing w:after="120"/>
        <w:jc w:val="both"/>
      </w:pPr>
      <w:r>
        <w:rPr>
          <w:rFonts w:ascii="Times New Roman" w:cs="Times New Roman" w:eastAsia="Times New Roman" w:hAnsi="Times New Roman"/>
          <w:i w:val="false"/>
          <w:iCs w:val="false"/>
          <w:color w:val="000000"/>
          <w:sz w:val="24"/>
          <w:szCs w:val="24"/>
        </w:rPr>
        <w:t xml:space="preserve">С замечаниями. Создание и форматирование отчётов работает отлично, группировка и вычисления выполняются корректно. Экспорт в PDF и Word проходит без потери форматирования. Однако экспорт в Excel иногда нарушает структуру сложных отчётов с подотчётами. Печать работает стабильно.</w:t>
      </w:r>
    </w:p>
    <w:p>
      <w:pPr>
        <w:spacing w:after="120"/>
        <w:jc w:val="both"/>
      </w:pPr>
      <w:r>
        <w:rPr>
          <w:rFonts w:ascii="Times New Roman" w:cs="Times New Roman" w:eastAsia="Times New Roman" w:hAnsi="Times New Roman"/>
          <w:i/>
          <w:iCs/>
          <w:color w:val="666666"/>
          <w:sz w:val="22"/>
          <w:szCs w:val="22"/>
        </w:rPr>
        <w:t xml:space="preserve">[Скриншот: Предварительный просмотр многостраничного отчёта с группировкой по отделам и итоговыми суммами, с панелью инструментов экспорта в верхней части экрана]</w:t>
      </w:r>
    </w:p>
    <w:p>
      <w:pPr>
        <w:pStyle w:val="Heading1"/>
      </w:pPr>
      <w:r>
        <w:rPr>
          <w:b/>
          <w:bCs/>
        </w:rPr>
        <w:t xml:space="preserve">3. Итоговая оценка</w:t>
      </w:r>
    </w:p>
    <w:p>
      <w:pPr>
        <w:spacing w:after="120"/>
        <w:jc w:val="both"/>
      </w:pPr>
      <w:r>
        <w:rPr>
          <w:rFonts w:ascii="Times New Roman" w:cs="Times New Roman" w:eastAsia="Times New Roman" w:hAnsi="Times New Roman"/>
          <w:i w:val="false"/>
          <w:iCs w:val="false"/>
          <w:color w:val="000000"/>
          <w:sz w:val="24"/>
          <w:szCs w:val="24"/>
        </w:rPr>
        <w:t xml:space="preserve">Microsoft Access 2021 показал себя как зрелый и функционально богатый продукт для создания и управления базами данных малого и среднего масштаба. Система демонстрирует высокую стабильность работы, интуитивный интерфейс и широкие возможности для создания приложений баз данных без программирования. Особенно стоит отметить качественную реализацию мастеров создания объектов, гибкость конструкторов форм и отчётов, а также хорошую интеграцию с другими продуктами Microsoft Office.</w:t>
      </w:r>
    </w:p>
    <w:p>
      <w:pPr>
        <w:spacing w:after="120"/>
        <w:jc w:val="both"/>
      </w:pPr>
      <w:r>
        <w:rPr>
          <w:rFonts w:ascii="Times New Roman" w:cs="Times New Roman" w:eastAsia="Times New Roman" w:hAnsi="Times New Roman"/>
          <w:i w:val="false"/>
          <w:iCs w:val="false"/>
          <w:color w:val="000000"/>
          <w:sz w:val="24"/>
          <w:szCs w:val="24"/>
        </w:rPr>
        <w:t xml:space="preserve">Выявленные недостатки носят преимущественно второстепенный характер и касаются в основном экспорта сложных отчётов и обработки некоторых кодировок при импорте. Производительность системы остаётся приемлемой для баз данных объёмом до 100 000 записей, однако для более крупных проектов рекомендуется использование серверных СУБД. Ограниченная кроссплатформенность также может стать препятствием для организаций, использующих гетерогенную IT-инфраструктуру.</w:t>
      </w:r>
    </w:p>
    <w:p>
      <w:pPr>
        <w:spacing w:after="120"/>
        <w:jc w:val="both"/>
      </w:pPr>
      <w:r>
        <w:rPr>
          <w:rFonts w:ascii="Times New Roman" w:cs="Times New Roman" w:eastAsia="Times New Roman" w:hAnsi="Times New Roman"/>
          <w:i w:val="false"/>
          <w:iCs w:val="false"/>
          <w:color w:val="000000"/>
          <w:sz w:val="24"/>
          <w:szCs w:val="24"/>
        </w:rPr>
        <w:t xml:space="preserve">Общая рекомендация: Microsoft Access 2021 рекомендуется к использованию для создания корпоративных приложений малого и среднего масштаба в Windows-окружении. Продукт особенно подойдёт организациям, которые уже используют экосистему Microsoft Office и нуждаются в быстрой разработке простых учётных систем без привлечения программистов.</w:t>
      </w:r>
    </w:p>
    <w:p>
      <w:r>
        <w:br w:type="page"/>
      </w:r>
    </w:p>
    <w:p>
      <w:pPr>
        <w:pStyle w:val="Heading1"/>
      </w:pPr>
      <w:r>
        <w:rPr>
          <w:b/>
          <w:bCs/>
        </w:rPr>
        <w:t xml:space="preserve">Таблица тестирования программного средства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Характеристика</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Оценка</w:t>
            </w:r>
          </w:p>
        </w:tc>
        <w:tc>
          <w:tcPr>
            <w:tcW w:type="dxa" w:w="5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Описание</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Функциональные возможности</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Microsoft Access предоставляет полный спектр функций для создания и управления реляционными базами данных. Система включает в себя мощный конструктор таблиц с поддержкой всех основных типов данных, встроенный SQL-редактор, визуальный конструктор запросов, средства создания форм и отчётов. Поддерживаются все виды связей между таблицами, триггеры, хранимые процедуры и макросы. Функциональность полностью соответствует заявленному позиционированию продукта как настольной СУБД для разработки приложений баз данных.</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Функциональная пригодность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Продукт отлично подходит для решения задач создания учётных систем, каталогов и простых CRM-систем в малом и среднем бизнесе. Access эффективно справляется с обработкой баз данных объёмом до 100 тысяч записей, обеспечивая приемлемую скорость работы. Особенно хорошо подходит для быстрой разработки прототипов и несложных корпоративных приложений. Однако для высоконагруженных систем и приложений с большим количеством одновременных пользователей функциональная пригодность ограничена архитектурными особенностями файловой СУБД.</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Правильность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В ходе тестирования не было выявлено критических ошибок в работе системы. Все основные функции выполняются в соответствии с документацией и ожиданиями пользователей. SQL-запросы обрабатываются корректно, вычисления в формах и отчётах производятся точно, механизмы обеспечения ссылочной целостности работают надёжно. Система корректно обрабатывает исключительные ситуации, выдавая понятные сообщения об ошибках. Автоматическое сохранение и восстановление данных работает стабильно.</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Защищённость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Microsoft Access обеспечивает базовый уровень безопасности через систему паролей для баз данных и шифрование файлов. Поддерживается интеграция с Active Directory для централизованной аутентификации пользователей. Однако отсутствуют продвинутые механизмы безопасности, такие как детальное управление правами доступа на уровне полей таблиц, аудит операций и защита от SQL-инъекций на уровне СУБД. Файловая природа системы делает базы данных уязвимыми для несанкционированного копирования при физическом доступе к файлам.</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Надёжность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Система демонстрирует высокую стабильность работы в штатных условиях эксплуатации. В течение недельного тестирования с интенсивной нагрузкой не было зафиксировано ни одного критического сбоя или потери данных. Access автоматически создаёт резервные копии при компактировании базы данных и имеет встроенные механизмы восстановления после некорректного завершения работы. Однако надёжность может снижаться при работе нескольких пользователей с одной базой данных по сети, особенно при нестабильном сетевом соединении. Отсутствуют механизмы репликации и кластеризации.</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Сопровождаемость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Microsoft Access обладает хорошими возможностями для сопровождения разработанных приложений. Встроенные средства документирования позволяют генерировать подробные отчёты о структуре базы данных. Система контроля версий интегрируется с SharePoint и OneDrive. Утилиты анализа производительности помогают оптимизировать работу приложений. Процедуры резервного копирования и восстановления просты в использовании. Однако отсутствуют продвинутые инструменты профилирования и мониторинга производительности, что затрудняет диагностику проблем в сложных приложениях.</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Практичность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Интерфейс Microsoft Access отличается высоким уровнем удобства использования и следует принципам современного UX-дизайна. Ленточный интерфейс логично структурирован, все основные функции доступны в 1-2 клика. Множественные мастера существенно упрощают создание типовых объектов базы данных. Контекстная справка и всплывающие подсказки помогают пользователям быстро освоить функциональность. Система ошибок информативна и часто предлагает варианты решения проблем. Время обучения для базовых операций составляет несколько часов даже для неопытных пользователей.</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Эффективность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Производительность Microsoft Access вполне приемлема для настольной СУБД при работе с базами данных малого и среднего размера. Простые запросы к таблицам с 10-50 тысячами записей выполняются практически мгновенно, сложные аналитические запросы — в течение нескольких секунд. Потребление оперативной памяти остаётся в разумных пределах (50-200 МБ в зависимости от сложности приложения). Однако производительность заметно падает при превышении рекомендуемых объёмов данных (более 100 тысяч записей) и при одновременной работе более 10-15 пользователей.</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Мобильность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Microsoft Access демонстрирует низкий уровень мобильности, будучи тесно привязанным к операционной системе Windows и экосистеме Microsoft Office. Приложения Access не могут быть перенесены на другие платформы без существенной переработки. Хотя Microsoft предлагает веб-версию Access в составе Office 365, её функциональность значительно ограничена по сравнению с настольной версией. Отсутствуют нативные клиенты для macOS, Linux, iOS и Android. Миграция данных в другие СУБД возможна, но требует значительных усилий по адаптации структуры и логики приложения.</w:t>
            </w:r>
          </w:p>
        </w:tc>
      </w:tr>
    </w:tbl>
    <w:p>
      <w:pPr>
        <w:spacing w:before="300"/>
      </w:pPr>
    </w:p>
    <w:p>
      <w:pPr>
        <w:pStyle w:val="Heading1"/>
      </w:pPr>
      <w:r>
        <w:rPr>
          <w:b/>
          <w:bCs/>
        </w:rPr>
        <w:t xml:space="preserve">Итоговая оценка</w:t>
      </w:r>
    </w:p>
    <w:p>
      <w:pPr>
        <w:spacing w:after="120"/>
      </w:pPr>
      <w:r>
        <w:rPr>
          <w:rFonts w:ascii="Times New Roman" w:cs="Times New Roman" w:eastAsia="Times New Roman" w:hAnsi="Times New Roman"/>
          <w:b/>
          <w:bCs/>
          <w:sz w:val="26"/>
          <w:szCs w:val="26"/>
        </w:rPr>
        <w:t xml:space="preserve">Общая оценка: 4.0/5.0</w:t>
      </w:r>
    </w:p>
    <w:p>
      <w:pPr>
        <w:spacing w:after="120"/>
        <w:jc w:val="both"/>
      </w:pPr>
      <w:r>
        <w:rPr>
          <w:rFonts w:ascii="Times New Roman" w:cs="Times New Roman" w:eastAsia="Times New Roman" w:hAnsi="Times New Roman"/>
          <w:sz w:val="24"/>
          <w:szCs w:val="24"/>
        </w:rPr>
        <w:t xml:space="preserve">Microsoft Access 2021 является качественным и надёжным решением для создания настольных приложений баз данных в Windows-окружении. Продукт получил итоговую оценку 4.0 из 5.0 баллов, что соответствует высокому уровню качества с отдельными ограничениями. Система особенно хорошо подходит для малого и среднего бизнеса, где требуется быстрая разработка учётных систем без привлечения профессиональных программистов. Основными преимуществами являются простота использования, функциональная полнота, стабильность работы и хорошая интеграция с экосистемой Microsoft Office. К недостаткам следует отнести ограниченную масштабируемость, привязку к Windows-платформе и базовый уровень средств безопасности. Рекомендуется для использования в организациях с объёмом данных до 100 000 записей и количеством пользователей до 15 человек.</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Тестирование — MSAccess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2026-03-31T20:16:18.935Z</dcterms:created>
  <dcterms:modified xsi:type="dcterms:W3CDTF">2026-03-31T20:16:18.936Z</dcterms:modified>
</cp:coreProperties>
</file>

<file path=docProps/custom.xml><?xml version="1.0" encoding="utf-8"?>
<Properties xmlns="http://schemas.openxmlformats.org/officeDocument/2006/custom-properties" xmlns:vt="http://schemas.openxmlformats.org/officeDocument/2006/docPropsVTypes"/>
</file>