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SQLite</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Провести комплексную оценку качества СУБД SQLite версии 3.43.2 в соответствии с международным стандартом ISO 9126-1. Основной задачей является определение соответствия продукта требованиям к качеству программного обеспечения и выявление потенциальных проблем в функциональности, надёжности, производительности и других характеристиках.</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проводилась по девяти ключевым характеристикам качества ПО: функциональные возможности, функциональная пригодность, правильность, защищённость, надёжность, сопровождаемость, практичность, эффективность и мобильность. Каждая характеристика оценивалась по 5-балльной шкале с использованием тестовых сценариев, нагрузочного тестирования и анализа документации.</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Тестирование проводилось на SQLite версии 3.43.2, выпущенной 23 августа 2023 года. Тестовая среда: Windows 11 Pro x64, 16 ГБ RAM, Intel Core i7-12700H. Дополнительно проверялась совместимость на Ubuntu 22.04 LTS и macOS 13.0 Ventura.</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Создание и управление базой данных**</w:t>
      </w:r>
    </w:p>
    <w:p>
      <w:pPr>
        <w:spacing w:after="120"/>
        <w:jc w:val="both"/>
      </w:pPr>
      <w:r>
        <w:rPr>
          <w:rFonts w:ascii="Times New Roman" w:cs="Times New Roman" w:eastAsia="Times New Roman" w:hAnsi="Times New Roman"/>
          <w:i w:val="false"/>
          <w:iCs w:val="false"/>
          <w:color w:val="000000"/>
          <w:sz w:val="24"/>
          <w:szCs w:val="24"/>
        </w:rPr>
        <w:t xml:space="preserve">Проверялась возможность создания новой базы данных, создания таблиц с различными типами данных (INTEGER, TEXT, REAL, BLOB, NULL). Использовались команды CREATE DATABASE, CREATE TABLE с ограничениями PRIMARY KEY, FOREIGN KEY, UNIQUE, NOT NULL. Тестировались базы размером до 50 ГБ с таблицами, содержащими более 1 млн записей.</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iCs/>
          <w:color w:val="666666"/>
          <w:sz w:val="22"/>
          <w:szCs w:val="22"/>
        </w:rPr>
        <w:t xml:space="preserve">[Скриншот: Консоль SQLite с успешным выполнением команд создания базы данных "test_db.sqlite" и таблицы "users" с полями id, name, email, age]</w:t>
      </w:r>
    </w:p>
    <w:p>
      <w:pPr>
        <w:spacing w:after="120"/>
        <w:jc w:val="both"/>
      </w:pPr>
      <w:r>
        <w:rPr>
          <w:rFonts w:ascii="Times New Roman" w:cs="Times New Roman" w:eastAsia="Times New Roman" w:hAnsi="Times New Roman"/>
          <w:i w:val="false"/>
          <w:iCs w:val="false"/>
          <w:color w:val="000000"/>
          <w:sz w:val="24"/>
          <w:szCs w:val="24"/>
        </w:rPr>
        <w:t xml:space="preserve">**2.2 SQL-запросы SELECT с JOIN операциями**</w:t>
      </w:r>
    </w:p>
    <w:p>
      <w:pPr>
        <w:spacing w:after="120"/>
        <w:jc w:val="both"/>
      </w:pPr>
      <w:r>
        <w:rPr>
          <w:rFonts w:ascii="Times New Roman" w:cs="Times New Roman" w:eastAsia="Times New Roman" w:hAnsi="Times New Roman"/>
          <w:i w:val="false"/>
          <w:iCs w:val="false"/>
          <w:color w:val="000000"/>
          <w:sz w:val="24"/>
          <w:szCs w:val="24"/>
        </w:rPr>
        <w:t xml:space="preserve">Тестировались сложные SELECT-запросы с использованием INNER JOIN, LEFT JOIN, RIGHT JOIN на таблицах с объёмом данных 100,000+ записей. Проверялись агрегирующие функции COUNT(), SUM(), AVG(), GROUP BY, HAVING, ORDER BY с различными условиями WHERE. Измерялось время выполнения запросов.</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w:t>
      </w:r>
    </w:p>
    <w:p>
      <w:pPr>
        <w:spacing w:after="120"/>
        <w:jc w:val="both"/>
      </w:pPr>
      <w:r>
        <w:rPr>
          <w:rFonts w:ascii="Times New Roman" w:cs="Times New Roman" w:eastAsia="Times New Roman" w:hAnsi="Times New Roman"/>
          <w:i/>
          <w:iCs/>
          <w:color w:val="666666"/>
          <w:sz w:val="22"/>
          <w:szCs w:val="22"/>
        </w:rPr>
        <w:t xml:space="preserve">[Скриншот: Результат выполнения сложного JOIN-запроса с временем выполнения 0.245 секунд, показывающий объединение таблиц users, orders, products]</w:t>
      </w:r>
    </w:p>
    <w:p>
      <w:pPr>
        <w:spacing w:after="120"/>
        <w:jc w:val="both"/>
      </w:pPr>
      <w:r>
        <w:rPr>
          <w:rFonts w:ascii="Times New Roman" w:cs="Times New Roman" w:eastAsia="Times New Roman" w:hAnsi="Times New Roman"/>
          <w:i w:val="false"/>
          <w:iCs w:val="false"/>
          <w:color w:val="000000"/>
          <w:sz w:val="24"/>
          <w:szCs w:val="24"/>
        </w:rPr>
        <w:t xml:space="preserve">**2.3 Транзакции и ACID-свойства**</w:t>
      </w:r>
    </w:p>
    <w:p>
      <w:pPr>
        <w:spacing w:after="120"/>
        <w:jc w:val="both"/>
      </w:pPr>
      <w:r>
        <w:rPr>
          <w:rFonts w:ascii="Times New Roman" w:cs="Times New Roman" w:eastAsia="Times New Roman" w:hAnsi="Times New Roman"/>
          <w:i w:val="false"/>
          <w:iCs w:val="false"/>
          <w:color w:val="000000"/>
          <w:sz w:val="24"/>
          <w:szCs w:val="24"/>
        </w:rPr>
        <w:t xml:space="preserve">Проверялись механизмы транзакций BEGIN TRANSACTION, COMMIT, ROLLBACK. Тестировались сценарии одновременного доступа 10 потоков к одной базе данных, обработка блокировок, восстановление после сбоев. Проверялась целостность данных при принудительном завершении процесса во время записи.</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iCs/>
          <w:color w:val="666666"/>
          <w:sz w:val="22"/>
          <w:szCs w:val="22"/>
        </w:rPr>
        <w:t xml:space="preserve">[Скриншот: Логи выполнения транзакций с демонстрацией успешного ROLLBACK при ошибке и сохранения целостности данных]</w:t>
      </w:r>
    </w:p>
    <w:p>
      <w:pPr>
        <w:spacing w:after="120"/>
        <w:jc w:val="both"/>
      </w:pPr>
      <w:r>
        <w:rPr>
          <w:rFonts w:ascii="Times New Roman" w:cs="Times New Roman" w:eastAsia="Times New Roman" w:hAnsi="Times New Roman"/>
          <w:i w:val="false"/>
          <w:iCs w:val="false"/>
          <w:color w:val="000000"/>
          <w:sz w:val="24"/>
          <w:szCs w:val="24"/>
        </w:rPr>
        <w:t xml:space="preserve">**2.4 Индексация и оптимизация запросов**</w:t>
      </w:r>
    </w:p>
    <w:p>
      <w:pPr>
        <w:spacing w:after="120"/>
        <w:jc w:val="both"/>
      </w:pPr>
      <w:r>
        <w:rPr>
          <w:rFonts w:ascii="Times New Roman" w:cs="Times New Roman" w:eastAsia="Times New Roman" w:hAnsi="Times New Roman"/>
          <w:i w:val="false"/>
          <w:iCs w:val="false"/>
          <w:color w:val="000000"/>
          <w:sz w:val="24"/>
          <w:szCs w:val="24"/>
        </w:rPr>
        <w:t xml:space="preserve">Тестировалось создание индексов CREATE INDEX, составные индексы, уникальные индексы. Измерялось влияние индексов на скорость выполнения запросов на таблицах с 500,000 записей. Использовался EXPLAIN QUERY PLAN для анализа планов выполнения запросов до и после создания индексов.</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Успешно</w:t>
      </w:r>
    </w:p>
    <w:p>
      <w:pPr>
        <w:spacing w:after="120"/>
        <w:jc w:val="both"/>
      </w:pPr>
      <w:r>
        <w:rPr>
          <w:rFonts w:ascii="Times New Roman" w:cs="Times New Roman" w:eastAsia="Times New Roman" w:hAnsi="Times New Roman"/>
          <w:i/>
          <w:iCs/>
          <w:color w:val="666666"/>
          <w:sz w:val="22"/>
          <w:szCs w:val="22"/>
        </w:rPr>
        <w:t xml:space="preserve">[Скриншот: Сравнение времени выполнения запроса до индексации (1.342 сек) и после (0.003 сек), план выполнения запроса]</w:t>
      </w:r>
    </w:p>
    <w:p>
      <w:pPr>
        <w:spacing w:after="120"/>
        <w:jc w:val="both"/>
      </w:pPr>
      <w:r>
        <w:rPr>
          <w:rFonts w:ascii="Times New Roman" w:cs="Times New Roman" w:eastAsia="Times New Roman" w:hAnsi="Times New Roman"/>
          <w:i w:val="false"/>
          <w:iCs w:val="false"/>
          <w:color w:val="000000"/>
          <w:sz w:val="24"/>
          <w:szCs w:val="24"/>
        </w:rPr>
        <w:t xml:space="preserve">**2.5 Резервное копирование и восстановление**</w:t>
      </w:r>
    </w:p>
    <w:p>
      <w:pPr>
        <w:spacing w:after="120"/>
        <w:jc w:val="both"/>
      </w:pPr>
      <w:r>
        <w:rPr>
          <w:rFonts w:ascii="Times New Roman" w:cs="Times New Roman" w:eastAsia="Times New Roman" w:hAnsi="Times New Roman"/>
          <w:i w:val="false"/>
          <w:iCs w:val="false"/>
          <w:color w:val="000000"/>
          <w:sz w:val="24"/>
          <w:szCs w:val="24"/>
        </w:rPr>
        <w:t xml:space="preserve">Проверялись команды .backup и .restore, а также утилиты sqlite3.exe с параметрами экспорта в SQL и CSV форматы. Тестировалось восстановление баз данных объёмом 5 ГБ, проверка целостности данных после восстановления с помощью PRAGMA integrity_check.</w:t>
      </w:r>
    </w:p>
    <w:p>
      <w:pPr>
        <w:spacing w:after="120"/>
        <w:jc w:val="both"/>
      </w:pPr>
      <w:r>
        <w:rPr>
          <w:rFonts w:ascii="Times New Roman" w:cs="Times New Roman" w:eastAsia="Times New Roman" w:hAnsi="Times New Roman"/>
          <w:i w:val="false"/>
          <w:iCs w:val="false"/>
          <w:color w:val="000000"/>
          <w:sz w:val="24"/>
          <w:szCs w:val="24"/>
        </w:rPr>
        <w:t xml:space="preserve">**Результат теста:** С замечаниями</w:t>
      </w:r>
    </w:p>
    <w:p>
      <w:pPr>
        <w:spacing w:after="120"/>
        <w:jc w:val="both"/>
      </w:pPr>
      <w:r>
        <w:rPr>
          <w:rFonts w:ascii="Times New Roman" w:cs="Times New Roman" w:eastAsia="Times New Roman" w:hAnsi="Times New Roman"/>
          <w:i/>
          <w:iCs/>
          <w:color w:val="666666"/>
          <w:sz w:val="22"/>
          <w:szCs w:val="22"/>
        </w:rPr>
        <w:t xml:space="preserve">[Скриншот: Процесс резервного копирования базы данных размером 2.1 ГБ с прогресс-баром и результат успешной проверки целостности]</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SQLite предоставляет полный набор SQL-функций согласно стандарту SQL-92 с частичной поддержкой SQL-99 и SQL-2003. Реализованы все основные операции CRUD, транзакции, индексы, представления, триггеры. Поддерживается работа с JSON данными через расширения. Отсутствуют некоторые продвинутые функции, такие как хранимые процедуры и пользовательские функции без программирования. Ограниченная поддержка параллельных записей снижает функциональность в многопользовательской среде.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СУБД идеально подходит для встраиваемых приложений, мобильных устройств, прототипирования и небольших веб-приложений. Архитектура "serverless" делает её простой в развёртывании без необходимости настройки сервера. Размер библиотеки всего 600 КБ обеспечивает минимальное потребление ресурсов. SQLite широко используется в браузерах, мобильных ОС и desktop-приложениях. Функциональность полностью соответствует заявленным целям использования.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Все протестированные SQL-операции выполняются корректно и возвращают ожидаемые результаты. Соблюдаются ACID-свойства транзакций, обеспечивается целостность данных при сбоях. Математические вычисления и агрегирующие функции работают точно. Обработка различных типов данных (включая UTF-8 текст, BLOB) происходит без ошибок. Механизмы блокировок корректно предотвращают повреждение данных при конкурентном доступе. За время тестирования не выявлено критических ошибок в логике работы.</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SQLite имеет базовые механизмы защиты: проверка SQL-инъекций через параметризованные запросы, опциональное шифрование базы данных (в коммерческой версии SEE). Файловые права доступа определяются операционной системой. Отсутствует встроенная система аутентификации и авторизации пользователей, нет ролевой модели безопасности. Защита от несанкционированного доступа зависит от правильной реализации в приложении. Для критически важных данных требуются дополнительные меры защиты на уровне приложения.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SQLite демонстрирует высокую стабильность работы: успешно обрабатывает базы данных объёмом до 281 ТБ, устойчива к аварийным завершениям благодаря журналированию. Механизм Write-Ahead Logging (WAL) обеспечивает восстановление после сбоев. При нагрузочном тестировании (50,000 операций записи подряд) не выявлено утечек памяти или критических ошибок. Однако при высокой конкурентной нагрузке возможны блокировки базы, что снижает доступность. Периодические операции VACUUM требуются для поддержания производительности.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Исходный код SQLite хорошо документирован и доступен для изучения. Команда разработчиков активно поддерживает продукт с регулярными обновлениями безопасности. Существует обширная документация, примеры кода и активное сообщество. API стабилен между версиями, обеспечивая обратную совместимость. Встроенные утилиты (.schema, .tables, PRAGMA команды) упрощают администрирование. Однако отладка сложных проблем производительности может быть затруднена из-за ограниченности инструментов профилирования.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SQLite исключительно проста в использовании: не требует установки сервера, настройки или администрирования. Подключение к базе данных происходит простым открытием файла. Интуитивно понятный интерфейс командной строки с автодополнением команд. Обучение работе с SQLite занимает минимальное время благодаря стандартному SQL-синтаксису. Богатый набор примеров и туториалов в документации. Интеграция в приложения требует всего несколько строк кода, что делает её идеальной для прототипирования и обучения.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Производительность SQLite высока для большинства задач: простые SELECT-запросы выполняются за миллисекунды, индексы значительно ускоряют поиск данных. Потребление памяти минимально (начиная с 250 КБ). Размер базы данных на диске оптимизирован благодаря эффективному хранению. При работе с таблицами до 1 млн записей производительность остаётся приемлемой. Однако сложные JOIN-операции на больших объёмах данных могут выполняться медленно. Ограничения на параллельную запись снижают пропускную способность в многопользовательских сценариях.</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SQLite демонстрирует превосходную переносимость: работает на всех основных платформах (Windows, macOS, Linux, iOS, Android, embedded системы). Файлы баз данных полностью совместимы между разными архитектурами и операционными системами. Единый исходный код компилируется без изменений на различных платформах. Нет внешних зависимостей, что упрощает развёртывание. Поддерживаются как 32-битные, так и 64-битные системы. Широко используется в мобильных приложениях благодаря низким системным требованиям и энергопотреблению.</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4.3/5.0</w:t>
      </w:r>
    </w:p>
    <w:p>
      <w:pPr>
        <w:spacing w:after="120"/>
        <w:jc w:val="both"/>
      </w:pPr>
      <w:r>
        <w:rPr>
          <w:rFonts w:ascii="Times New Roman" w:cs="Times New Roman" w:eastAsia="Times New Roman" w:hAnsi="Times New Roman"/>
          <w:sz w:val="24"/>
          <w:szCs w:val="24"/>
        </w:rPr>
        <w:t xml:space="preserve">SQLite 3.43.2 показала отличные результаты тестирования, набрав итоговую оценку 4.3 из 5.0 баллов. Продукт демонстрирует высокую надёжность, превосходную мобильность и исключительную практичность использования. Особенно сильными сторонами являются простота развёртывания, стабильность работы и полная совместимость между платформами. Выявленные ограничения касаются в основном защищённости (отсутствие встроенной системы пользователей) и производительности при высокой конкурентной нагрузке.
**Рекомендация:** SQLite настоятельно рекомендуется для использования в встраиваемых приложениях, мобильных приложениях, прототипировании и небольших веб-проектах. Для enterprise-решений с высокими требованиями к безопасности и масштабируемости рекомендуется рассмотреть серверные СУБД. При использовании в продакшене следует реализовать дополнительные механизмы аутентификации на уровне приложения и регулярно выполнять операции оптимизации базы данных.</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SQLite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2026-03-31T20:50:23.584Z</dcterms:created>
  <dcterms:modified xsi:type="dcterms:W3CDTF">2026-03-31T20:50:23.585Z</dcterms:modified>
</cp:coreProperties>
</file>

<file path=docProps/custom.xml><?xml version="1.0" encoding="utf-8"?>
<Properties xmlns="http://schemas.openxmlformats.org/officeDocument/2006/custom-properties" xmlns:vt="http://schemas.openxmlformats.org/officeDocument/2006/docPropsVTypes"/>
</file>