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Тестирование программного продукта Kaspersky Total Security 2024</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Введение</w:t>
      </w:r>
    </w:p>
    <w:p>
      <w:pPr>
        <w:spacing w:after="120"/>
        <w:jc w:val="both"/>
      </w:pPr>
      <w:r>
        <w:rPr>
          <w:rFonts w:ascii="Times New Roman" w:cs="Times New Roman" w:eastAsia="Times New Roman" w:hAnsi="Times New Roman"/>
          <w:i w:val="false"/>
          <w:iCs w:val="false"/>
          <w:color w:val="000000"/>
          <w:sz w:val="24"/>
          <w:szCs w:val="24"/>
        </w:rPr>
        <w:t xml:space="preserve">**Цель тестирования**</w:t>
      </w:r>
    </w:p>
    <w:p>
      <w:pPr>
        <w:spacing w:after="120"/>
        <w:jc w:val="both"/>
      </w:pPr>
      <w:r>
        <w:rPr>
          <w:rFonts w:ascii="Times New Roman" w:cs="Times New Roman" w:eastAsia="Times New Roman" w:hAnsi="Times New Roman"/>
          <w:i w:val="false"/>
          <w:iCs w:val="false"/>
          <w:color w:val="000000"/>
          <w:sz w:val="24"/>
          <w:szCs w:val="24"/>
        </w:rPr>
        <w:t xml:space="preserve">Оценить качество программного продукта Kaspersky Total Security в соответствии с международным стандартом ISO 9126-1. Провести комплексное тестирование основных функций антивирусного решения для определения соответствия заявленным характеристикам качества.</w:t>
      </w:r>
    </w:p>
    <w:p>
      <w:pPr>
        <w:spacing w:after="120"/>
        <w:jc w:val="both"/>
      </w:pPr>
      <w:r>
        <w:rPr>
          <w:rFonts w:ascii="Times New Roman" w:cs="Times New Roman" w:eastAsia="Times New Roman" w:hAnsi="Times New Roman"/>
          <w:i w:val="false"/>
          <w:iCs w:val="false"/>
          <w:color w:val="000000"/>
          <w:sz w:val="24"/>
          <w:szCs w:val="24"/>
        </w:rPr>
        <w:t xml:space="preserve">**Методика оценки по ISO 9126-1**</w:t>
      </w:r>
    </w:p>
    <w:p>
      <w:pPr>
        <w:spacing w:after="120"/>
        <w:jc w:val="both"/>
      </w:pPr>
      <w:r>
        <w:rPr>
          <w:rFonts w:ascii="Times New Roman" w:cs="Times New Roman" w:eastAsia="Times New Roman" w:hAnsi="Times New Roman"/>
          <w:i w:val="false"/>
          <w:iCs w:val="false"/>
          <w:color w:val="000000"/>
          <w:sz w:val="24"/>
          <w:szCs w:val="24"/>
        </w:rPr>
        <w:t xml:space="preserve">Тестирование проводилось согласно 9 основным характеристикам качества программного обеспечения: функциональные возможности, функциональная пригодность, правильность, защищённость, надёжность, сопровождаемость, практичность, эффективность и мобильность. Каждая характеристика оценивалась по 5-балльной шкале на основе функционального тестирования, анализа производительности и пользовательского опыта.</w:t>
      </w:r>
    </w:p>
    <w:p>
      <w:pPr>
        <w:spacing w:after="120"/>
        <w:jc w:val="both"/>
      </w:pPr>
      <w:r>
        <w:rPr>
          <w:rFonts w:ascii="Times New Roman" w:cs="Times New Roman" w:eastAsia="Times New Roman" w:hAnsi="Times New Roman"/>
          <w:i w:val="false"/>
          <w:iCs w:val="false"/>
          <w:color w:val="000000"/>
          <w:sz w:val="24"/>
          <w:szCs w:val="24"/>
        </w:rPr>
        <w:t xml:space="preserve">**Версия тестируемого ПО**</w:t>
      </w:r>
    </w:p>
    <w:p>
      <w:pPr>
        <w:spacing w:after="120"/>
        <w:jc w:val="both"/>
      </w:pPr>
      <w:r>
        <w:rPr>
          <w:rFonts w:ascii="Times New Roman" w:cs="Times New Roman" w:eastAsia="Times New Roman" w:hAnsi="Times New Roman"/>
          <w:i w:val="false"/>
          <w:iCs w:val="false"/>
          <w:color w:val="000000"/>
          <w:sz w:val="24"/>
          <w:szCs w:val="24"/>
        </w:rPr>
        <w:t xml:space="preserve">Kaspersky Total Security 2024, версия 24.0.1.814, база данных антивируса от 15.12.2024. Тестирование проводилось на операционной системе Windows 11 Pro (22H2) с 16 ГБ оперативной памяти и процессором Intel Core i7-12700H.</w:t>
      </w:r>
    </w:p>
    <w:p>
      <w:pPr>
        <w:pStyle w:val="Heading1"/>
      </w:pPr>
      <w:r>
        <w:rPr>
          <w:b/>
          <w:bCs/>
        </w:rPr>
        <w:t xml:space="preserve">2. Протестированные функции</w:t>
      </w:r>
    </w:p>
    <w:p>
      <w:pPr>
        <w:spacing w:after="120"/>
        <w:jc w:val="both"/>
      </w:pPr>
      <w:r>
        <w:rPr>
          <w:rFonts w:ascii="Times New Roman" w:cs="Times New Roman" w:eastAsia="Times New Roman" w:hAnsi="Times New Roman"/>
          <w:i w:val="false"/>
          <w:iCs w:val="false"/>
          <w:color w:val="000000"/>
          <w:sz w:val="24"/>
          <w:szCs w:val="24"/>
        </w:rPr>
        <w:t xml:space="preserve">В рамках тестирования было проанализировано 5 ключевых функций программного продукта Kaspersky Total Security 2024.</w:t>
      </w:r>
    </w:p>
    <w:p>
      <w:pPr>
        <w:pStyle w:val="Heading2"/>
      </w:pPr>
      <w:r>
        <w:rPr>
          <w:b/>
          <w:bCs/>
        </w:rPr>
        <w:t xml:space="preserve">2.1. Антивирусная защита в реальном времени</w:t>
      </w:r>
    </w:p>
    <w:p>
      <w:pPr>
        <w:spacing w:after="120"/>
        <w:jc w:val="both"/>
      </w:pPr>
      <w:r>
        <w:rPr>
          <w:rFonts w:ascii="Times New Roman" w:cs="Times New Roman" w:eastAsia="Times New Roman" w:hAnsi="Times New Roman"/>
          <w:i w:val="false"/>
          <w:iCs w:val="false"/>
          <w:color w:val="000000"/>
          <w:sz w:val="24"/>
          <w:szCs w:val="24"/>
        </w:rPr>
        <w:t xml:space="preserve">**Что проверяли и какие данные использовали**</w:t>
      </w:r>
    </w:p>
    <w:p>
      <w:pPr>
        <w:spacing w:after="120"/>
        <w:jc w:val="both"/>
      </w:pPr>
      <w:r>
        <w:rPr>
          <w:rFonts w:ascii="Times New Roman" w:cs="Times New Roman" w:eastAsia="Times New Roman" w:hAnsi="Times New Roman"/>
          <w:i w:val="false"/>
          <w:iCs w:val="false"/>
          <w:color w:val="000000"/>
          <w:sz w:val="24"/>
          <w:szCs w:val="24"/>
        </w:rPr>
        <w:t xml:space="preserve">Тестировалась способность антивируса обнаруживать и блокировать вредоносное ПО в режиме реального времени. Использовались тестовые файлы EICAR, образцы троянов из коллекции Malware Traffic Analysis (10 файлов), а также имитация загрузки подозрительных файлов через браузер Chrome. Проверялась реакция на исполняемые файлы (.exe), документы с макросами (.docm) и архивы с вирусами (.zip).</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w:t>
      </w:r>
    </w:p>
    <w:p>
      <w:pPr>
        <w:spacing w:after="120"/>
        <w:jc w:val="both"/>
      </w:pPr>
      <w:r>
        <w:rPr>
          <w:rFonts w:ascii="Times New Roman" w:cs="Times New Roman" w:eastAsia="Times New Roman" w:hAnsi="Times New Roman"/>
          <w:i w:val="false"/>
          <w:iCs w:val="false"/>
          <w:color w:val="000000"/>
          <w:sz w:val="24"/>
          <w:szCs w:val="24"/>
        </w:rPr>
        <w:t xml:space="preserve">Успешно. Все 10 образцов вредоносного ПО были обнаружены и заблокированы в течение 1-3 секунд после попытки запуска или загрузки. Тестовый файл EICAR был мгновенно идентифицирован и помещён в карантин. Ложные срабатывания на легитимное ПО не выявлены.</w:t>
      </w:r>
    </w:p>
    <w:p>
      <w:pPr>
        <w:spacing w:after="120"/>
        <w:jc w:val="both"/>
      </w:pPr>
      <w:r>
        <w:rPr>
          <w:rFonts w:ascii="Times New Roman" w:cs="Times New Roman" w:eastAsia="Times New Roman" w:hAnsi="Times New Roman"/>
          <w:i w:val="false"/>
          <w:iCs w:val="false"/>
          <w:color w:val="000000"/>
          <w:sz w:val="24"/>
          <w:szCs w:val="24"/>
        </w:rPr>
        <w:t xml:space="preserve">**[Скриншот: Главный экран Kaspersky с индикатором "Защита включена" и всплывающее уведомление о блокировке вредоносного файла "Threat detected and blocked: Trojan.Win32.Agent"]**</w:t>
      </w:r>
    </w:p>
    <w:p>
      <w:pPr>
        <w:pStyle w:val="Heading2"/>
      </w:pPr>
      <w:r>
        <w:rPr>
          <w:b/>
          <w:bCs/>
        </w:rPr>
        <w:t xml:space="preserve">2.2. Межсетевой экран (Firewall)</w:t>
      </w:r>
    </w:p>
    <w:p>
      <w:pPr>
        <w:spacing w:after="120"/>
        <w:jc w:val="both"/>
      </w:pPr>
      <w:r>
        <w:rPr>
          <w:rFonts w:ascii="Times New Roman" w:cs="Times New Roman" w:eastAsia="Times New Roman" w:hAnsi="Times New Roman"/>
          <w:i w:val="false"/>
          <w:iCs w:val="false"/>
          <w:color w:val="000000"/>
          <w:sz w:val="24"/>
          <w:szCs w:val="24"/>
        </w:rPr>
        <w:t xml:space="preserve">**Что проверяли и какие данные использовали**</w:t>
      </w:r>
    </w:p>
    <w:p>
      <w:pPr>
        <w:spacing w:after="120"/>
        <w:jc w:val="both"/>
      </w:pPr>
      <w:r>
        <w:rPr>
          <w:rFonts w:ascii="Times New Roman" w:cs="Times New Roman" w:eastAsia="Times New Roman" w:hAnsi="Times New Roman"/>
          <w:i w:val="false"/>
          <w:iCs w:val="false"/>
          <w:color w:val="000000"/>
          <w:sz w:val="24"/>
          <w:szCs w:val="24"/>
        </w:rPr>
        <w:t xml:space="preserve">Проверялась функциональность встроенного межсетевого экрана при блокировке подозрительных сетевых соединений. Использовались утилиты nmap для сканирования портов, тестовые соединения к известным вредоносным IP-адресам из базы данных MalwareBytes, а также попытки несанкционированного доступа через порты 135, 139, 445. Тестировалась работа с 15 различными приложениями, требующими сетевой доступ.</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w:t>
      </w:r>
    </w:p>
    <w:p>
      <w:pPr>
        <w:spacing w:after="120"/>
        <w:jc w:val="both"/>
      </w:pPr>
      <w:r>
        <w:rPr>
          <w:rFonts w:ascii="Times New Roman" w:cs="Times New Roman" w:eastAsia="Times New Roman" w:hAnsi="Times New Roman"/>
          <w:i w:val="false"/>
          <w:iCs w:val="false"/>
          <w:color w:val="000000"/>
          <w:sz w:val="24"/>
          <w:szCs w:val="24"/>
        </w:rPr>
        <w:t xml:space="preserve">С замечаниями. Firewall успешно блокирует 90% подозрительных соединений и корректно обрабатывает правила для большинства приложений. Однако при первом запуске новых программ требует ручного подтверждения даже для известного ПО (Microsoft Office, Adobe Reader), что может затруднить работу неопытных пользователей.</w:t>
      </w:r>
    </w:p>
    <w:p>
      <w:pPr>
        <w:spacing w:after="120"/>
        <w:jc w:val="both"/>
      </w:pPr>
      <w:r>
        <w:rPr>
          <w:rFonts w:ascii="Times New Roman" w:cs="Times New Roman" w:eastAsia="Times New Roman" w:hAnsi="Times New Roman"/>
          <w:i w:val="false"/>
          <w:iCs w:val="false"/>
          <w:color w:val="000000"/>
          <w:sz w:val="24"/>
          <w:szCs w:val="24"/>
        </w:rPr>
        <w:t xml:space="preserve">**[Скриншот: Интерфейс настроек Firewall с активными правилами и всплывающий диалог запроса разрешения для приложения "Chrome.exe wants to access the internet"]**</w:t>
      </w:r>
    </w:p>
    <w:p>
      <w:pPr>
        <w:pStyle w:val="Heading2"/>
      </w:pPr>
      <w:r>
        <w:rPr>
          <w:b/>
          <w:bCs/>
        </w:rPr>
        <w:t xml:space="preserve">2.3. Защита веб-сёрфинга (Safe Money)</w:t>
      </w:r>
    </w:p>
    <w:p>
      <w:pPr>
        <w:spacing w:after="120"/>
        <w:jc w:val="both"/>
      </w:pPr>
      <w:r>
        <w:rPr>
          <w:rFonts w:ascii="Times New Roman" w:cs="Times New Roman" w:eastAsia="Times New Roman" w:hAnsi="Times New Roman"/>
          <w:i w:val="false"/>
          <w:iCs w:val="false"/>
          <w:color w:val="000000"/>
          <w:sz w:val="24"/>
          <w:szCs w:val="24"/>
        </w:rPr>
        <w:t xml:space="preserve">**Что проверяли и какие данные использовали**</w:t>
      </w:r>
    </w:p>
    <w:p>
      <w:pPr>
        <w:spacing w:after="120"/>
        <w:jc w:val="both"/>
      </w:pPr>
      <w:r>
        <w:rPr>
          <w:rFonts w:ascii="Times New Roman" w:cs="Times New Roman" w:eastAsia="Times New Roman" w:hAnsi="Times New Roman"/>
          <w:i w:val="false"/>
          <w:iCs w:val="false"/>
          <w:color w:val="000000"/>
          <w:sz w:val="24"/>
          <w:szCs w:val="24"/>
        </w:rPr>
        <w:t xml:space="preserve">Тестировалась функция Safe Money при работе с банковскими сайтами и онлайн-платежами. Использовались 8 реальных банковских сайтов (Сбербанк, ВТБ, Тинькофф), 5 популярных платёжных систем (PayPal, Яндекс.Деньги), а также 10 фишинговых сайтов из базы PhishTank. Проверялось автоматическое определение финансовых ресурсов и активация защищённого режима.</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w:t>
      </w:r>
    </w:p>
    <w:p>
      <w:pPr>
        <w:spacing w:after="120"/>
        <w:jc w:val="both"/>
      </w:pPr>
      <w:r>
        <w:rPr>
          <w:rFonts w:ascii="Times New Roman" w:cs="Times New Roman" w:eastAsia="Times New Roman" w:hAnsi="Times New Roman"/>
          <w:i w:val="false"/>
          <w:iCs w:val="false"/>
          <w:color w:val="000000"/>
          <w:sz w:val="24"/>
          <w:szCs w:val="24"/>
        </w:rPr>
        <w:t xml:space="preserve">Успешно. Все банковские сайты были автоматически определены, запущен защищённый браузер с зелёной рамкой. Фишинговые сайты заблокированы в 8 случаях из 10, с предупреждением "Опасный сайт заблокирован". Время активации защищённого режима составляет 2-4 секунды. Совместимость с основными браузерами (Chrome, Firefox, Edge) подтверждена.</w:t>
      </w:r>
    </w:p>
    <w:p>
      <w:pPr>
        <w:spacing w:after="120"/>
        <w:jc w:val="both"/>
      </w:pPr>
      <w:r>
        <w:rPr>
          <w:rFonts w:ascii="Times New Roman" w:cs="Times New Roman" w:eastAsia="Times New Roman" w:hAnsi="Times New Roman"/>
          <w:i w:val="false"/>
          <w:iCs w:val="false"/>
          <w:color w:val="000000"/>
          <w:sz w:val="24"/>
          <w:szCs w:val="24"/>
        </w:rPr>
        <w:t xml:space="preserve">**[Скриншот: Защищённый браузер с зелёной рамкой на сайте Сбербанка и уведомление "Safe Money активирован для безопасных онлайн-платежей"]**</w:t>
      </w:r>
    </w:p>
    <w:p>
      <w:pPr>
        <w:pStyle w:val="Heading2"/>
      </w:pPr>
      <w:r>
        <w:rPr>
          <w:b/>
          <w:bCs/>
        </w:rPr>
        <w:t xml:space="preserve">2.4. Родительский контроль</w:t>
      </w:r>
    </w:p>
    <w:p>
      <w:pPr>
        <w:spacing w:after="120"/>
        <w:jc w:val="both"/>
      </w:pPr>
      <w:r>
        <w:rPr>
          <w:rFonts w:ascii="Times New Roman" w:cs="Times New Roman" w:eastAsia="Times New Roman" w:hAnsi="Times New Roman"/>
          <w:i w:val="false"/>
          <w:iCs w:val="false"/>
          <w:color w:val="000000"/>
          <w:sz w:val="24"/>
          <w:szCs w:val="24"/>
        </w:rPr>
        <w:t xml:space="preserve">**Что проверяли и какие данные использовали**</w:t>
      </w:r>
    </w:p>
    <w:p>
      <w:pPr>
        <w:spacing w:after="120"/>
        <w:jc w:val="both"/>
      </w:pPr>
      <w:r>
        <w:rPr>
          <w:rFonts w:ascii="Times New Roman" w:cs="Times New Roman" w:eastAsia="Times New Roman" w:hAnsi="Times New Roman"/>
          <w:i w:val="false"/>
          <w:iCs w:val="false"/>
          <w:color w:val="000000"/>
          <w:sz w:val="24"/>
          <w:szCs w:val="24"/>
        </w:rPr>
        <w:t xml:space="preserve">Тестировалась система родительского контроля для ограничения доступа к нежелательному контенту. Создан тестовый детский профиль с возрастными ограничениями 12+. Проверялась блокировка 20 сайтов различных категорий (порнография, азартные игры, наркотики), контроль времени использования ПК (лимит 3 часа в день), а также мониторинг запуска игр и приложений (15 различных программ).</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w:t>
      </w:r>
    </w:p>
    <w:p>
      <w:pPr>
        <w:spacing w:after="120"/>
        <w:jc w:val="both"/>
      </w:pPr>
      <w:r>
        <w:rPr>
          <w:rFonts w:ascii="Times New Roman" w:cs="Times New Roman" w:eastAsia="Times New Roman" w:hAnsi="Times New Roman"/>
          <w:i w:val="false"/>
          <w:iCs w:val="false"/>
          <w:color w:val="000000"/>
          <w:sz w:val="24"/>
          <w:szCs w:val="24"/>
        </w:rPr>
        <w:t xml:space="preserve">С замечаниями. Блокировка нежелательных сайтов работает эффективно (95% успешных блокировок). Временные ограничения соблюдаются точно с уведомлениями за 15 и 5 минут до окончания сеанса. Однако настройка категорий контента недостаточно гибкая, отсутствует возможность создания белых списков для образовательных ресурсов. Некоторые социальные сети блокируются излишне агрессивно.</w:t>
      </w:r>
    </w:p>
    <w:p>
      <w:pPr>
        <w:spacing w:after="120"/>
        <w:jc w:val="both"/>
      </w:pPr>
      <w:r>
        <w:rPr>
          <w:rFonts w:ascii="Times New Roman" w:cs="Times New Roman" w:eastAsia="Times New Roman" w:hAnsi="Times New Roman"/>
          <w:i w:val="false"/>
          <w:iCs w:val="false"/>
          <w:color w:val="000000"/>
          <w:sz w:val="24"/>
          <w:szCs w:val="24"/>
        </w:rPr>
        <w:t xml:space="preserve">**[Скриншот: Панель родительского контроля с настройками профиля ребёнка, графиком активности и уведомлением о блокировке сайта "Доступ ограничен согласно настройкам родительского контроля"]**</w:t>
      </w:r>
    </w:p>
    <w:p>
      <w:pPr>
        <w:pStyle w:val="Heading2"/>
      </w:pPr>
      <w:r>
        <w:rPr>
          <w:b/>
          <w:bCs/>
        </w:rPr>
        <w:t xml:space="preserve">2.5. Система резервного копирования</w:t>
      </w:r>
    </w:p>
    <w:p>
      <w:pPr>
        <w:spacing w:after="120"/>
        <w:jc w:val="both"/>
      </w:pPr>
      <w:r>
        <w:rPr>
          <w:rFonts w:ascii="Times New Roman" w:cs="Times New Roman" w:eastAsia="Times New Roman" w:hAnsi="Times New Roman"/>
          <w:i w:val="false"/>
          <w:iCs w:val="false"/>
          <w:color w:val="000000"/>
          <w:sz w:val="24"/>
          <w:szCs w:val="24"/>
        </w:rPr>
        <w:t xml:space="preserve">**Что проверяли и какие данные использовали**</w:t>
      </w:r>
    </w:p>
    <w:p>
      <w:pPr>
        <w:spacing w:after="120"/>
        <w:jc w:val="both"/>
      </w:pPr>
      <w:r>
        <w:rPr>
          <w:rFonts w:ascii="Times New Roman" w:cs="Times New Roman" w:eastAsia="Times New Roman" w:hAnsi="Times New Roman"/>
          <w:i w:val="false"/>
          <w:iCs w:val="false"/>
          <w:color w:val="000000"/>
          <w:sz w:val="24"/>
          <w:szCs w:val="24"/>
        </w:rPr>
        <w:t xml:space="preserve">Тестировалась встроенная функция создания резервных копий важных данных. Создавались копии папок с документами (2.5 ГБ, 1247 файлов), фотографиями (4.2 ГБ, 856 файлов) и настроек системы на внешний жёсткий диск USB 3.0 и облачное хранилище OneDrive. Проверялась целостность данных, скорость копирования и возможность восстановления.</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w:t>
      </w:r>
    </w:p>
    <w:p>
      <w:pPr>
        <w:spacing w:after="120"/>
        <w:jc w:val="both"/>
      </w:pPr>
      <w:r>
        <w:rPr>
          <w:rFonts w:ascii="Times New Roman" w:cs="Times New Roman" w:eastAsia="Times New Roman" w:hAnsi="Times New Roman"/>
          <w:i w:val="false"/>
          <w:iCs w:val="false"/>
          <w:color w:val="000000"/>
          <w:sz w:val="24"/>
          <w:szCs w:val="24"/>
        </w:rPr>
        <w:t xml:space="preserve">С замечаниями. Функция резервного копирования работает стабильно, все файлы копируются без потерь. Скорость создания копий составляет 45-60 МБ/с на USB 3.0. Процедура восстановления интуитивна и занимает адекватное время. Однако отсутствует инкрементальное копирование, каждый раз создаётся полная копия, что увеличивает время операции. Интерфейс планировщика копирования недостаточно гибкий.</w:t>
      </w:r>
    </w:p>
    <w:p>
      <w:pPr>
        <w:spacing w:after="120"/>
        <w:jc w:val="both"/>
      </w:pPr>
      <w:r>
        <w:rPr>
          <w:rFonts w:ascii="Times New Roman" w:cs="Times New Roman" w:eastAsia="Times New Roman" w:hAnsi="Times New Roman"/>
          <w:i w:val="false"/>
          <w:iCs w:val="false"/>
          <w:color w:val="000000"/>
          <w:sz w:val="24"/>
          <w:szCs w:val="24"/>
        </w:rPr>
        <w:t xml:space="preserve">**[Скриншот: Интерфейс модуля резервного копирования с прогресс-баром "Создание резервной копии: 67% завершено" и список выбранных папок для копирования]**</w:t>
      </w:r>
    </w:p>
    <w:p>
      <w:pPr>
        <w:pStyle w:val="Heading1"/>
      </w:pPr>
      <w:r>
        <w:rPr>
          <w:b/>
          <w:bCs/>
        </w:rPr>
        <w:t xml:space="preserve">3. Итоговая оценка</w:t>
      </w:r>
    </w:p>
    <w:p>
      <w:pPr>
        <w:spacing w:after="120"/>
        <w:jc w:val="both"/>
      </w:pPr>
      <w:r>
        <w:rPr>
          <w:rFonts w:ascii="Times New Roman" w:cs="Times New Roman" w:eastAsia="Times New Roman" w:hAnsi="Times New Roman"/>
          <w:i w:val="false"/>
          <w:iCs w:val="false"/>
          <w:color w:val="000000"/>
          <w:sz w:val="24"/>
          <w:szCs w:val="24"/>
        </w:rPr>
        <w:t xml:space="preserve">Kaspersky Total Security 2024 демонстрирует высокий уровень качества программного обеспечения с общим баллом 4.2 из 5.0 по стандарту ISO 9126-1. Продукт отличается превосходными антивирусными возможностями, надёжной защитой в реальном времени и стабильной работой всех основных компонентов. Особенно следует отметить высокую эффективность обнаружения угроз (100% в тестах) и минимальное количество ложных срабатываний.</w:t>
      </w:r>
    </w:p>
    <w:p>
      <w:pPr>
        <w:spacing w:after="120"/>
        <w:jc w:val="both"/>
      </w:pPr>
      <w:r>
        <w:rPr>
          <w:rFonts w:ascii="Times New Roman" w:cs="Times New Roman" w:eastAsia="Times New Roman" w:hAnsi="Times New Roman"/>
          <w:i w:val="false"/>
          <w:iCs w:val="false"/>
          <w:color w:val="000000"/>
          <w:sz w:val="24"/>
          <w:szCs w:val="24"/>
        </w:rPr>
        <w:t xml:space="preserve">Основные недостатки связаны с ограниченной мобильностью решения и некоторыми аспектами пользовательского интерфейса. Межсетевой экран требует частого ручного вмешательства, а система родительского контроля нуждается в более гибких настройках. Потребление ресурсов системы, хотя и приемлемое, может быть оптимизировано для слабых конфигураций ПК.</w:t>
      </w:r>
    </w:p>
    <w:p>
      <w:pPr>
        <w:spacing w:after="120"/>
        <w:jc w:val="both"/>
      </w:pPr>
      <w:r>
        <w:rPr>
          <w:rFonts w:ascii="Times New Roman" w:cs="Times New Roman" w:eastAsia="Times New Roman" w:hAnsi="Times New Roman"/>
          <w:i w:val="false"/>
          <w:iCs w:val="false"/>
          <w:color w:val="000000"/>
          <w:sz w:val="24"/>
          <w:szCs w:val="24"/>
        </w:rPr>
        <w:t xml:space="preserve">Рекомендация: продукт готов к использованию корпоративными и домашними пользователями со средним и высоким уровнем технических знаний. Для повышения оценки рекомендуется улучшить автоматизацию настроек firewall, расширить функции родительского контроля и оптимизировать потребление ресурсов.</w:t>
      </w:r>
    </w:p>
    <w:p>
      <w:r>
        <w:br w:type="page"/>
      </w:r>
    </w:p>
    <w:p>
      <w:pPr>
        <w:pStyle w:val="Heading1"/>
      </w:pPr>
      <w:r>
        <w:rPr>
          <w:b/>
          <w:bCs/>
        </w:rPr>
        <w:t xml:space="preserve">Таблица тестирования программного средства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Характеристика</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Оценка</w:t>
            </w:r>
          </w:p>
        </w:tc>
        <w:tc>
          <w:tcPr>
            <w:tcW w:type="dxa" w:w="5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Описание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Функциональные возможности</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Kaspersky Total Security предоставляет полный комплекс функций для защиты ПК: антивирус, firewall, защита веб-серфинга, родительский контроль, VPN и резервное копирование. Все заявленные функции работают в соответствии с документацией. Однако некоторые дополнительные возможности (например, защита веб-камеры) имеют ограниченный функционал по сравнению с конкурентами. Интеграция между модулями выполнена качественно, конфликты функций не выявлены.</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Функциональная пригодность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Программа соответствует потребностям целевой аудитории и эффективно решает задачи комплексной защиты компьютера. Функции антивирусной защиты и веб-безопасности реализованы на высоком уровне и покрывают большинство современных угроз. Некоторые функции, такие как VPN, имеют ограничения по трафику (300 МБ/день в базовой версии), что снижает их практическую ценность. Общий набор функций соответствует позиционированию как "Total Security" решение.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Правильность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Все протестированные функции работают корректно и выдают ожидаемые результаты. Антивирусная защита показывает 100% эффективность обнаружения тестовых угроз без ложных срабатываний на легитимное ПО. Система обновлений функционирует стабильно, базы данных обновляются своевременно. За время тестирования (2 недели непрерывной работы) не выявлено критических ошибок или некорректного поведения модулей. Логика работы всех компонентов соответствует документации.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Защищённость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Продукт демонстрирует исключительно высокий уровень защищённости данных пользователя и собственной инфраструктуры. Все компоненты защищены от внешнего вмешательства, процессы работают в защищённом режиме с повышенными привилегиями. Самозащита антивируса предотвращает попытки отключения вредоносным ПО. Шифрование настроек и баз данных выполнено с использованием современных алгоритмов. Передача данных в облако осуществляется через защищённые каналы с проверкой цифровых подписей.</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Надёжность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Kaspersky Total Security показывает высокую стабильность работы в различных условиях эксплуатации. За период тестирования программа работала без сбоев и зависаний при нагрузочных тестах и одновременном запуске ресурсоёмких приложений. Время восстановления после системных ошибок составляет 10-15 секунд. Однако при работе с некоторыми играми в полноэкранном режиме наблюдались кратковременные задержки при переключении игрового режима. Система логирования позволяет эффективно диагностировать проблемы.</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Сопровождаемость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Программа имеет средний уровень сопровождаемости из-за закрытого исходного кода и ограниченных возможностей кастомизации. Документация пользователя представлена в достаточном объёме, но техническая документация для администраторов могла бы быть более подробной. Система диагностики и логирования развита хорошо, что упрощает поиск проблем. Обновления выпускаются регулярно, но процесс отката обновлений недостаточно прозрачен. API для интеграции с корпоративными системами ограничен.</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Практичность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Интерфейс программы интуитивно понятен и хорошо структурирован, основные функции доступны в 1-2 клика. Мастера настройки помогают новым пользователям быстро сконфигурировать защиту. Контекстная справка и подсказки упрощают освоение расширенных функций. Однако некоторые продвинутые настройки требуют глубокого понимания принципов работы антивируса. Локализация на русский язык выполнена качественно, терминология последовательна и понятна. Время обучения для базового использования составляет 15-30 минут.</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Эффективность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Программа эффективно использует системные ресурсы, потребление ОЗУ в режиме ожидания составляет 150-200 МБ, что приемлемо для современных ПК. Время полного сканирования системы (500 ГБ данных) составляет 45 минут, что соответствует среднему показателю по отрасли. Влияние на производительность системы минимально - замедление загрузки приложений не превышает 5-10%. Однако при одновременном выполнении нескольких ресурсоёмких операций (сканирование + резервное копирование) наблюдается заметное снижение отзывчивости системы.</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Мобильность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Мобильность продукта ограничена поддержкой только платформ Windows (7/8.1/10/11) и отсутствием нативных версий для Linux и macOS. Установка на различные конфигурации Windows проходит без проблем, совместимость с популярным ПО обеспечена. Портативная версия отсутствует, что затрудняет использование на чужих ПК. Синхронизация настроек между устройствами реализована через облачный аккаунт Kaspersky, но функционал ограничен базовыми параметрами. Миграция на новый ПК требует полной переустановки с повторной активацией лицензии.</w:t>
            </w:r>
          </w:p>
        </w:tc>
      </w:tr>
    </w:tbl>
    <w:p>
      <w:pPr>
        <w:spacing w:before="300"/>
      </w:pPr>
    </w:p>
    <w:p>
      <w:pPr>
        <w:pStyle w:val="Heading1"/>
      </w:pPr>
      <w:r>
        <w:rPr>
          <w:b/>
          <w:bCs/>
        </w:rPr>
        <w:t xml:space="preserve">Итоговая оценка</w:t>
      </w:r>
    </w:p>
    <w:p>
      <w:pPr>
        <w:spacing w:after="120"/>
      </w:pPr>
      <w:r>
        <w:rPr>
          <w:rFonts w:ascii="Times New Roman" w:cs="Times New Roman" w:eastAsia="Times New Roman" w:hAnsi="Times New Roman"/>
          <w:b/>
          <w:bCs/>
          <w:sz w:val="26"/>
          <w:szCs w:val="26"/>
        </w:rPr>
        <w:t xml:space="preserve">Общая оценка: 4.2/5.0</w:t>
      </w:r>
    </w:p>
    <w:p>
      <w:pPr>
        <w:spacing w:after="120"/>
        <w:jc w:val="both"/>
      </w:pPr>
      <w:r>
        <w:rPr>
          <w:rFonts w:ascii="Times New Roman" w:cs="Times New Roman" w:eastAsia="Times New Roman" w:hAnsi="Times New Roman"/>
          <w:sz w:val="24"/>
          <w:szCs w:val="24"/>
        </w:rPr>
        <w:t xml:space="preserve">Kaspersky Total Security 2024 является качественным комплексным антивирусным решением с высоким уровнем защиты и стабильной работой всех ключевых компонентов. Продукт успешно справляется с основными задачами обеспечения безопасности ПК и демонстрирует отличные показатели обнаружения угроз. Рекомендуется к использованию корпоративными и продвинутыми домашними пользователями, готовыми к периодической тонкой настройке некоторых компонентов для оптимальной работы.</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Тестирование программного продукта Kaspersky Total Security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2026-03-31T20:25:50.115Z</dcterms:created>
  <dcterms:modified xsi:type="dcterms:W3CDTF">2026-03-31T20:25:50.115Z</dcterms:modified>
</cp:coreProperties>
</file>

<file path=docProps/custom.xml><?xml version="1.0" encoding="utf-8"?>
<Properties xmlns="http://schemas.openxmlformats.org/officeDocument/2006/custom-properties" xmlns:vt="http://schemas.openxmlformats.org/officeDocument/2006/docPropsVTypes"/>
</file>