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Petition to Open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before="0" w:after="245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My case number is {{ docket_number }}.  I wish to petition to open this case.</w:t>
      </w:r>
    </w:p>
    <w:p>
      <w:pPr>
        <w:pStyle w:val="Normal"/>
        <w:bidi w:val="0"/>
        <w:spacing w:before="0" w:after="245"/>
        <w:jc w:val="left"/>
        <w:rPr/>
      </w:pPr>
      <w:r>
        <w:rPr>
          <w:rFonts w:ascii="Times New Roman" w:hAnsi="Times New Roman"/>
          <w:b w:val="false"/>
          <w:bCs w:val="false"/>
        </w:rPr>
        <w:t>I did not previously file a responsive pleading because {{ reason }}.  {% if looking_for_attorney %}I need time to retain counsel.{% endif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LibreOffice/5.2.6.2$Linux_X86_64 LibreOffice_project/20m0$Build-2</Application>
  <Pages>1</Pages>
  <Words>41</Words>
  <Characters>194</Characters>
  <CharactersWithSpaces>234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2016-09-20T17:10:31Z</dcterms:created>
  <dc:creator/>
  <dc:description/>
  <dc:language>en-US</dc:language>
  <cp:lastModifiedBy/>
  <dcterms:modified xsi:type="dcterms:W3CDTF">2017-05-15T20:54:37Z</dcterms:modified>
  <cp:revision>3</cp:revision>
  <dc:subject/>
  <dc:title/>
</cp:coreProperties>
</file>