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今回決める事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以下に名前書いて自分はどれがいいか書いといて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◆ストーリー方式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：中川、永、瀬戸、ちゅ、藤原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問題点：低学年がストーリーを最後まで見れるか問題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チャプター：書物の区切りのこと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・ポイント制：　　　⇒問題点：小学生が中だるみする可能性高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・課題クリア⇒シナリオ以下ループ：　⇒問題点：セーブが消えた場合は復帰不可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0000ff"/>
          <w:rtl w:val="0"/>
        </w:rPr>
        <w:t xml:space="preserve">方式だけは決定したいんで自分の名前を書いておいてね</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◆仮にチャプター形式だとして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低学年が最後まで見れない場合などの問題の解決方法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・低学年が行えるように難易度を下げる・・・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・難易度は下げないけど角度や四則演算などが必要にならないようにする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・高学年にしかわからないような要素を削って難易度を上げる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・まったく考慮しない？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◆難易度数+シナリオ数の決定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議題こっちにうつります。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easy・nomal・hard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シナリオ数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シナリオ数：3つ？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佐藤：３つ（裏に１～２）</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永田：３</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中川：３</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藤原：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瀬戸：3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ストーリーを決定してから難易度を設定する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難しいにしたら見返りなどがないとあかんかな・・・？</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１アルゴリズム＝１シナリオ</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概要を決める要する今回の企画のゴールみたいなの</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◆シナリオ１つ難易度を設定するのか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難易度事にシナリオをあてるのか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分け方</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・簡単シナリオ・普通シナリオ・難しいシナリオ　＝永田・藤原・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＝問題点：低学年がクリアできるかびみょい？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・シナリオ１＝＞簡単・普通・難しい　シナリオ２　＝＞簡単・普通・難しい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シナリオ３＝＞簡単・普通・難しい＝問題点・工数あかんかな中川・永田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・チャプター１＝＞簡単・普通・難しい：問題点：工数あかん</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アルゴロジック</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http://home.jeita.or.jp/is/highschool/algo/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◆チュートリアルの必要性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動画など、</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アルゴリズムの解説がいる？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◆課題に出すもの</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制御構造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6">
        <w:r w:rsidDel="00000000" w:rsidR="00000000" w:rsidRPr="00000000">
          <w:rPr>
            <w:color w:val="1155cc"/>
            <w:u w:val="single"/>
            <w:rtl w:val="0"/>
          </w:rPr>
          <w:t xml:space="preserve">https://ja.wikipedia.org/wiki/%E5%88%B6%E5%BE%A1%E6%A7%8B%E9%80%A0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7">
        <w:r w:rsidDel="00000000" w:rsidR="00000000" w:rsidRPr="00000000">
          <w:rPr>
            <w:color w:val="0b0080"/>
            <w:sz w:val="23"/>
            <w:szCs w:val="23"/>
            <w:highlight w:val="white"/>
            <w:rtl w:val="0"/>
          </w:rPr>
          <w:t xml:space="preserve">探索</w:t>
        </w:r>
      </w:hyperlink>
    </w:p>
    <w:p w:rsidR="00000000" w:rsidDel="00000000" w:rsidP="00000000" w:rsidRDefault="00000000" w:rsidRPr="00000000">
      <w:pPr>
        <w:numPr>
          <w:ilvl w:val="1"/>
          <w:numId w:val="1"/>
        </w:numPr>
        <w:spacing w:after="40" w:before="120" w:lineRule="auto"/>
        <w:ind w:left="2160" w:hanging="360"/>
        <w:contextualSpacing w:val="1"/>
        <w:rPr/>
      </w:pPr>
      <w:hyperlink r:id="rId8">
        <w:r w:rsidDel="00000000" w:rsidR="00000000" w:rsidRPr="00000000">
          <w:rPr>
            <w:color w:val="0b0080"/>
            <w:sz w:val="23"/>
            <w:szCs w:val="23"/>
            <w:highlight w:val="white"/>
            <w:rtl w:val="0"/>
          </w:rPr>
          <w:t xml:space="preserve">線型探索</w:t>
        </w:r>
      </w:hyperlink>
      <w:r w:rsidDel="00000000" w:rsidR="00000000" w:rsidRPr="00000000">
        <w:rPr>
          <w:rFonts w:ascii="Arial Unicode MS" w:cs="Arial Unicode MS" w:eastAsia="Arial Unicode MS" w:hAnsi="Arial Unicode MS"/>
          <w:color w:val="252525"/>
          <w:sz w:val="23"/>
          <w:szCs w:val="23"/>
          <w:highlight w:val="white"/>
          <w:rtl w:val="0"/>
        </w:rPr>
        <w:t xml:space="preserve">、</w:t>
      </w:r>
      <w:hyperlink r:id="rId9">
        <w:r w:rsidDel="00000000" w:rsidR="00000000" w:rsidRPr="00000000">
          <w:rPr>
            <w:color w:val="0b0080"/>
            <w:sz w:val="23"/>
            <w:szCs w:val="23"/>
            <w:highlight w:val="white"/>
            <w:rtl w:val="0"/>
          </w:rPr>
          <w:t xml:space="preserve">二分探索</w:t>
        </w:r>
      </w:hyperlink>
    </w:p>
    <w:p w:rsidR="00000000" w:rsidDel="00000000" w:rsidP="00000000" w:rsidRDefault="00000000" w:rsidRPr="00000000">
      <w:pPr>
        <w:numPr>
          <w:ilvl w:val="1"/>
          <w:numId w:val="1"/>
        </w:numPr>
        <w:spacing w:after="40" w:before="120" w:lineRule="auto"/>
        <w:ind w:left="2160" w:hanging="360"/>
        <w:contextualSpacing w:val="1"/>
        <w:rPr/>
      </w:pPr>
      <w:hyperlink r:id="rId10">
        <w:r w:rsidDel="00000000" w:rsidR="00000000" w:rsidRPr="00000000">
          <w:rPr>
            <w:color w:val="0b0080"/>
            <w:sz w:val="23"/>
            <w:szCs w:val="23"/>
            <w:highlight w:val="white"/>
            <w:rtl w:val="0"/>
          </w:rPr>
          <w:t xml:space="preserve">幅優先探索</w:t>
        </w:r>
      </w:hyperlink>
      <w:r w:rsidDel="00000000" w:rsidR="00000000" w:rsidRPr="00000000">
        <w:rPr>
          <w:rFonts w:ascii="Arial Unicode MS" w:cs="Arial Unicode MS" w:eastAsia="Arial Unicode MS" w:hAnsi="Arial Unicode MS"/>
          <w:color w:val="252525"/>
          <w:sz w:val="23"/>
          <w:szCs w:val="23"/>
          <w:highlight w:val="white"/>
          <w:rtl w:val="0"/>
        </w:rPr>
        <w:t xml:space="preserve">、</w:t>
      </w:r>
      <w:hyperlink r:id="rId11">
        <w:r w:rsidDel="00000000" w:rsidR="00000000" w:rsidRPr="00000000">
          <w:rPr>
            <w:color w:val="0b0080"/>
            <w:sz w:val="23"/>
            <w:szCs w:val="23"/>
            <w:highlight w:val="white"/>
            <w:rtl w:val="0"/>
          </w:rPr>
          <w:t xml:space="preserve">深さ優先探索</w:t>
        </w:r>
      </w:hyperlink>
    </w:p>
    <w:p w:rsidR="00000000" w:rsidDel="00000000" w:rsidP="00000000" w:rsidRDefault="00000000" w:rsidRPr="00000000">
      <w:pPr>
        <w:numPr>
          <w:ilvl w:val="1"/>
          <w:numId w:val="1"/>
        </w:numPr>
        <w:spacing w:after="40" w:before="120" w:lineRule="auto"/>
        <w:ind w:left="2160" w:hanging="360"/>
        <w:contextualSpacing w:val="1"/>
        <w:rPr/>
      </w:pPr>
      <w:hyperlink r:id="rId12">
        <w:r w:rsidDel="00000000" w:rsidR="00000000" w:rsidRPr="00000000">
          <w:rPr>
            <w:color w:val="0b0080"/>
            <w:sz w:val="23"/>
            <w:szCs w:val="23"/>
            <w:highlight w:val="white"/>
            <w:rtl w:val="0"/>
          </w:rPr>
          <w:t xml:space="preserve">文字列探索</w:t>
        </w:r>
      </w:hyperlink>
    </w:p>
    <w:p w:rsidR="00000000" w:rsidDel="00000000" w:rsidP="00000000" w:rsidRDefault="00000000" w:rsidRPr="00000000">
      <w:pPr>
        <w:numPr>
          <w:ilvl w:val="1"/>
          <w:numId w:val="1"/>
        </w:numPr>
        <w:spacing w:after="40" w:before="120" w:lineRule="auto"/>
        <w:ind w:left="2160" w:hanging="360"/>
        <w:contextualSpacing w:val="1"/>
        <w:rPr/>
      </w:pPr>
      <w:hyperlink r:id="rId13">
        <w:r w:rsidDel="00000000" w:rsidR="00000000" w:rsidRPr="00000000">
          <w:rPr>
            <w:color w:val="0b0080"/>
            <w:sz w:val="23"/>
            <w:szCs w:val="23"/>
            <w:highlight w:val="white"/>
            <w:rtl w:val="0"/>
          </w:rPr>
          <w:t xml:space="preserve">ハッシュ関数</w:t>
        </w:r>
      </w:hyperlink>
    </w:p>
    <w:p w:rsidR="00000000" w:rsidDel="00000000" w:rsidP="00000000" w:rsidRDefault="00000000" w:rsidRPr="00000000">
      <w:pPr>
        <w:numPr>
          <w:ilvl w:val="0"/>
          <w:numId w:val="1"/>
        </w:numPr>
        <w:spacing w:after="20" w:before="60" w:line="378.2566956521739" w:lineRule="auto"/>
        <w:ind w:left="1080" w:hanging="360"/>
        <w:contextualSpacing w:val="1"/>
        <w:rPr/>
      </w:pPr>
      <w:hyperlink r:id="rId14">
        <w:r w:rsidDel="00000000" w:rsidR="00000000" w:rsidRPr="00000000">
          <w:rPr>
            <w:color w:val="0b0080"/>
            <w:sz w:val="23"/>
            <w:szCs w:val="23"/>
            <w:highlight w:val="white"/>
            <w:rtl w:val="0"/>
          </w:rPr>
          <w:t xml:space="preserve">ソート</w:t>
        </w:r>
      </w:hyperlink>
    </w:p>
    <w:p w:rsidR="00000000" w:rsidDel="00000000" w:rsidP="00000000" w:rsidRDefault="00000000" w:rsidRPr="00000000">
      <w:pPr>
        <w:numPr>
          <w:ilvl w:val="1"/>
          <w:numId w:val="1"/>
        </w:numPr>
        <w:spacing w:after="40" w:before="120" w:lineRule="auto"/>
        <w:ind w:left="2160" w:hanging="360"/>
        <w:contextualSpacing w:val="1"/>
        <w:rPr/>
      </w:pPr>
      <w:hyperlink r:id="rId15">
        <w:r w:rsidDel="00000000" w:rsidR="00000000" w:rsidRPr="00000000">
          <w:rPr>
            <w:color w:val="0b0080"/>
            <w:sz w:val="23"/>
            <w:szCs w:val="23"/>
            <w:highlight w:val="white"/>
            <w:rtl w:val="0"/>
          </w:rPr>
          <w:t xml:space="preserve">バブルソート</w:t>
        </w:r>
      </w:hyperlink>
    </w:p>
    <w:p w:rsidR="00000000" w:rsidDel="00000000" w:rsidP="00000000" w:rsidRDefault="00000000" w:rsidRPr="00000000">
      <w:pPr>
        <w:numPr>
          <w:ilvl w:val="1"/>
          <w:numId w:val="1"/>
        </w:numPr>
        <w:spacing w:after="40" w:before="120" w:lineRule="auto"/>
        <w:ind w:left="2160" w:hanging="360"/>
        <w:contextualSpacing w:val="1"/>
        <w:rPr/>
      </w:pPr>
      <w:hyperlink r:id="rId16">
        <w:r w:rsidDel="00000000" w:rsidR="00000000" w:rsidRPr="00000000">
          <w:rPr>
            <w:color w:val="0b0080"/>
            <w:sz w:val="23"/>
            <w:szCs w:val="23"/>
            <w:highlight w:val="white"/>
            <w:rtl w:val="0"/>
          </w:rPr>
          <w:t xml:space="preserve">クイックソート</w:t>
        </w:r>
      </w:hyperlink>
    </w:p>
    <w:p w:rsidR="00000000" w:rsidDel="00000000" w:rsidP="00000000" w:rsidRDefault="00000000" w:rsidRPr="00000000">
      <w:pPr>
        <w:numPr>
          <w:ilvl w:val="1"/>
          <w:numId w:val="1"/>
        </w:numPr>
        <w:spacing w:after="40" w:before="120" w:lineRule="auto"/>
        <w:ind w:left="2160" w:hanging="360"/>
        <w:contextualSpacing w:val="1"/>
        <w:rPr/>
      </w:pPr>
      <w:hyperlink r:id="rId17">
        <w:r w:rsidDel="00000000" w:rsidR="00000000" w:rsidRPr="00000000">
          <w:rPr>
            <w:color w:val="0b0080"/>
            <w:sz w:val="23"/>
            <w:szCs w:val="23"/>
            <w:highlight w:val="white"/>
            <w:rtl w:val="0"/>
          </w:rPr>
          <w:t xml:space="preserve">マージソート</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◆クリア後のおまけ要素の必要性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//確定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◆ストーリー制：チャプター制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要するにシナリオ区切って好きなものから始められるようにするもの</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課題点：低学年がストーリーを最後までできない可能性＝今後考えておきますくらい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クリアしたステージの保存は必ず必要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セーブがぶっ壊れた場合用にも途中からできるよう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◆シナリオ数：3つ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童話など著作権切れのものを利用する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ゴール</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◆難易度の設定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◆ハイブリットアプリをするか、しない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⇒する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⇒しない　永・中川・藤原・つ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課題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・難易度の設定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・チュートリアルをアルゴリズム事に設定するか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・実際に使うアルゴリズムのロジック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・どんな感じでやるかのイメージがわかないから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それがわくようなものを考える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・★次回までにどうやってアルゴリズムを課題にするのか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もしくはどういったＵＩでプレイするのかを考える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・レスポンシヴ（画面サイズ比のロジック）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ff0000"/>
          <w:rtl w:val="0"/>
        </w:rPr>
        <w:t xml:space="preserve">　</w:t>
      </w:r>
    </w:p>
    <w:p w:rsidR="00000000" w:rsidDel="00000000" w:rsidP="00000000" w:rsidRDefault="00000000" w:rsidRPr="00000000">
      <w:pPr>
        <w:contextualSpacing w:val="0"/>
      </w:pPr>
      <w:r w:rsidDel="00000000" w:rsidR="00000000" w:rsidRPr="00000000">
        <w:rPr>
          <w:color w:val="ff000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実際の構成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・各アルゴリズムを難易度事に割り当てる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→3種類の難易度に、アルゴリズムが起用されている。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問題点：チャプターが多く、適していない。（セーブ機能が適している）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・各アルゴリズム事に難易度を割り当てる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→各アルゴリズム事に、難易度を選んでプレイする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問題点：チャプターに適している。しかしシナリオ作るのに適していない。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？アルゴリズム⇒クリック⇒難易度設定を選ぶ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難易度：簡単・普通・難しい・むかちゃっか最難関（実際に打つ含む）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・各アルゴリズムを難易度別に割り当てる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→難易度によって出てくるアルゴリズムが異なる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u w:val="single"/>
            <w:rtl w:val="0"/>
          </w:rPr>
          <w:t xml:space="preserve">http://spotlight-media.jp/article/148622245614969344</w:t>
        </w:r>
      </w:hyperlink>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https://www.library.pref.nara.jp/reference/honbako/textbook_elementary.html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id="1" name="image01.png"/>
            <a:graphic>
              <a:graphicData uri="http://schemas.openxmlformats.org/drawingml/2006/picture">
                <pic:pic>
                  <pic:nvPicPr>
                    <pic:cNvPr id="0" name="image01.png"/>
                    <pic:cNvPicPr preferRelativeResize="0"/>
                  </pic:nvPicPr>
                  <pic:blipFill>
                    <a:blip r:embed="rId2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52525"/>
        <w:sz w:val="23"/>
        <w:szCs w:val="23"/>
        <w:highlight w:val="white"/>
        <w:u w:val="none"/>
      </w:rPr>
    </w:lvl>
    <w:lvl w:ilvl="1">
      <w:start w:val="1"/>
      <w:numFmt w:val="bullet"/>
      <w:lvlText w:val="●"/>
      <w:lvlJc w:val="left"/>
      <w:pPr>
        <w:ind w:left="1440" w:firstLine="1080"/>
      </w:pPr>
      <w:rPr>
        <w:rFonts w:ascii="Arial" w:cs="Arial" w:eastAsia="Arial" w:hAnsi="Arial"/>
        <w:color w:val="252525"/>
        <w:sz w:val="23"/>
        <w:szCs w:val="23"/>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1.png"/><Relationship Id="rId11" Type="http://schemas.openxmlformats.org/officeDocument/2006/relationships/hyperlink" Target="https://ja.wikipedia.org/wiki/%E6%B7%B1%E3%81%95%E5%84%AA%E5%85%88%E6%8E%A2%E7%B4%A2" TargetMode="External"/><Relationship Id="rId10" Type="http://schemas.openxmlformats.org/officeDocument/2006/relationships/hyperlink" Target="https://ja.wikipedia.org/wiki/%E5%B9%85%E5%84%AA%E5%85%88%E6%8E%A2%E7%B4%A2" TargetMode="External"/><Relationship Id="rId13" Type="http://schemas.openxmlformats.org/officeDocument/2006/relationships/hyperlink" Target="https://ja.wikipedia.org/wiki/%E3%83%8F%E3%83%83%E3%82%B7%E3%83%A5%E9%96%A2%E6%95%B0" TargetMode="External"/><Relationship Id="rId12" Type="http://schemas.openxmlformats.org/officeDocument/2006/relationships/hyperlink" Target="https://ja.wikipedia.org/wiki/%E6%96%87%E5%AD%97%E5%88%97%E6%8E%A2%E7%B4%A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ja.wikipedia.org/wiki/%E4%BA%8C%E5%88%86%E6%8E%A2%E7%B4%A2" TargetMode="External"/><Relationship Id="rId15" Type="http://schemas.openxmlformats.org/officeDocument/2006/relationships/hyperlink" Target="https://ja.wikipedia.org/wiki/%E3%83%90%E3%83%96%E3%83%AB%E3%82%BD%E3%83%BC%E3%83%88" TargetMode="External"/><Relationship Id="rId14" Type="http://schemas.openxmlformats.org/officeDocument/2006/relationships/hyperlink" Target="https://ja.wikipedia.org/wiki/%E3%82%BD%E3%83%BC%E3%83%88" TargetMode="External"/><Relationship Id="rId17" Type="http://schemas.openxmlformats.org/officeDocument/2006/relationships/hyperlink" Target="https://ja.wikipedia.org/wiki/%E3%83%9E%E3%83%BC%E3%82%B8%E3%82%BD%E3%83%BC%E3%83%88" TargetMode="External"/><Relationship Id="rId16" Type="http://schemas.openxmlformats.org/officeDocument/2006/relationships/hyperlink" Target="https://ja.wikipedia.org/wiki/%E3%82%AF%E3%82%A4%E3%83%83%E3%82%AF%E3%82%BD%E3%83%BC%E3%83%88" TargetMode="External"/><Relationship Id="rId5" Type="http://schemas.openxmlformats.org/officeDocument/2006/relationships/hyperlink" Target="http://home.jeita.or.jp/is/highschool/algo/" TargetMode="External"/><Relationship Id="rId19" Type="http://schemas.openxmlformats.org/officeDocument/2006/relationships/hyperlink" Target="https://www.library.pref.nara.jp/reference/honbako/textbook_elementary.html" TargetMode="External"/><Relationship Id="rId6" Type="http://schemas.openxmlformats.org/officeDocument/2006/relationships/hyperlink" Target="https://ja.wikipedia.org/wiki/%E5%88%B6%E5%BE%A1%E6%A7%8B%E9%80%A0" TargetMode="External"/><Relationship Id="rId18" Type="http://schemas.openxmlformats.org/officeDocument/2006/relationships/hyperlink" Target="http://spotlight-media.jp/article/148622245614969344" TargetMode="External"/><Relationship Id="rId7" Type="http://schemas.openxmlformats.org/officeDocument/2006/relationships/hyperlink" Target="https://ja.wikipedia.org/wiki/%E6%8E%A2%E7%B4%A2" TargetMode="External"/><Relationship Id="rId8" Type="http://schemas.openxmlformats.org/officeDocument/2006/relationships/hyperlink" Target="https://ja.wikipedia.org/wiki/%E7%B7%9A%E5%9E%8B%E6%8E%A2%E7%B4%A2" TargetMode="External"/></Relationships>
</file>