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2D8D7" w14:textId="6E4C361D" w:rsidR="004D5823" w:rsidRDefault="004922AA">
      <w:pPr>
        <w:pStyle w:val="Ttulo"/>
        <w:spacing w:after="360" w:line="240" w:lineRule="atLeast"/>
        <w:rPr>
          <w:rFonts w:ascii="Tahoma" w:hAnsi="Tahoma"/>
          <w:sz w:val="20"/>
        </w:rPr>
      </w:pPr>
      <w:r>
        <w:rPr>
          <w:rFonts w:ascii="Tahoma" w:hAnsi="Tahoma"/>
        </w:rPr>
        <w:t>Informe de cierre sprint Fase 2</w:t>
      </w:r>
    </w:p>
    <w:tbl>
      <w:tblPr>
        <w:tblStyle w:val="Tabladelista3-nfasis2"/>
        <w:tblW w:w="10348" w:type="dxa"/>
        <w:tblLayout w:type="fixed"/>
        <w:tblLook w:val="0000" w:firstRow="0" w:lastRow="0" w:firstColumn="0" w:lastColumn="0" w:noHBand="0" w:noVBand="0"/>
      </w:tblPr>
      <w:tblGrid>
        <w:gridCol w:w="1276"/>
        <w:gridCol w:w="1276"/>
        <w:gridCol w:w="2693"/>
        <w:gridCol w:w="2411"/>
        <w:gridCol w:w="2692"/>
      </w:tblGrid>
      <w:tr w:rsidR="004D5823" w14:paraId="1A31DE9D" w14:textId="77777777" w:rsidTr="007F61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348" w:type="dxa"/>
            <w:gridSpan w:val="5"/>
          </w:tcPr>
          <w:p w14:paraId="49D56288" w14:textId="77777777" w:rsidR="004D5823" w:rsidRDefault="004D5823">
            <w:pPr>
              <w:jc w:val="center"/>
              <w:rPr>
                <w:rFonts w:ascii="Tahoma" w:hAnsi="Tahoma"/>
                <w:b/>
                <w:bCs/>
                <w:sz w:val="24"/>
              </w:rPr>
            </w:pPr>
            <w:r>
              <w:rPr>
                <w:rFonts w:ascii="Tahoma" w:hAnsi="Tahoma"/>
                <w:b/>
                <w:bCs/>
                <w:sz w:val="24"/>
              </w:rPr>
              <w:t>Reunión</w:t>
            </w:r>
          </w:p>
        </w:tc>
      </w:tr>
      <w:tr w:rsidR="004D5823" w14:paraId="7FD94FA1" w14:textId="77777777" w:rsidTr="007F6112">
        <w:tc>
          <w:tcPr>
            <w:cnfStyle w:val="000010000000" w:firstRow="0" w:lastRow="0" w:firstColumn="0" w:lastColumn="0" w:oddVBand="1" w:evenVBand="0" w:oddHBand="0" w:evenHBand="0" w:firstRowFirstColumn="0" w:firstRowLastColumn="0" w:lastRowFirstColumn="0" w:lastRowLastColumn="0"/>
            <w:tcW w:w="1276" w:type="dxa"/>
          </w:tcPr>
          <w:p w14:paraId="0635F366" w14:textId="77777777" w:rsidR="004D5823" w:rsidRDefault="004D5823">
            <w:pPr>
              <w:jc w:val="center"/>
              <w:rPr>
                <w:rFonts w:ascii="Tahoma" w:hAnsi="Tahoma"/>
                <w:b/>
                <w:bCs/>
              </w:rPr>
            </w:pPr>
            <w:r>
              <w:rPr>
                <w:rFonts w:ascii="Tahoma" w:hAnsi="Tahoma"/>
                <w:b/>
                <w:bCs/>
              </w:rPr>
              <w:t>N°</w:t>
            </w:r>
          </w:p>
        </w:tc>
        <w:tc>
          <w:tcPr>
            <w:tcW w:w="1276" w:type="dxa"/>
          </w:tcPr>
          <w:p w14:paraId="5EC732AC" w14:textId="77777777" w:rsidR="004D5823" w:rsidRDefault="004D5823">
            <w:pPr>
              <w:jc w:val="center"/>
              <w:cnfStyle w:val="000000000000" w:firstRow="0" w:lastRow="0" w:firstColumn="0" w:lastColumn="0" w:oddVBand="0" w:evenVBand="0" w:oddHBand="0" w:evenHBand="0" w:firstRowFirstColumn="0" w:firstRowLastColumn="0" w:lastRowFirstColumn="0" w:lastRowLastColumn="0"/>
              <w:rPr>
                <w:rFonts w:ascii="Tahoma" w:hAnsi="Tahoma"/>
                <w:b/>
                <w:bCs/>
              </w:rPr>
            </w:pPr>
            <w:r>
              <w:rPr>
                <w:rFonts w:ascii="Tahoma" w:hAnsi="Tahoma"/>
                <w:b/>
                <w:bCs/>
              </w:rPr>
              <w:t>Versión</w:t>
            </w:r>
          </w:p>
        </w:tc>
        <w:tc>
          <w:tcPr>
            <w:cnfStyle w:val="000010000000" w:firstRow="0" w:lastRow="0" w:firstColumn="0" w:lastColumn="0" w:oddVBand="1" w:evenVBand="0" w:oddHBand="0" w:evenHBand="0" w:firstRowFirstColumn="0" w:firstRowLastColumn="0" w:lastRowFirstColumn="0" w:lastRowLastColumn="0"/>
            <w:tcW w:w="5104" w:type="dxa"/>
            <w:gridSpan w:val="2"/>
          </w:tcPr>
          <w:p w14:paraId="1AEFC72E" w14:textId="77777777" w:rsidR="004D5823" w:rsidRDefault="004D5823">
            <w:pPr>
              <w:jc w:val="center"/>
              <w:rPr>
                <w:rFonts w:ascii="Tahoma" w:hAnsi="Tahoma"/>
                <w:b/>
                <w:bCs/>
              </w:rPr>
            </w:pPr>
            <w:r>
              <w:rPr>
                <w:rFonts w:ascii="Tahoma" w:hAnsi="Tahoma"/>
                <w:b/>
                <w:bCs/>
              </w:rPr>
              <w:t>Descripción</w:t>
            </w:r>
          </w:p>
        </w:tc>
        <w:tc>
          <w:tcPr>
            <w:tcW w:w="2692" w:type="dxa"/>
          </w:tcPr>
          <w:p w14:paraId="7BB8E941" w14:textId="77777777" w:rsidR="004D5823" w:rsidRDefault="004D5823">
            <w:pPr>
              <w:jc w:val="center"/>
              <w:cnfStyle w:val="000000000000" w:firstRow="0" w:lastRow="0" w:firstColumn="0" w:lastColumn="0" w:oddVBand="0" w:evenVBand="0" w:oddHBand="0" w:evenHBand="0" w:firstRowFirstColumn="0" w:firstRowLastColumn="0" w:lastRowFirstColumn="0" w:lastRowLastColumn="0"/>
              <w:rPr>
                <w:rFonts w:ascii="Tahoma" w:hAnsi="Tahoma"/>
                <w:b/>
                <w:bCs/>
              </w:rPr>
            </w:pPr>
            <w:r>
              <w:rPr>
                <w:rFonts w:ascii="Tahoma" w:hAnsi="Tahoma"/>
                <w:b/>
                <w:bCs/>
              </w:rPr>
              <w:t>Autor</w:t>
            </w:r>
          </w:p>
        </w:tc>
      </w:tr>
      <w:tr w:rsidR="004D5823" w14:paraId="3CE62C04" w14:textId="77777777" w:rsidTr="007F61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pPr>
              <w:numPr>
                <w:ilvl w:val="0"/>
                <w:numId w:val="0"/>
              </w:numPr>
              <w:rPr>
                <w:rFonts w:ascii="Tahoma" w:hAnsi="Tahoma"/>
              </w:rPr>
            </w:pPr>
            <w:r>
              <w:rPr>
                <w:rFonts w:ascii="Tahoma" w:hAnsi="Tahoma"/>
                <w:i w:val="0"/>
                <w:iCs w:val="0"/>
              </w:rPr>
              <w:t xml:space="preserve">APT - 02</w:t>
            </w:r>
          </w:p>
        </w:tc>
        <w:tc>
          <w:tcPr>
            <w:tcW w:w="1276" w:type="dxa"/>
          </w:tcPr>
          <w:p>
            <w:pPr>
              <w:numPr>
                <w:ilvl w:val="0"/>
                <w:numId w:val="0"/>
              </w:numPr>
              <w:jc w:val="center"/>
              <w:cnfStyle w:val="000000100000" w:firstRow="0" w:lastRow="0" w:firstColumn="0" w:lastColumn="0" w:oddVBand="0" w:evenVBand="0" w:oddHBand="1" w:evenHBand="0" w:firstRowFirstColumn="0" w:firstRowLastColumn="0" w:lastRowFirstColumn="0" w:lastRowLastColumn="0"/>
              <w:rPr>
                <w:rFonts w:ascii="Tahoma" w:hAnsi="Tahoma"/>
              </w:rPr>
            </w:pPr>
            <w:r>
              <w:rPr>
                <w:rFonts w:ascii="Tahoma" w:hAnsi="Tahoma"/>
                <w:i w:val="0"/>
                <w:iCs w:val="0"/>
              </w:rPr>
              <w:t xml:space="preserve">1.0</w:t>
            </w:r>
          </w:p>
        </w:tc>
        <w:tc>
          <w:tcPr>
            <w:cnfStyle w:val="000010000000" w:firstRow="0" w:lastRow="0" w:firstColumn="0" w:lastColumn="0" w:oddVBand="1" w:evenVBand="0" w:oddHBand="0" w:evenHBand="0" w:firstRowFirstColumn="0" w:firstRowLastColumn="0" w:lastRowFirstColumn="0" w:lastRowLastColumn="0"/>
            <w:tcW w:w="5104" w:type="dxa"/>
            <w:gridSpan w:val="2"/>
          </w:tcPr>
          <w:p>
            <w:pPr>
              <w:pStyle w:val="Encabezado"/>
              <w:numPr>
                <w:ilvl w:val="0"/>
                <w:numId w:val="0"/>
              </w:numPr>
              <w:tabs>
                <w:tab w:val="clear" w:pos="4320"/>
                <w:tab w:val="clear" w:pos="8640"/>
              </w:tabs>
              <w:rPr>
                <w:rFonts w:ascii="Tahoma" w:hAnsi="Tahoma"/>
              </w:rPr>
            </w:pPr>
            <w:r>
              <w:rPr>
                <w:rFonts w:ascii="Tahoma" w:hAnsi="Tahoma"/>
                <w:i w:val="0"/>
                <w:iCs w:val="0"/>
              </w:rPr>
              <w:t xml:space="preserve">Cierre de Sprint Fase 2: Construcción y Validación Integral</w:t>
            </w:r>
          </w:p>
        </w:tc>
        <w:tc>
          <w:tcPr>
            <w:tcW w:w="2692" w:type="dxa"/>
          </w:tcPr>
          <w:p>
            <w:pPr>
              <w:pStyle w:val="Encabezado"/>
              <w:numPr>
                <w:ilvl w:val="0"/>
                <w:numId w:val="0"/>
              </w:numPr>
              <w:tabs>
                <w:tab w:val="clear" w:pos="4320"/>
                <w:tab w:val="clear" w:pos="8640"/>
              </w:tabs>
              <w:cnfStyle w:val="000000100000" w:firstRow="0" w:lastRow="0" w:firstColumn="0" w:lastColumn="0" w:oddVBand="0" w:evenVBand="0" w:oddHBand="1" w:evenHBand="0" w:firstRowFirstColumn="0" w:firstRowLastColumn="0" w:lastRowFirstColumn="0" w:lastRowLastColumn="0"/>
              <w:rPr>
                <w:rFonts w:ascii="Tahoma" w:hAnsi="Tahoma"/>
                <w:lang w:val="es-ES"/>
              </w:rPr>
            </w:pPr>
            <w:r>
              <w:rPr>
                <w:rFonts w:ascii="Tahoma" w:hAnsi="Tahoma"/>
                <w:i w:val="0"/>
                <w:iCs w:val="0"/>
                <w:lang w:val="es-ES"/>
              </w:rPr>
              <w:t xml:space="preserve">Felipe Romero Díaz</w:t>
            </w:r>
          </w:p>
        </w:tc>
      </w:tr>
      <w:tr w:rsidR="009D5E8A" w14:paraId="1A4AC5BF" w14:textId="77777777" w:rsidTr="007F6112">
        <w:tc>
          <w:tcPr>
            <w:cnfStyle w:val="000010000000" w:firstRow="0" w:lastRow="0" w:firstColumn="0" w:lastColumn="0" w:oddVBand="1" w:evenVBand="0" w:oddHBand="0" w:evenHBand="0" w:firstRowFirstColumn="0" w:firstRowLastColumn="0" w:lastRowFirstColumn="0" w:lastRowLastColumn="0"/>
            <w:tcW w:w="2552" w:type="dxa"/>
            <w:gridSpan w:val="2"/>
          </w:tcPr>
          <w:p w14:paraId="65337163" w14:textId="77777777" w:rsidR="009D5E8A" w:rsidRDefault="009D5E8A">
            <w:pPr>
              <w:jc w:val="center"/>
              <w:rPr>
                <w:rFonts w:ascii="Tahoma" w:hAnsi="Tahoma"/>
                <w:b/>
                <w:bCs/>
              </w:rPr>
            </w:pPr>
            <w:r>
              <w:rPr>
                <w:rFonts w:ascii="Tahoma" w:hAnsi="Tahoma"/>
                <w:b/>
                <w:bCs/>
              </w:rPr>
              <w:t>Fecha</w:t>
            </w:r>
          </w:p>
        </w:tc>
        <w:tc>
          <w:tcPr>
            <w:tcW w:w="2693" w:type="dxa"/>
          </w:tcPr>
          <w:p w14:paraId="0191DE4D" w14:textId="77777777" w:rsidR="009D5E8A" w:rsidRDefault="009D5E8A">
            <w:pPr>
              <w:jc w:val="center"/>
              <w:cnfStyle w:val="000000000000" w:firstRow="0" w:lastRow="0" w:firstColumn="0" w:lastColumn="0" w:oddVBand="0" w:evenVBand="0" w:oddHBand="0" w:evenHBand="0" w:firstRowFirstColumn="0" w:firstRowLastColumn="0" w:lastRowFirstColumn="0" w:lastRowLastColumn="0"/>
              <w:rPr>
                <w:rFonts w:ascii="Tahoma" w:hAnsi="Tahoma"/>
                <w:b/>
                <w:bCs/>
              </w:rPr>
            </w:pPr>
            <w:r>
              <w:rPr>
                <w:rFonts w:ascii="Tahoma" w:hAnsi="Tahoma"/>
                <w:b/>
                <w:bCs/>
              </w:rPr>
              <w:t>Ubicación</w:t>
            </w:r>
          </w:p>
        </w:tc>
        <w:tc>
          <w:tcPr>
            <w:cnfStyle w:val="000010000000" w:firstRow="0" w:lastRow="0" w:firstColumn="0" w:lastColumn="0" w:oddVBand="1" w:evenVBand="0" w:oddHBand="0" w:evenHBand="0" w:firstRowFirstColumn="0" w:firstRowLastColumn="0" w:lastRowFirstColumn="0" w:lastRowLastColumn="0"/>
            <w:tcW w:w="5103" w:type="dxa"/>
            <w:gridSpan w:val="2"/>
          </w:tcPr>
          <w:p w14:paraId="5409E2B3" w14:textId="77777777" w:rsidR="009D5E8A" w:rsidRDefault="009D5E8A">
            <w:pPr>
              <w:jc w:val="center"/>
              <w:rPr>
                <w:rFonts w:ascii="Tahoma" w:hAnsi="Tahoma"/>
                <w:b/>
                <w:bCs/>
              </w:rPr>
            </w:pPr>
            <w:r>
              <w:rPr>
                <w:rFonts w:ascii="Tahoma" w:hAnsi="Tahoma"/>
                <w:b/>
                <w:bCs/>
              </w:rPr>
              <w:t>Proyecto</w:t>
            </w:r>
          </w:p>
        </w:tc>
      </w:tr>
      <w:tr w:rsidR="009D5E8A" w14:paraId="5D534C94" w14:textId="77777777" w:rsidTr="007F61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2" w:type="dxa"/>
            <w:gridSpan w:val="2"/>
          </w:tcPr>
          <w:p>
            <w:pPr>
              <w:numPr>
                <w:ilvl w:val="0"/>
                <w:numId w:val="0"/>
              </w:numPr>
              <w:jc w:val="center"/>
              <w:rPr>
                <w:rFonts w:ascii="Tahoma" w:hAnsi="Tahoma"/>
              </w:rPr>
            </w:pPr>
            <w:r>
              <w:rPr>
                <w:rFonts w:ascii="Tahoma" w:hAnsi="Tahoma"/>
                <w:i w:val="0"/>
                <w:iCs w:val="0"/>
              </w:rPr>
              <w:t xml:space="preserve">12-10-2026</w:t>
            </w:r>
          </w:p>
        </w:tc>
        <w:tc>
          <w:tcPr>
            <w:tcW w:w="2693" w:type="dxa"/>
          </w:tcPr>
          <w:p>
            <w:pPr>
              <w:pStyle w:val="Encabezado"/>
              <w:numPr>
                <w:ilvl w:val="0"/>
                <w:numId w:val="0"/>
              </w:numPr>
              <w:tabs>
                <w:tab w:val="clear" w:pos="4320"/>
                <w:tab w:val="clear" w:pos="8640"/>
              </w:tabs>
              <w:jc w:val="center"/>
              <w:cnfStyle w:val="000000100000" w:firstRow="0" w:lastRow="0" w:firstColumn="0" w:lastColumn="0" w:oddVBand="0" w:evenVBand="0" w:oddHBand="1" w:evenHBand="0" w:firstRowFirstColumn="0" w:firstRowLastColumn="0" w:lastRowFirstColumn="0" w:lastRowLastColumn="0"/>
              <w:rPr>
                <w:rFonts w:ascii="Tahoma" w:hAnsi="Tahoma"/>
              </w:rPr>
            </w:pPr>
            <w:r>
              <w:rPr>
                <w:rFonts w:ascii="Tahoma" w:hAnsi="Tahoma"/>
                <w:i w:val="0"/>
                <w:iCs w:val="0"/>
              </w:rPr>
              <w:t xml:space="preserve">Duoc UC / Virtual</w:t>
            </w:r>
          </w:p>
        </w:tc>
        <w:tc>
          <w:tcPr>
            <w:cnfStyle w:val="000010000000" w:firstRow="0" w:lastRow="0" w:firstColumn="0" w:lastColumn="0" w:oddVBand="1" w:evenVBand="0" w:oddHBand="0" w:evenHBand="0" w:firstRowFirstColumn="0" w:firstRowLastColumn="0" w:lastRowFirstColumn="0" w:lastRowLastColumn="0"/>
            <w:tcW w:w="5103" w:type="dxa"/>
            <w:gridSpan w:val="2"/>
          </w:tcPr>
          <w:p>
            <w:pPr>
              <w:pStyle w:val="Encabezado"/>
              <w:numPr>
                <w:ilvl w:val="0"/>
                <w:numId w:val="0"/>
              </w:numPr>
              <w:tabs>
                <w:tab w:val="clear" w:pos="4320"/>
                <w:tab w:val="clear" w:pos="8640"/>
              </w:tabs>
              <w:jc w:val="center"/>
              <w:rPr>
                <w:rFonts w:ascii="Tahoma" w:hAnsi="Tahoma"/>
                <w:lang w:val="es-ES"/>
              </w:rPr>
            </w:pPr>
            <w:r>
              <w:rPr>
                <w:rFonts w:ascii="Tahoma" w:hAnsi="Tahoma"/>
                <w:i w:val="0"/>
                <w:iCs w:val="0"/>
                <w:lang w:val="es-ES"/>
              </w:rPr>
              <w:t xml:space="preserve">NovaFit Analytics Suite</w:t>
            </w:r>
          </w:p>
        </w:tc>
      </w:tr>
    </w:tbl>
    <w:p w14:paraId="5FADA421" w14:textId="77777777" w:rsidR="004D5823" w:rsidRDefault="004D5823">
      <w:pPr>
        <w:pStyle w:val="Encabezado"/>
        <w:tabs>
          <w:tab w:val="clear" w:pos="4320"/>
          <w:tab w:val="clear" w:pos="8640"/>
        </w:tabs>
        <w:rPr>
          <w:rFonts w:ascii="Tahoma" w:hAnsi="Tahoma"/>
        </w:rPr>
      </w:pPr>
    </w:p>
    <w:tbl>
      <w:tblPr>
        <w:tblStyle w:val="Tabladelista3-nfasis2"/>
        <w:tblW w:w="10348" w:type="dxa"/>
        <w:tblLayout w:type="fixed"/>
        <w:tblLook w:val="0000" w:firstRow="0" w:lastRow="0" w:firstColumn="0" w:lastColumn="0" w:noHBand="0" w:noVBand="0"/>
      </w:tblPr>
      <w:tblGrid>
        <w:gridCol w:w="3970"/>
        <w:gridCol w:w="1559"/>
        <w:gridCol w:w="1559"/>
        <w:gridCol w:w="3260"/>
      </w:tblGrid>
      <w:tr w:rsidR="004D5823" w14:paraId="428555CF" w14:textId="77777777" w:rsidTr="007F6112">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0348" w:type="dxa"/>
            <w:gridSpan w:val="4"/>
          </w:tcPr>
          <w:p w14:paraId="237E6214" w14:textId="77777777" w:rsidR="004D5823" w:rsidRDefault="004D5823">
            <w:pPr>
              <w:jc w:val="center"/>
              <w:rPr>
                <w:rFonts w:ascii="Tahoma" w:eastAsia="Arial Unicode MS" w:hAnsi="Tahoma" w:cs="Tahoma"/>
                <w:b/>
                <w:bCs/>
                <w:sz w:val="24"/>
                <w:szCs w:val="24"/>
              </w:rPr>
            </w:pPr>
            <w:r>
              <w:rPr>
                <w:rFonts w:ascii="Tahoma" w:hAnsi="Tahoma" w:cs="Tahoma"/>
                <w:b/>
                <w:bCs/>
              </w:rPr>
              <w:t>Participantes</w:t>
            </w:r>
          </w:p>
        </w:tc>
      </w:tr>
      <w:tr w:rsidR="0006703B" w14:paraId="76992894" w14:textId="77777777" w:rsidTr="007F6112">
        <w:trPr>
          <w:trHeight w:val="510"/>
        </w:trPr>
        <w:tc>
          <w:tcPr>
            <w:cnfStyle w:val="000010000000" w:firstRow="0" w:lastRow="0" w:firstColumn="0" w:lastColumn="0" w:oddVBand="1" w:evenVBand="0" w:oddHBand="0" w:evenHBand="0" w:firstRowFirstColumn="0" w:firstRowLastColumn="0" w:lastRowFirstColumn="0" w:lastRowLastColumn="0"/>
            <w:tcW w:w="3970" w:type="dxa"/>
          </w:tcPr>
          <w:p w14:paraId="1039B70D" w14:textId="77777777" w:rsidR="0006703B" w:rsidRDefault="0006703B">
            <w:pPr>
              <w:jc w:val="center"/>
              <w:rPr>
                <w:rFonts w:ascii="Tahoma" w:eastAsia="Arial Unicode MS" w:hAnsi="Tahoma" w:cs="Tahoma"/>
                <w:b/>
                <w:bCs/>
              </w:rPr>
            </w:pPr>
            <w:r>
              <w:rPr>
                <w:rFonts w:ascii="Tahoma" w:hAnsi="Tahoma" w:cs="Tahoma"/>
                <w:b/>
                <w:bCs/>
                <w:szCs w:val="22"/>
              </w:rPr>
              <w:t>Nombre</w:t>
            </w:r>
          </w:p>
        </w:tc>
        <w:tc>
          <w:tcPr>
            <w:tcW w:w="1559" w:type="dxa"/>
          </w:tcPr>
          <w:p w14:paraId="113020D4" w14:textId="77777777" w:rsidR="0006703B" w:rsidRDefault="0006703B">
            <w:pPr>
              <w:jc w:val="center"/>
              <w:cnfStyle w:val="000000000000" w:firstRow="0" w:lastRow="0" w:firstColumn="0" w:lastColumn="0" w:oddVBand="0" w:evenVBand="0" w:oddHBand="0" w:evenHBand="0" w:firstRowFirstColumn="0" w:firstRowLastColumn="0" w:lastRowFirstColumn="0" w:lastRowLastColumn="0"/>
              <w:rPr>
                <w:rFonts w:ascii="Tahoma" w:eastAsia="Arial Unicode MS" w:hAnsi="Tahoma" w:cs="Tahoma"/>
                <w:b/>
                <w:bCs/>
              </w:rPr>
            </w:pPr>
            <w:r>
              <w:rPr>
                <w:rFonts w:ascii="Tahoma" w:hAnsi="Tahoma" w:cs="Tahoma"/>
                <w:b/>
                <w:bCs/>
                <w:szCs w:val="22"/>
              </w:rPr>
              <w:t>Empresa</w:t>
            </w:r>
          </w:p>
        </w:tc>
        <w:tc>
          <w:tcPr>
            <w:cnfStyle w:val="000010000000" w:firstRow="0" w:lastRow="0" w:firstColumn="0" w:lastColumn="0" w:oddVBand="1" w:evenVBand="0" w:oddHBand="0" w:evenHBand="0" w:firstRowFirstColumn="0" w:firstRowLastColumn="0" w:lastRowFirstColumn="0" w:lastRowLastColumn="0"/>
            <w:tcW w:w="1559" w:type="dxa"/>
          </w:tcPr>
          <w:p w14:paraId="7E6813D8" w14:textId="77777777" w:rsidR="0006703B" w:rsidRDefault="0006703B">
            <w:pPr>
              <w:jc w:val="center"/>
              <w:rPr>
                <w:rFonts w:ascii="Tahoma" w:eastAsia="Arial Unicode MS" w:hAnsi="Tahoma" w:cs="Tahoma"/>
                <w:b/>
                <w:bCs/>
              </w:rPr>
            </w:pPr>
            <w:r>
              <w:rPr>
                <w:rFonts w:ascii="Tahoma" w:hAnsi="Tahoma" w:cs="Tahoma"/>
                <w:b/>
                <w:bCs/>
                <w:szCs w:val="22"/>
              </w:rPr>
              <w:t>Teléfono</w:t>
            </w:r>
          </w:p>
        </w:tc>
        <w:tc>
          <w:tcPr>
            <w:tcW w:w="3260" w:type="dxa"/>
          </w:tcPr>
          <w:p w14:paraId="79CE3376" w14:textId="77777777" w:rsidR="0006703B" w:rsidRDefault="0006703B">
            <w:pPr>
              <w:jc w:val="center"/>
              <w:cnfStyle w:val="000000000000" w:firstRow="0" w:lastRow="0" w:firstColumn="0" w:lastColumn="0" w:oddVBand="0" w:evenVBand="0" w:oddHBand="0" w:evenHBand="0" w:firstRowFirstColumn="0" w:firstRowLastColumn="0" w:lastRowFirstColumn="0" w:lastRowLastColumn="0"/>
              <w:rPr>
                <w:rFonts w:ascii="Tahoma" w:eastAsia="Arial Unicode MS" w:hAnsi="Tahoma" w:cs="Tahoma"/>
                <w:b/>
                <w:bCs/>
              </w:rPr>
            </w:pPr>
            <w:r>
              <w:rPr>
                <w:rFonts w:ascii="Tahoma" w:hAnsi="Tahoma" w:cs="Tahoma"/>
                <w:b/>
                <w:bCs/>
                <w:szCs w:val="22"/>
              </w:rPr>
              <w:t>e-mail</w:t>
            </w:r>
          </w:p>
        </w:tc>
      </w:tr>
      <w:tr w:rsidR="0006703B" w14:paraId="0F70C1FA" w14:textId="77777777" w:rsidTr="007F6112">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3970" w:type="dxa"/>
          </w:tcPr>
          <w:p>
            <w:pPr>
              <w:numPr>
                <w:ilvl w:val="0"/>
                <w:numId w:val="0"/>
              </w:numPr>
              <w:spacing w:after="0"/>
              <w:jc w:val="center"/>
              <w:rPr>
                <w:rFonts w:ascii="Arial" w:eastAsia="Arial Unicode MS" w:hAnsi="Arial" w:cs="Arial"/>
              </w:rPr>
            </w:pPr>
            <w:r>
              <w:rPr>
                <w:rFonts w:ascii="Arial" w:eastAsia="Arial Unicode MS" w:hAnsi="Arial" w:cs="Arial"/>
                <w:i w:val="0"/>
                <w:iCs w:val="0"/>
              </w:rPr>
              <w:t xml:space="preserve">Felipe Romero Díaz</w:t>
            </w:r>
          </w:p>
          <w:p>
            <w:pPr>
              <w:numPr>
                <w:ilvl w:val="0"/>
                <w:numId w:val="0"/>
              </w:numPr>
              <w:spacing w:after="0"/>
              <w:jc w:val="center"/>
              <w:rPr>
                <w:rFonts w:ascii="Arial" w:eastAsia="Arial Unicode MS" w:hAnsi="Arial" w:cs="Arial"/>
              </w:rPr>
            </w:pPr>
            <w:r>
              <w:rPr>
                <w:rFonts w:ascii="Arial" w:eastAsia="Arial Unicode MS" w:hAnsi="Arial" w:cs="Arial"/>
                <w:i w:val="0"/>
                <w:iCs w:val="0"/>
              </w:rPr>
              <w:t xml:space="preserve">NovaFit / Project Manager &amp; Tech Lead</w:t>
            </w:r>
          </w:p>
        </w:tc>
        <w:tc>
          <w:tcPr>
            <w:tcW w:w="1559" w:type="dxa"/>
          </w:tcPr>
          <w:p>
            <w:pPr>
              <w:numPr>
                <w:ilvl w:val="0"/>
                <w:numId w:val="0"/>
              </w:numPr>
              <w:spacing w:after="0"/>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i w:val="0"/>
                <w:iCs w:val="0"/>
              </w:rPr>
              <w:t xml:space="preserve">NovaFit</w:t>
            </w:r>
          </w:p>
        </w:tc>
        <w:tc>
          <w:tcPr>
            <w:cnfStyle w:val="000010000000" w:firstRow="0" w:lastRow="0" w:firstColumn="0" w:lastColumn="0" w:oddVBand="1" w:evenVBand="0" w:oddHBand="0" w:evenHBand="0" w:firstRowFirstColumn="0" w:firstRowLastColumn="0" w:lastRowFirstColumn="0" w:lastRowLastColumn="0"/>
            <w:tcW w:w="1559" w:type="dxa"/>
            <w:noWrap/>
            <w:tcMar>
              <w:left w:w="30" w:type="dxa"/>
              <w:right w:w="30" w:type="dxa"/>
            </w:tcMar>
          </w:tcPr>
          <w:p>
            <w:pPr>
              <w:numPr>
                <w:ilvl w:val="0"/>
                <w:numId w:val="0"/>
              </w:numPr>
              <w:spacing w:after="0"/>
              <w:jc w:val="center"/>
              <w:rPr>
                <w:rFonts w:ascii="Tahoma" w:hAnsi="Tahoma" w:cs="Tahoma"/>
              </w:rPr>
            </w:pPr>
            <w:r>
              <w:rPr>
                <w:rFonts w:ascii="Tahoma" w:hAnsi="Tahoma" w:cs="Tahoma"/>
                <w:i w:val="0"/>
                <w:iCs w:val="0"/>
                <w:sz w:val="16"/>
                <w:szCs w:val="16"/>
              </w:rPr>
              <w:t xml:space="preserve">+56 9 4915 8495</w:t>
            </w:r>
          </w:p>
        </w:tc>
        <w:tc>
          <w:tcPr>
            <w:tcW w:w="3260" w:type="dxa"/>
          </w:tcPr>
          <w:p>
            <w:pPr>
              <w:numPr>
                <w:ilvl w:val="0"/>
                <w:numId w:val="0"/>
              </w:numPr>
              <w:spacing w:after="0"/>
              <w:cnfStyle w:val="000000100000" w:firstRow="0" w:lastRow="0" w:firstColumn="0" w:lastColumn="0" w:oddVBand="0" w:evenVBand="0" w:oddHBand="1" w:evenHBand="0" w:firstRowFirstColumn="0" w:firstRowLastColumn="0" w:lastRowFirstColumn="0" w:lastRowLastColumn="0"/>
              <w:rPr>
                <w:rFonts w:ascii="Tahoma" w:hAnsi="Tahoma" w:cs="Tahoma"/>
                <w:color w:val="0000FF"/>
                <w:u w:val="single"/>
              </w:rPr>
            </w:pPr>
            <w:r>
              <w:rPr>
                <w:rFonts w:ascii="Tahoma" w:hAnsi="Tahoma" w:cs="Tahoma"/>
                <w:i w:val="0"/>
                <w:iCs w:val="0"/>
                <w:color w:val="0000FF"/>
                <w:u w:val="single"/>
              </w:rPr>
              <w:t xml:space="preserve">fe.romerod@duocuc.cl</w:t>
            </w:r>
          </w:p>
        </w:tc>
      </w:tr>
      <w:tr w:rsidR="0006703B" w14:paraId="4DF1C233" w14:textId="77777777" w:rsidTr="007F6112">
        <w:trPr>
          <w:trHeight w:val="255"/>
        </w:trPr>
        <w:tc>
          <w:tcPr>
            <w:cnfStyle w:val="000010000000" w:firstRow="0" w:lastRow="0" w:firstColumn="0" w:lastColumn="0" w:oddVBand="1" w:evenVBand="0" w:oddHBand="0" w:evenHBand="0" w:firstRowFirstColumn="0" w:firstRowLastColumn="0" w:lastRowFirstColumn="0" w:lastRowLastColumn="0"/>
            <w:tcW w:w="3970" w:type="dxa"/>
          </w:tcPr>
          <w:p>
            <w:pPr>
              <w:numPr>
                <w:ilvl w:val="0"/>
                <w:numId w:val="0"/>
              </w:numPr>
              <w:spacing w:after="0"/>
              <w:jc w:val="center"/>
              <w:rPr>
                <w:rFonts w:ascii="Arial" w:eastAsia="Arial Unicode MS" w:hAnsi="Arial" w:cs="Arial"/>
              </w:rPr>
            </w:pPr>
            <w:r>
              <w:rPr>
                <w:rFonts w:ascii="Arial" w:eastAsia="Arial Unicode MS" w:hAnsi="Arial" w:cs="Arial"/>
                <w:i w:val="0"/>
                <w:iCs w:val="0"/>
              </w:rPr>
              <w:t xml:space="preserve">Vicente Gilbert Espinosa</w:t>
            </w:r>
          </w:p>
          <w:p>
            <w:pPr>
              <w:numPr>
                <w:ilvl w:val="0"/>
                <w:numId w:val="0"/>
              </w:numPr>
              <w:spacing w:after="0"/>
              <w:jc w:val="center"/>
              <w:rPr>
                <w:rFonts w:ascii="Arial" w:eastAsia="Arial Unicode MS" w:hAnsi="Arial" w:cs="Arial"/>
              </w:rPr>
            </w:pPr>
            <w:r>
              <w:rPr>
                <w:rFonts w:ascii="Arial" w:eastAsia="Arial Unicode MS" w:hAnsi="Arial" w:cs="Arial"/>
                <w:i w:val="0"/>
                <w:iCs w:val="0"/>
              </w:rPr>
              <w:t xml:space="preserve">NovaFit / Backend Developer</w:t>
            </w:r>
          </w:p>
        </w:tc>
        <w:tc>
          <w:tcPr>
            <w:tcW w:w="1559" w:type="dxa"/>
          </w:tcPr>
          <w:p>
            <w:pPr>
              <w:numPr>
                <w:ilvl w:val="0"/>
                <w:numId w:val="0"/>
              </w:numPr>
              <w:spacing w:after="0"/>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i w:val="0"/>
                <w:iCs w:val="0"/>
              </w:rPr>
              <w:t xml:space="preserve">NovaFit</w:t>
            </w:r>
          </w:p>
        </w:tc>
        <w:tc>
          <w:tcPr>
            <w:cnfStyle w:val="000010000000" w:firstRow="0" w:lastRow="0" w:firstColumn="0" w:lastColumn="0" w:oddVBand="1" w:evenVBand="0" w:oddHBand="0" w:evenHBand="0" w:firstRowFirstColumn="0" w:firstRowLastColumn="0" w:lastRowFirstColumn="0" w:lastRowLastColumn="0"/>
            <w:tcW w:w="1559" w:type="dxa"/>
            <w:noWrap/>
            <w:tcMar>
              <w:left w:w="30" w:type="dxa"/>
              <w:right w:w="30" w:type="dxa"/>
            </w:tcMar>
          </w:tcPr>
          <w:p>
            <w:pPr>
              <w:numPr>
                <w:ilvl w:val="0"/>
                <w:numId w:val="0"/>
              </w:numPr>
              <w:spacing w:after="0"/>
              <w:jc w:val="center"/>
              <w:rPr>
                <w:rFonts w:ascii="Tahoma" w:hAnsi="Tahoma" w:cs="Tahoma"/>
              </w:rPr>
            </w:pPr>
            <w:r>
              <w:rPr>
                <w:rFonts w:ascii="Tahoma" w:hAnsi="Tahoma" w:cs="Tahoma"/>
                <w:i w:val="0"/>
                <w:iCs w:val="0"/>
                <w:sz w:val="16"/>
                <w:szCs w:val="16"/>
              </w:rPr>
              <w:t xml:space="preserve">+56 9 7569 9413</w:t>
            </w:r>
          </w:p>
        </w:tc>
        <w:tc>
          <w:tcPr>
            <w:tcW w:w="3260" w:type="dxa"/>
          </w:tcPr>
          <w:p>
            <w:pPr>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ahoma" w:hAnsi="Tahoma" w:cs="Tahoma"/>
                <w:color w:val="0000FF"/>
                <w:u w:val="single"/>
              </w:rPr>
            </w:pPr>
            <w:r>
              <w:rPr>
                <w:rFonts w:ascii="Tahoma" w:hAnsi="Tahoma" w:cs="Tahoma"/>
                <w:i w:val="0"/>
                <w:iCs w:val="0"/>
                <w:color w:val="0000FF"/>
                <w:u w:val="single"/>
              </w:rPr>
              <w:t xml:space="preserve">vi.gilbert@duocuc.cl</w:t>
            </w:r>
          </w:p>
        </w:tc>
      </w:tr>
      <w:tr w:rsidR="0006703B" w14:paraId="58C8D6C7" w14:textId="77777777" w:rsidTr="007F6112">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3970" w:type="dxa"/>
          </w:tcPr>
          <w:p>
            <w:pPr>
              <w:numPr>
                <w:ilvl w:val="0"/>
                <w:numId w:val="0"/>
              </w:numPr>
              <w:spacing w:after="0"/>
              <w:jc w:val="center"/>
              <w:rPr>
                <w:rFonts w:ascii="Arial" w:eastAsia="Arial Unicode MS" w:hAnsi="Arial" w:cs="Arial"/>
              </w:rPr>
            </w:pPr>
            <w:r>
              <w:rPr>
                <w:rFonts w:ascii="Arial" w:eastAsia="Arial Unicode MS" w:hAnsi="Arial" w:cs="Arial"/>
                <w:i w:val="0"/>
                <w:iCs w:val="0"/>
              </w:rPr>
              <w:t xml:space="preserve">Yulian Silva</w:t>
            </w:r>
          </w:p>
          <w:p>
            <w:pPr>
              <w:numPr>
                <w:ilvl w:val="0"/>
                <w:numId w:val="0"/>
              </w:numPr>
              <w:spacing w:after="0"/>
              <w:jc w:val="center"/>
              <w:rPr>
                <w:rFonts w:ascii="Arial" w:eastAsia="Arial Unicode MS" w:hAnsi="Arial" w:cs="Arial"/>
              </w:rPr>
            </w:pPr>
            <w:r>
              <w:rPr>
                <w:rFonts w:ascii="Arial" w:eastAsia="Arial Unicode MS" w:hAnsi="Arial" w:cs="Arial"/>
                <w:i w:val="0"/>
                <w:iCs w:val="0"/>
              </w:rPr>
              <w:t xml:space="preserve">NovaFit / DBA &amp; Arquitecto de Datos</w:t>
            </w:r>
          </w:p>
        </w:tc>
        <w:tc>
          <w:tcPr>
            <w:tcW w:w="1559" w:type="dxa"/>
          </w:tcPr>
          <w:p>
            <w:pPr>
              <w:numPr>
                <w:ilvl w:val="0"/>
                <w:numId w:val="0"/>
              </w:numPr>
              <w:spacing w:after="0"/>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i w:val="0"/>
                <w:iCs w:val="0"/>
              </w:rPr>
              <w:t xml:space="preserve">NovaFit</w:t>
            </w:r>
          </w:p>
        </w:tc>
        <w:tc>
          <w:tcPr>
            <w:cnfStyle w:val="000010000000" w:firstRow="0" w:lastRow="0" w:firstColumn="0" w:lastColumn="0" w:oddVBand="1" w:evenVBand="0" w:oddHBand="0" w:evenHBand="0" w:firstRowFirstColumn="0" w:firstRowLastColumn="0" w:lastRowFirstColumn="0" w:lastRowLastColumn="0"/>
            <w:tcW w:w="1559" w:type="dxa"/>
            <w:noWrap/>
            <w:tcMar>
              <w:left w:w="30" w:type="dxa"/>
              <w:right w:w="30" w:type="dxa"/>
            </w:tcMar>
          </w:tcPr>
          <w:p>
            <w:pPr>
              <w:numPr>
                <w:ilvl w:val="0"/>
                <w:numId w:val="0"/>
              </w:numPr>
              <w:spacing w:after="0"/>
              <w:jc w:val="center"/>
              <w:rPr>
                <w:rFonts w:ascii="Tahoma" w:hAnsi="Tahoma" w:cs="Tahoma"/>
              </w:rPr>
            </w:pPr>
            <w:r>
              <w:rPr>
                <w:rFonts w:ascii="Tahoma" w:hAnsi="Tahoma" w:cs="Tahoma"/>
                <w:i w:val="0"/>
                <w:iCs w:val="0"/>
                <w:sz w:val="16"/>
                <w:szCs w:val="16"/>
              </w:rPr>
              <w:t xml:space="preserve">+56 9 7331 0085</w:t>
            </w:r>
          </w:p>
        </w:tc>
        <w:tc>
          <w:tcPr>
            <w:tcW w:w="3260" w:type="dxa"/>
          </w:tcPr>
          <w:p>
            <w:pPr>
              <w:numPr>
                <w:ilvl w:val="0"/>
                <w:numId w:val="0"/>
              </w:numPr>
              <w:spacing w:after="0"/>
              <w:cnfStyle w:val="000000100000" w:firstRow="0" w:lastRow="0" w:firstColumn="0" w:lastColumn="0" w:oddVBand="0" w:evenVBand="0" w:oddHBand="1" w:evenHBand="0" w:firstRowFirstColumn="0" w:firstRowLastColumn="0" w:lastRowFirstColumn="0" w:lastRowLastColumn="0"/>
              <w:rPr>
                <w:rFonts w:ascii="Tahoma" w:hAnsi="Tahoma" w:cs="Tahoma"/>
                <w:color w:val="0000FF"/>
                <w:u w:val="single"/>
              </w:rPr>
            </w:pPr>
            <w:r>
              <w:rPr>
                <w:rFonts w:ascii="Tahoma" w:hAnsi="Tahoma" w:cs="Tahoma"/>
                <w:i w:val="0"/>
                <w:iCs w:val="0"/>
                <w:color w:val="0000FF"/>
                <w:u w:val="single"/>
              </w:rPr>
              <w:t xml:space="preserve">yuli.silva@duocuc.cl</w:t>
            </w:r>
          </w:p>
        </w:tc>
      </w:tr>
      <w:tr w:rsidR="0006703B" w14:paraId="240DEC05" w14:textId="77777777" w:rsidTr="007F6112">
        <w:trPr>
          <w:trHeight w:val="255"/>
        </w:trPr>
        <w:tc>
          <w:tcPr>
            <w:cnfStyle w:val="000010000000" w:firstRow="0" w:lastRow="0" w:firstColumn="0" w:lastColumn="0" w:oddVBand="1" w:evenVBand="0" w:oddHBand="0" w:evenHBand="0" w:firstRowFirstColumn="0" w:firstRowLastColumn="0" w:lastRowFirstColumn="0" w:lastRowLastColumn="0"/>
            <w:tcW w:w="3970" w:type="dxa"/>
          </w:tcPr>
          <w:p>
            <w:pPr>
              <w:numPr>
                <w:ilvl w:val="0"/>
                <w:numId w:val="0"/>
              </w:numPr>
              <w:spacing w:after="0"/>
              <w:jc w:val="center"/>
              <w:rPr>
                <w:rFonts w:ascii="Arial" w:eastAsia="Arial Unicode MS" w:hAnsi="Arial" w:cs="Arial"/>
                <w:lang w:val="fr-FR"/>
              </w:rPr>
            </w:pPr>
            <w:r>
              <w:rPr>
                <w:rFonts w:ascii="Arial" w:eastAsia="Arial Unicode MS" w:hAnsi="Arial" w:cs="Arial"/>
                <w:i w:val="0"/>
                <w:iCs w:val="0"/>
                <w:lang w:val="fr-FR"/>
              </w:rPr>
              <w:t xml:space="preserve">Antonio Maturana</w:t>
            </w:r>
          </w:p>
          <w:p>
            <w:pPr>
              <w:numPr>
                <w:ilvl w:val="0"/>
                <w:numId w:val="0"/>
              </w:numPr>
              <w:spacing w:after="0"/>
              <w:jc w:val="center"/>
              <w:rPr>
                <w:rFonts w:ascii="Arial" w:eastAsia="Arial Unicode MS" w:hAnsi="Arial" w:cs="Arial"/>
                <w:lang w:val="fr-FR"/>
              </w:rPr>
            </w:pPr>
            <w:r>
              <w:rPr>
                <w:rFonts w:ascii="Arial" w:eastAsia="Arial Unicode MS" w:hAnsi="Arial" w:cs="Arial"/>
                <w:i w:val="0"/>
                <w:iCs w:val="0"/>
                <w:lang w:val="fr-FR"/>
              </w:rPr>
              <w:t xml:space="preserve">NovaFit / Frontend &amp; Mobile Developer</w:t>
            </w:r>
          </w:p>
        </w:tc>
        <w:tc>
          <w:tcPr>
            <w:tcW w:w="1559" w:type="dxa"/>
          </w:tcPr>
          <w:p>
            <w:pPr>
              <w:numPr>
                <w:ilvl w:val="0"/>
                <w:numId w:val="0"/>
              </w:numPr>
              <w:spacing w:after="0"/>
              <w:jc w:val="center"/>
              <w:cnfStyle w:val="000000000000" w:firstRow="0" w:lastRow="0" w:firstColumn="0" w:lastColumn="0" w:oddVBand="0" w:evenVBand="0" w:oddHBand="0" w:evenHBand="0" w:firstRowFirstColumn="0" w:firstRowLastColumn="0" w:lastRowFirstColumn="0" w:lastRowLastColumn="0"/>
              <w:rPr>
                <w:rFonts w:ascii="Tahoma" w:hAnsi="Tahoma" w:cs="Tahoma"/>
                <w:lang w:val="fr-FR"/>
              </w:rPr>
            </w:pPr>
            <w:r>
              <w:rPr>
                <w:rFonts w:ascii="Tahoma" w:hAnsi="Tahoma" w:cs="Tahoma"/>
                <w:i w:val="0"/>
                <w:iCs w:val="0"/>
                <w:lang w:val="fr-FR"/>
              </w:rPr>
              <w:t xml:space="preserve">NovaFit</w:t>
            </w:r>
          </w:p>
        </w:tc>
        <w:tc>
          <w:tcPr>
            <w:cnfStyle w:val="000010000000" w:firstRow="0" w:lastRow="0" w:firstColumn="0" w:lastColumn="0" w:oddVBand="1" w:evenVBand="0" w:oddHBand="0" w:evenHBand="0" w:firstRowFirstColumn="0" w:firstRowLastColumn="0" w:lastRowFirstColumn="0" w:lastRowLastColumn="0"/>
            <w:tcW w:w="1559" w:type="dxa"/>
            <w:noWrap/>
            <w:tcMar>
              <w:left w:w="30" w:type="dxa"/>
              <w:right w:w="30" w:type="dxa"/>
            </w:tcMar>
          </w:tcPr>
          <w:p>
            <w:pPr>
              <w:numPr>
                <w:ilvl w:val="0"/>
                <w:numId w:val="0"/>
              </w:numPr>
              <w:spacing w:after="0"/>
              <w:jc w:val="center"/>
              <w:rPr>
                <w:rFonts w:ascii="Tahoma" w:hAnsi="Tahoma" w:cs="Tahoma"/>
                <w:lang w:val="fr-FR"/>
              </w:rPr>
            </w:pPr>
            <w:r>
              <w:rPr>
                <w:rFonts w:ascii="Tahoma" w:hAnsi="Tahoma" w:cs="Tahoma"/>
                <w:i w:val="0"/>
                <w:iCs w:val="0"/>
                <w:lang w:val="fr-FR"/>
                <w:sz w:val="16"/>
                <w:szCs w:val="16"/>
              </w:rPr>
              <w:t xml:space="preserve">+56 9 9142 9282</w:t>
            </w:r>
          </w:p>
        </w:tc>
        <w:tc>
          <w:tcPr>
            <w:tcW w:w="3260" w:type="dxa"/>
          </w:tcPr>
          <w:p>
            <w:pPr>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ahoma" w:hAnsi="Tahoma" w:cs="Tahoma"/>
                <w:color w:val="0000FF"/>
                <w:u w:val="single"/>
                <w:lang w:val="fr-FR"/>
              </w:rPr>
            </w:pPr>
            <w:r>
              <w:rPr>
                <w:rFonts w:ascii="Tahoma" w:hAnsi="Tahoma" w:cs="Tahoma"/>
                <w:i w:val="0"/>
                <w:iCs w:val="0"/>
                <w:color w:val="0000FF"/>
                <w:u w:val="single"/>
                <w:lang w:val="fr-FR"/>
              </w:rPr>
              <w:t xml:space="preserve">anto.maturana@duocuc.cl</w:t>
            </w:r>
          </w:p>
        </w:tc>
      </w:tr>
      <w:tr w:rsidR="0006703B" w14:paraId="240DEC05" w14:textId="77777777" w:rsidTr="007F6112">
        <w:trPr>
          <w:trHeight w:val="255"/>
        </w:trPr>
        <w:tc>
          <w:tcPr>
            <w:cnfStyle w:val="000010000000" w:firstRow="0" w:lastRow="0" w:firstColumn="0" w:lastColumn="0" w:oddVBand="1" w:evenVBand="0" w:oddHBand="0" w:evenHBand="0" w:firstRowFirstColumn="0" w:firstRowLastColumn="0" w:lastRowFirstColumn="0" w:lastRowLastColumn="0"/>
            <w:tcW w:w="3970" w:type="dxa"/>
          </w:tcPr>
          <w:p>
            <w:pPr>
              <w:numPr>
                <w:ilvl w:val="0"/>
                <w:numId w:val="0"/>
              </w:numPr>
              <w:spacing w:after="0"/>
              <w:jc w:val="center"/>
              <w:rPr>
                <w:rFonts w:ascii="Arial" w:eastAsia="Arial Unicode MS" w:hAnsi="Arial" w:cs="Arial"/>
                <w:lang w:val="fr-FR"/>
              </w:rPr>
            </w:pPr>
            <w:r>
              <w:rPr>
                <w:rFonts w:ascii="Arial" w:eastAsia="Arial Unicode MS" w:hAnsi="Arial" w:cs="Arial"/>
                <w:i w:val="0"/>
                <w:iCs w:val="0"/>
                <w:lang w:val="fr-FR"/>
              </w:rPr>
              <w:t xml:space="preserve">Steven San Martín</w:t>
            </w:r>
          </w:p>
          <w:p>
            <w:pPr>
              <w:numPr>
                <w:ilvl w:val="0"/>
                <w:numId w:val="0"/>
              </w:numPr>
              <w:spacing w:after="0"/>
              <w:jc w:val="center"/>
              <w:rPr>
                <w:rFonts w:ascii="Arial" w:eastAsia="Arial Unicode MS" w:hAnsi="Arial" w:cs="Arial"/>
                <w:lang w:val="fr-FR"/>
              </w:rPr>
            </w:pPr>
            <w:r>
              <w:rPr>
                <w:rFonts w:ascii="Arial" w:eastAsia="Arial Unicode MS" w:hAnsi="Arial" w:cs="Arial"/>
                <w:i w:val="0"/>
                <w:iCs w:val="0"/>
                <w:lang w:val="fr-FR"/>
              </w:rPr>
              <w:t xml:space="preserve">NovaFit / Analista QA &amp; Testing</w:t>
            </w:r>
          </w:p>
        </w:tc>
        <w:tc>
          <w:tcPr>
            <w:tcW w:w="1559" w:type="dxa"/>
          </w:tcPr>
          <w:p>
            <w:pPr>
              <w:numPr>
                <w:ilvl w:val="0"/>
                <w:numId w:val="0"/>
              </w:numPr>
              <w:spacing w:after="0"/>
              <w:jc w:val="center"/>
              <w:cnfStyle w:val="000000000000" w:firstRow="0" w:lastRow="0" w:firstColumn="0" w:lastColumn="0" w:oddVBand="0" w:evenVBand="0" w:oddHBand="0" w:evenHBand="0" w:firstRowFirstColumn="0" w:firstRowLastColumn="0" w:lastRowFirstColumn="0" w:lastRowLastColumn="0"/>
              <w:rPr>
                <w:rFonts w:ascii="Tahoma" w:hAnsi="Tahoma" w:cs="Tahoma"/>
                <w:lang w:val="fr-FR"/>
              </w:rPr>
            </w:pPr>
            <w:r>
              <w:rPr>
                <w:rFonts w:ascii="Tahoma" w:hAnsi="Tahoma" w:cs="Tahoma"/>
                <w:i w:val="0"/>
                <w:iCs w:val="0"/>
                <w:lang w:val="fr-FR"/>
              </w:rPr>
              <w:t xml:space="preserve">NovaFit</w:t>
            </w:r>
          </w:p>
        </w:tc>
        <w:tc>
          <w:tcPr>
            <w:cnfStyle w:val="000010000000" w:firstRow="0" w:lastRow="0" w:firstColumn="0" w:lastColumn="0" w:oddVBand="1" w:evenVBand="0" w:oddHBand="0" w:evenHBand="0" w:firstRowFirstColumn="0" w:firstRowLastColumn="0" w:lastRowFirstColumn="0" w:lastRowLastColumn="0"/>
            <w:tcW w:w="1559" w:type="dxa"/>
            <w:noWrap/>
            <w:tcMar>
              <w:left w:w="30" w:type="dxa"/>
              <w:right w:w="30" w:type="dxa"/>
            </w:tcMar>
          </w:tcPr>
          <w:p>
            <w:pPr>
              <w:numPr>
                <w:ilvl w:val="0"/>
                <w:numId w:val="0"/>
              </w:numPr>
              <w:spacing w:after="0"/>
              <w:jc w:val="center"/>
              <w:rPr>
                <w:rFonts w:ascii="Tahoma" w:hAnsi="Tahoma" w:cs="Tahoma"/>
                <w:lang w:val="fr-FR"/>
              </w:rPr>
            </w:pPr>
            <w:r>
              <w:rPr>
                <w:rFonts w:ascii="Tahoma" w:hAnsi="Tahoma" w:cs="Tahoma"/>
                <w:i w:val="0"/>
                <w:iCs w:val="0"/>
                <w:lang w:val="fr-FR"/>
                <w:sz w:val="16"/>
                <w:szCs w:val="16"/>
              </w:rPr>
              <w:t xml:space="preserve">+56 9 5531 8533</w:t>
            </w:r>
          </w:p>
        </w:tc>
        <w:tc>
          <w:tcPr>
            <w:tcW w:w="3260" w:type="dxa"/>
          </w:tcPr>
          <w:p>
            <w:pPr>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ahoma" w:hAnsi="Tahoma" w:cs="Tahoma"/>
                <w:color w:val="0000FF"/>
                <w:u w:val="single"/>
                <w:lang w:val="fr-FR"/>
              </w:rPr>
            </w:pPr>
            <w:r>
              <w:rPr>
                <w:rFonts w:ascii="Tahoma" w:hAnsi="Tahoma" w:cs="Tahoma"/>
                <w:i w:val="0"/>
                <w:iCs w:val="0"/>
                <w:color w:val="0000FF"/>
                <w:u w:val="single"/>
                <w:lang w:val="fr-FR"/>
              </w:rPr>
              <w:t xml:space="preserve">st.sanmartin@duocuc.cl</w:t>
            </w:r>
          </w:p>
        </w:tc>
      </w:tr>
    </w:tbl>
    <w:p w14:paraId="45243570" w14:textId="395D84B4" w:rsidR="004922AA" w:rsidRDefault="004922AA">
      <w:pPr>
        <w:pStyle w:val="Encabezado"/>
        <w:tabs>
          <w:tab w:val="clear" w:pos="4320"/>
          <w:tab w:val="clear" w:pos="8640"/>
        </w:tabs>
        <w:rPr>
          <w:rFonts w:ascii="Tahoma" w:hAnsi="Tahoma"/>
          <w:lang w:val="fr-FR"/>
        </w:rPr>
      </w:pPr>
    </w:p>
    <w:p w14:paraId="53B8CA60" w14:textId="77777777" w:rsidR="004922AA" w:rsidRDefault="004922AA">
      <w:pPr>
        <w:spacing w:line="240" w:lineRule="auto"/>
        <w:rPr>
          <w:rFonts w:ascii="Tahoma" w:hAnsi="Tahoma"/>
          <w:lang w:val="fr-FR"/>
        </w:rPr>
      </w:pPr>
      <w:r>
        <w:rPr>
          <w:rFonts w:ascii="Tahoma" w:hAnsi="Tahoma"/>
          <w:lang w:val="fr-FR"/>
        </w:rPr>
        <w:br w:type="page"/>
      </w:r>
    </w:p>
    <w:p w14:paraId="37AE6B77" w14:textId="77777777" w:rsidR="004D5823" w:rsidRDefault="004D5823">
      <w:pPr>
        <w:pStyle w:val="Encabezado"/>
        <w:tabs>
          <w:tab w:val="clear" w:pos="4320"/>
          <w:tab w:val="clear" w:pos="8640"/>
        </w:tabs>
        <w:rPr>
          <w:rFonts w:ascii="Tahoma" w:hAnsi="Tahoma"/>
          <w:lang w:val="fr-FR"/>
        </w:rPr>
      </w:pPr>
    </w:p>
    <w:p w14:paraId="6F0671DD" w14:textId="77777777" w:rsidR="004922AA" w:rsidRDefault="004922AA">
      <w:pPr>
        <w:pStyle w:val="Encabezado"/>
        <w:tabs>
          <w:tab w:val="clear" w:pos="4320"/>
          <w:tab w:val="clear" w:pos="8640"/>
        </w:tabs>
        <w:rPr>
          <w:rFonts w:ascii="Tahoma" w:hAnsi="Tahoma"/>
          <w:lang w:val="fr-FR"/>
        </w:rPr>
      </w:pPr>
    </w:p>
    <w:p w14:paraId="3D4B9C58" w14:textId="6BC39927" w:rsidR="004D5823" w:rsidRDefault="004922AA" w:rsidP="004922AA">
      <w:pPr>
        <w:pStyle w:val="Ttulo1"/>
      </w:pPr>
      <w:r>
        <w:t xml:space="preserve">Introducción </w:t>
      </w:r>
    </w:p>
    <w:p>
      <w:pPr>
        <w:numPr>
          <w:ilvl w:val="0"/>
          <w:numId w:val="0"/>
        </w:numPr>
        <w:spacing w:after="120"/>
        <w:jc w:val="both"/>
      </w:pPr>
      <w:r>
        <w:rPr>
          <w:i w:val="0"/>
          <w:iCs w:val="0"/>
        </w:rPr>
        <w:t xml:space="preserve">NovaFit Analytics Suite es una solución tecnológica integral de arquitectura SaaS, diseñada para centros de acondicionamiento físico, gimnasios y academias de entrenamiento. La suite combina un panel de administración web multisucursal (React + Vite, desplegado en Vercel), una aplicación móvil para atletas (React Native + Expo, en Android) y un backend de alto rendimiento construido con FastAPI, con base de datos relacional PostgreSQL 16 alojada en Supabase.</w:t>
      </w:r>
    </w:p>
    <w:p>
      <w:pPr>
        <w:numPr>
          <w:ilvl w:val="0"/>
          <w:numId w:val="0"/>
        </w:numPr>
        <w:spacing w:after="120"/>
        <w:jc w:val="both"/>
      </w:pPr>
      <w:r>
        <w:rPr>
          <w:i w:val="0"/>
          <w:iCs w:val="0"/>
        </w:rPr>
        <w:t xml:space="preserve">El presente informe formaliza el cierre y balance técnico-operativo del sprint de la Fase 2 (Desarrollo y Construcción), ejecutado bajo el marco ágil Scrum y en concordancia con la Carta Gantt y la Matriz RACI del proyecto.</w:t>
      </w:r>
    </w:p>
    <w:p w14:paraId="687A6808" w14:textId="62357355" w:rsidR="004922AA" w:rsidRDefault="004922AA" w:rsidP="004922AA">
      <w:pPr>
        <w:pStyle w:val="Ttulo1"/>
      </w:pPr>
      <w:r>
        <w:t>Resumen Sprint</w:t>
      </w:r>
    </w:p>
    <w:p>
      <w:pPr>
        <w:numPr>
          <w:ilvl w:val="0"/>
          <w:numId w:val="0"/>
        </w:numPr>
        <w:spacing w:after="120"/>
        <w:jc w:val="both"/>
      </w:pPr>
      <w:r>
        <w:rPr>
          <w:i w:val="0"/>
          <w:iCs w:val="0"/>
        </w:rPr>
        <w:t xml:space="preserve">El ciclo de desarrollo de la Fase 2 se extendió entre el 07 de septiembre de 2026 y el 11 de octubre de 2026 (5 semanas de trabajo). El objetivo central fue la materialización de los componentes fundamentales del software: la API REST con sus módulos transaccionales, el esquema de base de datos relacional con migraciones automáticas Alembic, la integración de la pasarela de pagos Mercado Pago con webhooks en tiempo real, el motor analítico de fatiga ACWR (Acute:Chronic Workload Ratio), la integración de la API REST oficial de Zoho Mail bajo OAuth2 para notificaciones transaccionales seguras y la consolidación de la experiencia visual en el panel web y la aplicación móvil.</w:t>
      </w:r>
    </w:p>
    <w:p>
      <w:pPr>
        <w:numPr>
          <w:ilvl w:val="0"/>
          <w:numId w:val="0"/>
        </w:numPr>
        <w:spacing w:after="120"/>
        <w:jc w:val="both"/>
      </w:pPr>
      <w:r>
        <w:rPr>
          <w:i w:val="0"/>
          <w:iCs w:val="0"/>
        </w:rPr>
        <w:t xml:space="preserve">Al cierre del ciclo, el equipo logró una tasa de completitud del 100% en los 16 casos de prueba del Plan de Pruebas NovaFit, validando la recaudación monetaria automática, el cálculo del riesgo de lesión y el despacho multicanal de avisos por correo electrónico y notificaciones móviles. No se registraron tareas críticas postergadas que comprometan la línea base de la Fase 2.</w:t>
      </w:r>
    </w:p>
    <w:p w14:paraId="207917CB" w14:textId="3BB22549" w:rsidR="004922AA" w:rsidRDefault="004922AA" w:rsidP="004922AA">
      <w:pPr>
        <w:pStyle w:val="Ttulo1"/>
      </w:pPr>
      <w:r>
        <w:t>Tareas realizadas</w:t>
      </w:r>
    </w:p>
    <w:p>
      <w:pPr>
        <w:numPr>
          <w:ilvl w:val="0"/>
          <w:numId w:val="0"/>
        </w:numPr>
        <w:spacing w:after="60"/>
        <w:jc w:val="left"/>
      </w:pPr>
      <w:r>
        <w:rPr>
          <w:b/>
          <w:i w:val="0"/>
          <w:iCs w:val="0"/>
        </w:rPr>
        <w:t xml:space="preserve">Arquitectura backend y base de datos relacional</w:t>
      </w:r>
    </w:p>
    <w:p>
      <w:pPr>
        <w:numPr>
          <w:ilvl w:val="0"/>
          <w:numId w:val="0"/>
        </w:numPr>
        <w:spacing w:after="60"/>
        <w:ind w:left="567" w:hanging="283"/>
        <w:jc w:val="both"/>
      </w:pPr>
      <w:r>
        <w:rPr>
          <w:i w:val="0"/>
          <w:iCs w:val="0"/>
        </w:rPr>
        <w:t xml:space="preserve">–  Diseño e implementación del modelo relacional en PostgreSQL 16 con restricciones de integridad, llaves foráneas y auditoría contable (ON DELETE RESTRICT en transacciones financieras). El detalle se encuentra en el Diccionario de Datos.</w:t>
      </w:r>
    </w:p>
    <w:p>
      <w:pPr>
        <w:numPr>
          <w:ilvl w:val="0"/>
          <w:numId w:val="0"/>
        </w:numPr>
        <w:spacing w:after="60"/>
        <w:ind w:left="567" w:hanging="283"/>
        <w:jc w:val="both"/>
      </w:pPr>
      <w:r>
        <w:rPr>
          <w:i w:val="0"/>
          <w:iCs w:val="0"/>
        </w:rPr>
        <w:t xml:space="preserve">–  Migraciones automáticas con Alembic y SQLAlchemy 2.0 asíncrono, con sincronización continua entre el entorno local y Supabase/Render.</w:t>
      </w:r>
    </w:p>
    <w:p>
      <w:pPr>
        <w:numPr>
          <w:ilvl w:val="0"/>
          <w:numId w:val="0"/>
        </w:numPr>
        <w:spacing w:after="60"/>
        <w:ind w:left="567" w:hanging="283"/>
        <w:jc w:val="both"/>
      </w:pPr>
      <w:r>
        <w:rPr>
          <w:i w:val="0"/>
          <w:iCs w:val="0"/>
        </w:rPr>
        <w:t xml:space="preserve">–  Arquitectura multi-inquilino (multi-tenant) con aislamiento de sucursales mediante filtrado forzoso por branch_id en las consultas relacionales.</w:t>
      </w:r>
    </w:p>
    <w:p>
      <w:pPr>
        <w:numPr>
          <w:ilvl w:val="0"/>
          <w:numId w:val="0"/>
        </w:numPr>
        <w:spacing w:after="60"/>
        <w:ind w:left="567" w:hanging="283"/>
        <w:jc w:val="both"/>
      </w:pPr>
      <w:r>
        <w:rPr>
          <w:i w:val="0"/>
          <w:iCs w:val="0"/>
        </w:rPr>
        <w:t xml:space="preserve">–  Seguridad perimetral con JWT, hashing Bcrypt, CORS restringido y RBAC con 4 jerarquías: SuperAdmin, BranchAdmin, Trainer y Athlete.</w:t>
      </w:r>
    </w:p>
    <w:p>
      <w:pPr>
        <w:numPr>
          <w:ilvl w:val="0"/>
          <w:numId w:val="0"/>
        </w:numPr>
        <w:spacing w:after="60"/>
        <w:jc w:val="left"/>
      </w:pPr>
      <w:r>
        <w:rPr>
          <w:b/>
          <w:i w:val="0"/>
          <w:iCs w:val="0"/>
        </w:rPr>
        <w:t xml:space="preserve">Módulo de facturación y pasarela Mercado Pago</w:t>
      </w:r>
    </w:p>
    <w:p>
      <w:pPr>
        <w:numPr>
          <w:ilvl w:val="0"/>
          <w:numId w:val="0"/>
        </w:numPr>
        <w:spacing w:after="60"/>
        <w:ind w:left="567" w:hanging="283"/>
        <w:jc w:val="both"/>
      </w:pPr>
      <w:r>
        <w:rPr>
          <w:i w:val="0"/>
          <w:iCs w:val="0"/>
        </w:rPr>
        <w:t xml:space="preserve">–  Integración de Mercado Pago Checkout Pro: generación dinámica de Preference ID y enlaces de cobro para planes mensuales, trimestrales y anuales.</w:t>
      </w:r>
    </w:p>
    <w:p>
      <w:pPr>
        <w:numPr>
          <w:ilvl w:val="0"/>
          <w:numId w:val="0"/>
        </w:numPr>
        <w:spacing w:after="60"/>
        <w:ind w:left="567" w:hanging="283"/>
        <w:jc w:val="both"/>
      </w:pPr>
      <w:r>
        <w:rPr>
          <w:i w:val="0"/>
          <w:iCs w:val="0"/>
        </w:rPr>
        <w:t xml:space="preserve">–  Endpoint de Webhooks IPN con validación criptográfica para la confirmación desatendida de pagos y la actualización automática del estado de las membresías.</w:t>
      </w:r>
    </w:p>
    <w:p>
      <w:pPr>
        <w:numPr>
          <w:ilvl w:val="0"/>
          <w:numId w:val="0"/>
        </w:numPr>
        <w:spacing w:after="60"/>
        <w:ind w:left="567" w:hanging="283"/>
        <w:jc w:val="both"/>
      </w:pPr>
      <w:r>
        <w:rPr>
          <w:i w:val="0"/>
          <w:iCs w:val="0"/>
        </w:rPr>
        <w:t xml:space="preserve">–  Rediseño del flujo «Enviar cobro al correo» en el panel web: el administrador envía cobros formales con un solo clic y una plantilla personalizada.</w:t>
      </w:r>
    </w:p>
    <w:p>
      <w:pPr>
        <w:numPr>
          <w:ilvl w:val="0"/>
          <w:numId w:val="0"/>
        </w:numPr>
        <w:spacing w:after="60"/>
        <w:jc w:val="left"/>
      </w:pPr>
      <w:r>
        <w:rPr>
          <w:b/>
          <w:i w:val="0"/>
          <w:iCs w:val="0"/>
        </w:rPr>
        <w:t xml:space="preserve">Motor analítico de fatiga ACWR y prevención de lesiones</w:t>
      </w:r>
    </w:p>
    <w:p>
      <w:pPr>
        <w:numPr>
          <w:ilvl w:val="0"/>
          <w:numId w:val="0"/>
        </w:numPr>
        <w:spacing w:after="60"/>
        <w:ind w:left="567" w:hanging="283"/>
        <w:jc w:val="both"/>
      </w:pPr>
      <w:r>
        <w:rPr>
          <w:i w:val="0"/>
          <w:iCs w:val="0"/>
        </w:rPr>
        <w:t xml:space="preserve">–  Algoritmo ACWR con carga aguda móvil (7 días) y carga crónica móvil (28 días) a partir de las sesiones de entrenamiento (RPE × volumen).</w:t>
      </w:r>
    </w:p>
    <w:p>
      <w:pPr>
        <w:numPr>
          <w:ilvl w:val="0"/>
          <w:numId w:val="0"/>
        </w:numPr>
        <w:spacing w:after="60"/>
        <w:ind w:left="567" w:hanging="283"/>
        <w:jc w:val="both"/>
      </w:pPr>
      <w:r>
        <w:rPr>
          <w:i w:val="0"/>
          <w:iCs w:val="0"/>
        </w:rPr>
        <w:t xml:space="preserve">–  Lógica predictiva de sobreentrenamiento: cuando el ACWR supera 1,5, el sistema clasifica al socio como «Atleta en Riesgo».</w:t>
      </w:r>
    </w:p>
    <w:p>
      <w:pPr>
        <w:numPr>
          <w:ilvl w:val="0"/>
          <w:numId w:val="0"/>
        </w:numPr>
        <w:spacing w:after="60"/>
        <w:ind w:left="567" w:hanging="283"/>
        <w:jc w:val="both"/>
      </w:pPr>
      <w:r>
        <w:rPr>
          <w:i w:val="0"/>
          <w:iCs w:val="0"/>
        </w:rPr>
        <w:t xml:space="preserve">–  Despacho preventivo de alertas por correo (Zoho Mail REST API) y notificaciones push al atleta y a su preparador físico asignado.</w:t>
      </w:r>
    </w:p>
    <w:p>
      <w:pPr>
        <w:numPr>
          <w:ilvl w:val="0"/>
          <w:numId w:val="0"/>
        </w:numPr>
        <w:spacing w:after="60"/>
        <w:ind w:left="567" w:hanging="283"/>
        <w:jc w:val="both"/>
      </w:pPr>
      <w:r>
        <w:rPr>
          <w:i w:val="0"/>
          <w:iCs w:val="0"/>
        </w:rPr>
        <w:t xml:space="preserve">–  Control de tasa de alertas: máximo una notificación de riesgo por día por atleta, para evitar la fatiga informativa.</w:t>
      </w:r>
    </w:p>
    <w:p>
      <w:pPr>
        <w:numPr>
          <w:ilvl w:val="0"/>
          <w:numId w:val="0"/>
        </w:numPr>
        <w:spacing w:after="60"/>
        <w:jc w:val="left"/>
      </w:pPr>
      <w:r>
        <w:rPr>
          <w:b/>
          <w:i w:val="0"/>
          <w:iCs w:val="0"/>
        </w:rPr>
        <w:t xml:space="preserve">Notificaciones transaccionales (Zoho Mail API con OAuth2)</w:t>
      </w:r>
    </w:p>
    <w:p>
      <w:pPr>
        <w:numPr>
          <w:ilvl w:val="0"/>
          <w:numId w:val="0"/>
        </w:numPr>
        <w:spacing w:after="60"/>
        <w:ind w:left="567" w:hanging="283"/>
        <w:jc w:val="both"/>
      </w:pPr>
      <w:r>
        <w:rPr>
          <w:i w:val="0"/>
          <w:iCs w:val="0"/>
        </w:rPr>
        <w:t xml:space="preserve">–  Migración del protocolo SMTP tradicional a la API REST v1 de Zoho Mail con autenticación OAuth2 de servidor a servidor.</w:t>
      </w:r>
    </w:p>
    <w:p>
      <w:pPr>
        <w:numPr>
          <w:ilvl w:val="0"/>
          <w:numId w:val="0"/>
        </w:numPr>
        <w:spacing w:after="60"/>
        <w:ind w:left="567" w:hanging="283"/>
        <w:jc w:val="both"/>
      </w:pPr>
      <w:r>
        <w:rPr>
          <w:i w:val="0"/>
          <w:iCs w:val="0"/>
        </w:rPr>
        <w:t xml:space="preserve">–  Eliminación de los errores de TimeoutError derivados de las restricciones de puertos en el entorno de despliegue Render.</w:t>
      </w:r>
    </w:p>
    <w:p>
      <w:pPr>
        <w:numPr>
          <w:ilvl w:val="0"/>
          <w:numId w:val="0"/>
        </w:numPr>
        <w:spacing w:after="60"/>
        <w:ind w:left="567" w:hanging="283"/>
        <w:jc w:val="both"/>
      </w:pPr>
      <w:r>
        <w:rPr>
          <w:i w:val="0"/>
          <w:iCs w:val="0"/>
        </w:rPr>
        <w:t xml:space="preserve">–  Plantillas HTML responsivas con la identidad institucional NovaFit para bienvenida, facturación y avisos de salud deportiva.</w:t>
      </w:r>
    </w:p>
    <w:p>
      <w:pPr>
        <w:numPr>
          <w:ilvl w:val="0"/>
          <w:numId w:val="0"/>
        </w:numPr>
        <w:spacing w:after="60"/>
        <w:jc w:val="left"/>
      </w:pPr>
      <w:r>
        <w:rPr>
          <w:b/>
          <w:i w:val="0"/>
          <w:iCs w:val="0"/>
        </w:rPr>
        <w:t xml:space="preserve">Panel web administrativo y aplicación móvil</w:t>
      </w:r>
    </w:p>
    <w:p>
      <w:pPr>
        <w:numPr>
          <w:ilvl w:val="0"/>
          <w:numId w:val="0"/>
        </w:numPr>
        <w:spacing w:after="60"/>
        <w:ind w:left="567" w:hanging="283"/>
        <w:jc w:val="both"/>
      </w:pPr>
      <w:r>
        <w:rPr>
          <w:i w:val="0"/>
          <w:iCs w:val="0"/>
        </w:rPr>
        <w:t xml:space="preserve">–  Panel web desplegado en Vercel con las vistas operativas: Dashboard de KPIs, Mantenedor de Atletas, Facturación y Cobros, Catálogo de Ejercicios y Gestión de Rutinas.</w:t>
      </w:r>
    </w:p>
    <w:p>
      <w:pPr>
        <w:numPr>
          <w:ilvl w:val="0"/>
          <w:numId w:val="0"/>
        </w:numPr>
        <w:spacing w:after="60"/>
        <w:ind w:left="567" w:hanging="283"/>
        <w:jc w:val="both"/>
      </w:pPr>
      <w:r>
        <w:rPr>
          <w:i w:val="0"/>
          <w:iCs w:val="0"/>
        </w:rPr>
        <w:t xml:space="preserve">–  Compilación y empaquetado de la aplicación móvil Android en React Native / Expo, con registro automático del PushToken en Supabase.</w:t>
      </w:r>
    </w:p>
    <w:p>
      <w:pPr>
        <w:numPr>
          <w:ilvl w:val="0"/>
          <w:numId w:val="0"/>
        </w:numPr>
        <w:spacing w:after="60"/>
        <w:ind w:left="567" w:hanging="283"/>
        <w:jc w:val="both"/>
      </w:pPr>
      <w:r>
        <w:rPr>
          <w:i w:val="0"/>
          <w:iCs w:val="0"/>
        </w:rPr>
        <w:t xml:space="preserve">–  Caché de animaciones GIF para más de 50 ejercicios, que reduce el tiempo de renderizado móvil de 4,0 s a menos de 500 ms.</w:t>
      </w:r>
    </w:p>
    <w:p>
      <w:pPr>
        <w:numPr>
          <w:ilvl w:val="0"/>
          <w:numId w:val="0"/>
        </w:numPr>
        <w:spacing w:after="60"/>
        <w:ind w:left="567" w:hanging="283"/>
        <w:jc w:val="both"/>
      </w:pPr>
      <w:r>
        <w:rPr>
          <w:i w:val="0"/>
          <w:iCs w:val="0"/>
        </w:rPr>
        <w:t xml:space="preserve">–  Componente ServerWakeUp, con indicador e información contextual, para gestionar el cold start de Render.</w:t>
      </w:r>
    </w:p>
    <w:p>
      <w:pPr>
        <w:numPr>
          <w:ilvl w:val="0"/>
          <w:numId w:val="0"/>
        </w:numPr>
        <w:spacing w:after="60"/>
        <w:jc w:val="left"/>
      </w:pPr>
      <w:r>
        <w:rPr>
          <w:b/>
          <w:i w:val="0"/>
          <w:iCs w:val="0"/>
        </w:rPr>
        <w:t xml:space="preserve">Aseguramiento de calidad y control de cambios</w:t>
      </w:r>
    </w:p>
    <w:p>
      <w:pPr>
        <w:numPr>
          <w:ilvl w:val="0"/>
          <w:numId w:val="0"/>
        </w:numPr>
        <w:spacing w:after="60"/>
        <w:ind w:left="567" w:hanging="283"/>
        <w:jc w:val="both"/>
      </w:pPr>
      <w:r>
        <w:rPr>
          <w:i w:val="0"/>
          <w:iCs w:val="0"/>
        </w:rPr>
        <w:t xml:space="preserve">–  Ejecución de los 16 casos de prueba del Plan de Pruebas NovaFit, que cubren autenticación, integridad contable, webhooks, ACWR y notificaciones, con 100% de aprobación.</w:t>
      </w:r>
    </w:p>
    <w:p>
      <w:pPr>
        <w:numPr>
          <w:ilvl w:val="0"/>
          <w:numId w:val="0"/>
        </w:numPr>
        <w:spacing w:after="60"/>
        <w:ind w:left="567" w:hanging="283"/>
        <w:jc w:val="both"/>
      </w:pPr>
      <w:r>
        <w:rPr>
          <w:i w:val="0"/>
          <w:iCs w:val="0"/>
        </w:rPr>
        <w:t xml:space="preserve">–  Registro formal de 10 Solicitudes de Cambio (SC-01 a SC-10) en la Matriz de Control de Cambio.</w:t>
      </w:r>
    </w:p>
    <w:p>
      <w:pPr>
        <w:numPr>
          <w:ilvl w:val="0"/>
          <w:numId w:val="0"/>
        </w:numPr>
        <w:spacing w:after="60"/>
        <w:jc w:val="left"/>
      </w:pPr>
      <w:r>
        <w:rPr>
          <w:b/>
          <w:i w:val="0"/>
          <w:iCs w:val="0"/>
        </w:rPr>
        <w:t xml:space="preserve">Tareas postergadas y justificación</w:t>
      </w:r>
    </w:p>
    <w:p>
      <w:pPr>
        <w:numPr>
          <w:ilvl w:val="0"/>
          <w:numId w:val="0"/>
        </w:numPr>
        <w:spacing w:after="120"/>
        <w:jc w:val="both"/>
      </w:pPr>
      <w:r>
        <w:rPr>
          <w:i w:val="0"/>
          <w:iCs w:val="0"/>
        </w:rPr>
        <w:t xml:space="preserve">No se registraron tareas críticas postergadas. Se programó para el inicio de la Fase 3 la calibración de umbrales biométricos adicionales (hidratación y sueño en la app móvil), por corresponder a valor agregado secundario y no esencial para la validación del núcleo del negocio.</w:t>
      </w:r>
    </w:p>
    <w:p w14:paraId="77616751" w14:textId="63F0870A" w:rsidR="004922AA" w:rsidRDefault="004922AA" w:rsidP="004922AA">
      <w:pPr>
        <w:pStyle w:val="Ttulo1"/>
      </w:pPr>
      <w:r>
        <w:t xml:space="preserve">Próximo Sprint </w:t>
      </w:r>
    </w:p>
    <w:p>
      <w:pPr>
        <w:numPr>
          <w:ilvl w:val="0"/>
          <w:numId w:val="0"/>
        </w:numPr>
        <w:spacing w:after="120"/>
        <w:jc w:val="both"/>
      </w:pPr>
      <w:r>
        <w:rPr>
          <w:i w:val="0"/>
          <w:iCs w:val="0"/>
        </w:rPr>
        <w:t xml:space="preserve">El siguiente ciclo corresponde a la Fase 3 del proyecto («Pruebas Finales, Implantación y Cierre»), cuyo foco será:</w:t>
      </w:r>
    </w:p>
    <w:p>
      <w:pPr>
        <w:numPr>
          <w:ilvl w:val="0"/>
          <w:numId w:val="0"/>
        </w:numPr>
        <w:spacing w:after="60"/>
        <w:ind w:left="567" w:hanging="283"/>
        <w:jc w:val="both"/>
      </w:pPr>
      <w:r>
        <w:rPr>
          <w:i w:val="0"/>
          <w:iCs w:val="0"/>
        </w:rPr>
        <w:t xml:space="preserve">–  Ejecución de pruebas de carga y estrés concurrentes sobre la API FastAPI en Render.</w:t>
      </w:r>
    </w:p>
    <w:p>
      <w:pPr>
        <w:numPr>
          <w:ilvl w:val="0"/>
          <w:numId w:val="0"/>
        </w:numPr>
        <w:spacing w:after="60"/>
        <w:ind w:left="567" w:hanging="283"/>
        <w:jc w:val="both"/>
      </w:pPr>
      <w:r>
        <w:rPr>
          <w:i w:val="0"/>
          <w:iCs w:val="0"/>
        </w:rPr>
        <w:t xml:space="preserve">–  Pruebas de aceptación de usuario (UAT) en un entorno real con entrenadores y socios de la red NovaFit.</w:t>
      </w:r>
    </w:p>
    <w:p>
      <w:pPr>
        <w:numPr>
          <w:ilvl w:val="0"/>
          <w:numId w:val="0"/>
        </w:numPr>
        <w:spacing w:after="60"/>
        <w:ind w:left="567" w:hanging="283"/>
        <w:jc w:val="both"/>
      </w:pPr>
      <w:r>
        <w:rPr>
          <w:i w:val="0"/>
          <w:iCs w:val="0"/>
        </w:rPr>
        <w:t xml:space="preserve">–  Generación de los manuales de usuario y de administración del sistema.</w:t>
      </w:r>
    </w:p>
    <w:p>
      <w:pPr>
        <w:numPr>
          <w:ilvl w:val="0"/>
          <w:numId w:val="0"/>
        </w:numPr>
        <w:spacing w:after="60"/>
        <w:ind w:left="567" w:hanging="283"/>
        <w:jc w:val="both"/>
      </w:pPr>
      <w:r>
        <w:rPr>
          <w:i w:val="0"/>
          <w:iCs w:val="0"/>
        </w:rPr>
        <w:t xml:space="preserve">–  Preparación de la defensa oral y de la presentación final de título ante la comisión evaluadora de Duoc UC.</w:t>
      </w:r>
    </w:p>
    <w:p w14:paraId="5A3A8C23" w14:textId="712DFD39" w:rsidR="004922AA" w:rsidRDefault="004922AA" w:rsidP="004922AA">
      <w:pPr>
        <w:pStyle w:val="Ttulo1"/>
      </w:pPr>
      <w:r>
        <w:t xml:space="preserve">Anexos </w:t>
      </w:r>
    </w:p>
    <w:p>
      <w:pPr>
        <w:numPr>
          <w:ilvl w:val="0"/>
          <w:numId w:val="0"/>
        </w:numPr>
        <w:spacing w:after="120"/>
        <w:jc w:val="both"/>
      </w:pPr>
      <w:r>
        <w:rPr>
          <w:i w:val="0"/>
          <w:iCs w:val="0"/>
        </w:rPr>
        <w:t xml:space="preserve">Se adjuntan como evidencias que respaldan el cumplimiento de este informe:</w:t>
      </w:r>
    </w:p>
    <w:p>
      <w:pPr>
        <w:numPr>
          <w:ilvl w:val="0"/>
          <w:numId w:val="0"/>
        </w:numPr>
        <w:spacing w:after="60"/>
        <w:ind w:left="567" w:hanging="283"/>
        <w:jc w:val="both"/>
      </w:pPr>
      <w:r>
        <w:rPr>
          <w:i w:val="0"/>
          <w:iCs w:val="0"/>
        </w:rPr>
        <w:t xml:space="preserve">–  Documento de Arquitectura del Sistema (DAS), versión 2.1.</w:t>
      </w:r>
    </w:p>
    <w:p>
      <w:pPr>
        <w:numPr>
          <w:ilvl w:val="0"/>
          <w:numId w:val="0"/>
        </w:numPr>
        <w:spacing w:after="60"/>
        <w:ind w:left="567" w:hanging="283"/>
        <w:jc w:val="both"/>
      </w:pPr>
      <w:r>
        <w:rPr>
          <w:i w:val="0"/>
          <w:iCs w:val="0"/>
        </w:rPr>
        <w:t xml:space="preserve">–  Diccionario de Datos con las tablas y relaciones del modelo relacional.</w:t>
      </w:r>
    </w:p>
    <w:p>
      <w:pPr>
        <w:numPr>
          <w:ilvl w:val="0"/>
          <w:numId w:val="0"/>
        </w:numPr>
        <w:spacing w:after="60"/>
        <w:ind w:left="567" w:hanging="283"/>
        <w:jc w:val="both"/>
      </w:pPr>
      <w:r>
        <w:rPr>
          <w:i w:val="0"/>
          <w:iCs w:val="0"/>
        </w:rPr>
        <w:t xml:space="preserve">–  Documento de Procesos de Negocio con los modelos TO-BE.</w:t>
      </w:r>
    </w:p>
    <w:p>
      <w:pPr>
        <w:numPr>
          <w:ilvl w:val="0"/>
          <w:numId w:val="0"/>
        </w:numPr>
        <w:spacing w:after="60"/>
        <w:ind w:left="567" w:hanging="283"/>
        <w:jc w:val="both"/>
      </w:pPr>
      <w:r>
        <w:rPr>
          <w:i w:val="0"/>
          <w:iCs w:val="0"/>
        </w:rPr>
        <w:t xml:space="preserve">–  Matriz de Control de Cambio con 10 solicitudes formales evaluadas y aprobadas.</w:t>
      </w:r>
    </w:p>
    <w:p>
      <w:pPr>
        <w:numPr>
          <w:ilvl w:val="0"/>
          <w:numId w:val="0"/>
        </w:numPr>
        <w:spacing w:after="60"/>
        <w:ind w:left="567" w:hanging="283"/>
        <w:jc w:val="both"/>
      </w:pPr>
      <w:r>
        <w:rPr>
          <w:i w:val="0"/>
          <w:iCs w:val="0"/>
        </w:rPr>
        <w:t xml:space="preserve">–  Matriz de Riesgo y Matriz de Asignación de Responsabilidades (RACI).</w:t>
      </w:r>
    </w:p>
    <w:p>
      <w:pPr>
        <w:numPr>
          <w:ilvl w:val="0"/>
          <w:numId w:val="0"/>
        </w:numPr>
        <w:spacing w:after="60"/>
        <w:ind w:left="567" w:hanging="283"/>
        <w:jc w:val="both"/>
      </w:pPr>
      <w:r>
        <w:rPr>
          <w:i w:val="0"/>
          <w:iCs w:val="0"/>
        </w:rPr>
        <w:t xml:space="preserve">–  Plan de Pruebas de Software con 16 casos de prueba aprobados (100% de éxito).</w:t>
      </w:r>
    </w:p>
    <w:p>
      <w:pPr>
        <w:numPr>
          <w:ilvl w:val="0"/>
          <w:numId w:val="0"/>
        </w:numPr>
        <w:spacing w:after="60"/>
        <w:ind w:left="567" w:hanging="283"/>
        <w:jc w:val="both"/>
      </w:pPr>
      <w:r>
        <w:rPr>
          <w:i w:val="0"/>
          <w:iCs w:val="0"/>
        </w:rPr>
        <w:t xml:space="preserve">–  Minutas de reunión APT-04, APT-05 y APT-06 e Informe de Avance de Proyecto Fase 2.</w:t>
      </w:r>
    </w:p>
    <w:p>
      <w:pPr>
        <w:numPr>
          <w:ilvl w:val="0"/>
          <w:numId w:val="0"/>
        </w:numPr>
        <w:spacing w:after="60"/>
        <w:ind w:left="567" w:hanging="283"/>
        <w:jc w:val="both"/>
      </w:pPr>
      <w:r>
        <w:rPr>
          <w:i w:val="0"/>
          <w:iCs w:val="0"/>
        </w:rPr>
        <w:t xml:space="preserve">–  Repositorio de código fuente con el historial de commits y de despliegue en Vercel y Render.</w:t>
      </w:r>
    </w:p>
    <w:sectPr w:rsidR="004922AA" w:rsidRPr="004922AA">
      <w:headerReference w:type="even" r:id="rId8"/>
      <w:headerReference w:type="default" r:id="rId9"/>
      <w:footerReference w:type="even" r:id="rId10"/>
      <w:footerReference w:type="default" r:id="rId11"/>
      <w:headerReference w:type="first" r:id="rId12"/>
      <w:footerReference w:type="first" r:id="rId13"/>
      <w:pgSz w:w="12240" w:h="15840" w:code="1"/>
      <w:pgMar w:top="2096" w:right="1134" w:bottom="851" w:left="1134" w:header="5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FF136" w14:textId="77777777" w:rsidR="00BE0EE6" w:rsidRDefault="00BE0EE6">
      <w:r>
        <w:separator/>
      </w:r>
    </w:p>
  </w:endnote>
  <w:endnote w:type="continuationSeparator" w:id="0">
    <w:p w14:paraId="5400C301" w14:textId="77777777" w:rsidR="00BE0EE6" w:rsidRDefault="00BE0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F1AF6" w14:textId="77777777" w:rsidR="00803496" w:rsidRDefault="0080349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05A1B" w14:textId="35800560" w:rsidR="004D5823" w:rsidRDefault="00B82CB5">
    <w:pPr>
      <w:pStyle w:val="Piedepgina"/>
      <w:tabs>
        <w:tab w:val="clear" w:pos="8640"/>
        <w:tab w:val="right" w:pos="9923"/>
      </w:tabs>
      <w:rPr>
        <w:rFonts w:ascii="Tahoma" w:hAnsi="Tahoma"/>
        <w:lang w:val="fr-FR"/>
      </w:rPr>
    </w:pPr>
    <w:r>
      <w:rPr>
        <w:noProof/>
      </w:rPr>
      <mc:AlternateContent>
        <mc:Choice Requires="wps">
          <w:drawing>
            <wp:anchor distT="0" distB="0" distL="114300" distR="114300" simplePos="0" relativeHeight="251657728" behindDoc="0" locked="0" layoutInCell="0" allowOverlap="1" wp14:anchorId="61E0F0FA" wp14:editId="31B98715">
              <wp:simplePos x="0" y="0"/>
              <wp:positionH relativeFrom="column">
                <wp:posOffset>11430</wp:posOffset>
              </wp:positionH>
              <wp:positionV relativeFrom="paragraph">
                <wp:posOffset>-37465</wp:posOffset>
              </wp:positionV>
              <wp:extent cx="640080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455A0"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95pt" to="504.9pt,-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KuiwrwEAAEgDAAAOAAAAZHJzL2Uyb0RvYy54bWysU8Fu2zAMvQ/YPwi6L3aCteiMOD2k6y7d&#13;&#10;FqDdBzCSbAuTRYFUYufvJ6lJVmy3YT4Ikkg+vfdIr+/n0YmjIbboW7lc1FIYr1Bb37fyx8vjhzsp&#13;&#10;OILX4NCbVp4My/vN+3frKTRmhQM6bUgkEM/NFFo5xBiaqmI1mBF4gcH4FOyQRojpSH2lCaaEPrpq&#13;&#10;Vde31YSkA6EyzOn24TUoNwW/64yK37uOTRSulYlbLCuVdZ/XarOGpicIg1VnGvAPLEawPj16hXqA&#13;&#10;COJA9i+o0SpCxi4uFI4Vdp1VpmhIapb1H2qeBwimaEnmcLjaxP8PVn07bv2OMnU1++fwhOonC4/b&#13;&#10;AXxvCoGXU0iNW2arqilwcy3JBw47EvvpK+qUA4eIxYW5ozFDJn1iLmafrmabOQqVLm8/1vVdnXqi&#13;&#10;LrEKmkthII5fDI4ib1rprM8+QAPHJ46ZCDSXlHzt8dE6V3rpvJha+elmdVMKGJ3VOZjTmPr91pE4&#13;&#10;Qp6G8hVVKfI2jfDgdQEbDOjP530E61736XHnz2Zk/XnYuNmjPu3oYlJqV2F5Hq08D2/Ppfr3D7D5&#13;&#10;BQAA//8DAFBLAwQUAAYACAAAACEAuVecld4AAAANAQAADwAAAGRycy9kb3ducmV2LnhtbExPQU7D&#13;&#10;MBC8I/EHa5G4VK1NEYimcSpEyY0LBcR1Gy9JRLxOY7cNvJ6tOMBlpZnRzM7kq9F36kBDbANbuJoZ&#13;&#10;UMRVcC3XFl5fyukdqJiQHXaBycIXRVgV52c5Zi4c+ZkOm1QrCeGYoYUmpT7TOlYNeYyz0BOL9hEG&#13;&#10;j0ngUGs34FHCfafnxtxqjy3LhwZ7emio+tzsvYVYvtGu/J5UE/N+XQea79ZPj2jt5cW4Xsq5X4JK&#13;&#10;NKY/B5w2SH8opNg27NlF1QmW9snC9GYB6iQbsxBm+8voItf/VxQ/AAAA//8DAFBLAQItABQABgAI&#13;&#10;AAAAIQC2gziS/gAAAOEBAAATAAAAAAAAAAAAAAAAAAAAAABbQ29udGVudF9UeXBlc10ueG1sUEsB&#13;&#10;Ai0AFAAGAAgAAAAhADj9If/WAAAAlAEAAAsAAAAAAAAAAAAAAAAALwEAAF9yZWxzLy5yZWxzUEsB&#13;&#10;Ai0AFAAGAAgAAAAhAKEq6LCvAQAASAMAAA4AAAAAAAAAAAAAAAAALgIAAGRycy9lMm9Eb2MueG1s&#13;&#10;UEsBAi0AFAAGAAgAAAAhALlXnJXeAAAADQEAAA8AAAAAAAAAAAAAAAAACQQAAGRycy9kb3ducmV2&#13;&#10;LnhtbFBLBQYAAAAABAAEAPMAAAAUBQAAAAA=&#13;&#10;" o:allowincell="f"/>
          </w:pict>
        </mc:Fallback>
      </mc:AlternateContent>
    </w:r>
    <w:r w:rsidR="004D5823">
      <w:rPr>
        <w:lang w:val="fr-FR"/>
      </w:rPr>
      <w:tab/>
    </w:r>
    <w:proofErr w:type="spellStart"/>
    <w:r w:rsidR="00803496">
      <w:rPr>
        <w:rFonts w:ascii="Tahoma" w:hAnsi="Tahoma"/>
        <w:lang w:val="fr-FR"/>
      </w:rPr>
      <w:t>Duoc</w:t>
    </w:r>
    <w:proofErr w:type="spellEnd"/>
    <w:r w:rsidR="00803496">
      <w:rPr>
        <w:rFonts w:ascii="Tahoma" w:hAnsi="Tahoma"/>
        <w:lang w:val="fr-FR"/>
      </w:rPr>
      <w:t xml:space="preserve"> UC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F9F5F" w14:textId="77777777" w:rsidR="00803496" w:rsidRDefault="008034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BD16B" w14:textId="77777777" w:rsidR="00BE0EE6" w:rsidRDefault="00BE0EE6">
      <w:r>
        <w:separator/>
      </w:r>
    </w:p>
  </w:footnote>
  <w:footnote w:type="continuationSeparator" w:id="0">
    <w:p w14:paraId="1A44BAB3" w14:textId="77777777" w:rsidR="00BE0EE6" w:rsidRDefault="00BE0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1078A" w14:textId="77777777" w:rsidR="004D5823" w:rsidRDefault="004D5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FEE75" w14:textId="0BB37E09" w:rsidR="004D5823" w:rsidRDefault="00B82CB5">
    <w:r>
      <w:rPr>
        <w:noProof/>
      </w:rPr>
      <w:drawing>
        <wp:inline distT="0" distB="0" distL="0" distR="0" wp14:anchorId="13C4ADBA" wp14:editId="51E650B8">
          <wp:extent cx="2428875" cy="74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inline>
      </w:drawing>
    </w:r>
  </w:p>
  <w:p w14:paraId="426BD559" w14:textId="77777777" w:rsidR="004D5823" w:rsidRDefault="004D5823"/>
  <w:tbl>
    <w:tblPr>
      <w:tblW w:w="10065" w:type="dxa"/>
      <w:tblInd w:w="108" w:type="dxa"/>
      <w:tblBorders>
        <w:insideH w:val="single" w:sz="6" w:space="0" w:color="auto"/>
      </w:tblBorders>
      <w:tblLayout w:type="fixed"/>
      <w:tblLook w:val="0000" w:firstRow="0" w:lastRow="0" w:firstColumn="0" w:lastColumn="0" w:noHBand="0" w:noVBand="0"/>
    </w:tblPr>
    <w:tblGrid>
      <w:gridCol w:w="4536"/>
      <w:gridCol w:w="5529"/>
    </w:tblGrid>
    <w:tr w:rsidR="004D5823" w14:paraId="4FE8AD35" w14:textId="77777777">
      <w:tc>
        <w:tcPr>
          <w:tcW w:w="4536" w:type="dxa"/>
        </w:tcPr>
        <w:p w14:paraId="3DE47ED0" w14:textId="77777777" w:rsidR="004D5823" w:rsidRDefault="004D5823">
          <w:pPr>
            <w:tabs>
              <w:tab w:val="left" w:pos="459"/>
            </w:tabs>
            <w:rPr>
              <w:rFonts w:ascii="Tahoma" w:hAnsi="Tahoma"/>
              <w:b/>
              <w:bCs/>
            </w:rPr>
          </w:pPr>
        </w:p>
      </w:tc>
      <w:tc>
        <w:tcPr>
          <w:tcW w:w="5529" w:type="dxa"/>
        </w:tcPr>
        <w:p w14:paraId="01E1D658" w14:textId="77777777" w:rsidR="004D5823" w:rsidRDefault="004D5823">
          <w:pPr>
            <w:tabs>
              <w:tab w:val="left" w:pos="742"/>
            </w:tabs>
            <w:spacing w:before="40"/>
            <w:ind w:right="68"/>
            <w:jc w:val="right"/>
            <w:rPr>
              <w:rFonts w:ascii="Tahoma" w:hAnsi="Tahoma"/>
            </w:rPr>
          </w:pPr>
          <w:r>
            <w:rPr>
              <w:rFonts w:ascii="Tahoma" w:hAnsi="Tahoma"/>
            </w:rPr>
            <w:t>Página:</w:t>
          </w:r>
          <w:r>
            <w:rPr>
              <w:rFonts w:ascii="Tahoma" w:hAnsi="Tahoma"/>
            </w:rPr>
            <w:tab/>
          </w:r>
          <w:r>
            <w:rPr>
              <w:rStyle w:val="Nmerodepgina"/>
              <w:rFonts w:ascii="Tahoma" w:hAnsi="Tahoma"/>
            </w:rPr>
            <w:fldChar w:fldCharType="begin"/>
          </w:r>
          <w:r>
            <w:rPr>
              <w:rStyle w:val="Nmerodepgina"/>
              <w:rFonts w:ascii="Tahoma" w:hAnsi="Tahoma"/>
            </w:rPr>
            <w:instrText xml:space="preserve"> PAGE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r>
            <w:rPr>
              <w:rStyle w:val="Nmerodepgina"/>
              <w:rFonts w:ascii="Tahoma" w:hAnsi="Tahoma"/>
            </w:rPr>
            <w:t xml:space="preserve"> de </w:t>
          </w:r>
          <w:r>
            <w:rPr>
              <w:rStyle w:val="Nmerodepgina"/>
              <w:rFonts w:ascii="Tahoma" w:hAnsi="Tahoma"/>
            </w:rPr>
            <w:fldChar w:fldCharType="begin"/>
          </w:r>
          <w:r>
            <w:rPr>
              <w:rStyle w:val="Nmerodepgina"/>
              <w:rFonts w:ascii="Tahoma" w:hAnsi="Tahoma"/>
            </w:rPr>
            <w:instrText xml:space="preserve"> NUMPAGES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p>
      </w:tc>
    </w:tr>
  </w:tbl>
  <w:p w14:paraId="2C49AFC9" w14:textId="77777777" w:rsidR="004D5823" w:rsidRDefault="004D582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6E2F7" w14:textId="77777777" w:rsidR="00803496" w:rsidRDefault="008034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C00687"/>
    <w:multiLevelType w:val="hybridMultilevel"/>
    <w:tmpl w:val="16C00340"/>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2" w15:restartNumberingAfterBreak="0">
    <w:nsid w:val="239A1409"/>
    <w:multiLevelType w:val="hybridMultilevel"/>
    <w:tmpl w:val="AEA21D6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503BF"/>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A273AD"/>
    <w:multiLevelType w:val="hybridMultilevel"/>
    <w:tmpl w:val="0C5C63A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5" w15:restartNumberingAfterBreak="0">
    <w:nsid w:val="2CC30385"/>
    <w:multiLevelType w:val="hybridMultilevel"/>
    <w:tmpl w:val="49B62244"/>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320F2507"/>
    <w:multiLevelType w:val="hybridMultilevel"/>
    <w:tmpl w:val="2A1864D4"/>
    <w:lvl w:ilvl="0" w:tplc="0C0A0001">
      <w:start w:val="1"/>
      <w:numFmt w:val="bullet"/>
      <w:lvlText w:val=""/>
      <w:lvlJc w:val="left"/>
      <w:pPr>
        <w:tabs>
          <w:tab w:val="num" w:pos="1300"/>
        </w:tabs>
        <w:ind w:left="1300" w:hanging="360"/>
      </w:pPr>
      <w:rPr>
        <w:rFonts w:ascii="Symbol" w:hAnsi="Symbol" w:hint="default"/>
      </w:rPr>
    </w:lvl>
    <w:lvl w:ilvl="1" w:tplc="95C8BAD0">
      <w:start w:val="1"/>
      <w:numFmt w:val="bullet"/>
      <w:lvlText w:val="-"/>
      <w:lvlJc w:val="left"/>
      <w:pPr>
        <w:tabs>
          <w:tab w:val="num" w:pos="2020"/>
        </w:tabs>
        <w:ind w:left="2020" w:hanging="360"/>
      </w:pPr>
      <w:rPr>
        <w:rFonts w:ascii="Times New Roman" w:eastAsia="Times New Roman" w:hAnsi="Times New Roman" w:cs="Times New Roman" w:hint="default"/>
      </w:rPr>
    </w:lvl>
    <w:lvl w:ilvl="2" w:tplc="0C0A0001">
      <w:start w:val="1"/>
      <w:numFmt w:val="bullet"/>
      <w:lvlText w:val=""/>
      <w:lvlJc w:val="left"/>
      <w:pPr>
        <w:tabs>
          <w:tab w:val="num" w:pos="2920"/>
        </w:tabs>
        <w:ind w:left="2920" w:hanging="360"/>
      </w:pPr>
      <w:rPr>
        <w:rFonts w:ascii="Symbol" w:hAnsi="Symbol" w:hint="default"/>
      </w:rPr>
    </w:lvl>
    <w:lvl w:ilvl="3" w:tplc="0C0A000F" w:tentative="1">
      <w:start w:val="1"/>
      <w:numFmt w:val="decimal"/>
      <w:lvlText w:val="%4."/>
      <w:lvlJc w:val="left"/>
      <w:pPr>
        <w:tabs>
          <w:tab w:val="num" w:pos="3460"/>
        </w:tabs>
        <w:ind w:left="3460" w:hanging="360"/>
      </w:pPr>
    </w:lvl>
    <w:lvl w:ilvl="4" w:tplc="0C0A0019" w:tentative="1">
      <w:start w:val="1"/>
      <w:numFmt w:val="lowerLetter"/>
      <w:lvlText w:val="%5."/>
      <w:lvlJc w:val="left"/>
      <w:pPr>
        <w:tabs>
          <w:tab w:val="num" w:pos="4180"/>
        </w:tabs>
        <w:ind w:left="4180" w:hanging="360"/>
      </w:pPr>
    </w:lvl>
    <w:lvl w:ilvl="5" w:tplc="0C0A001B" w:tentative="1">
      <w:start w:val="1"/>
      <w:numFmt w:val="lowerRoman"/>
      <w:lvlText w:val="%6."/>
      <w:lvlJc w:val="right"/>
      <w:pPr>
        <w:tabs>
          <w:tab w:val="num" w:pos="4900"/>
        </w:tabs>
        <w:ind w:left="4900" w:hanging="180"/>
      </w:pPr>
    </w:lvl>
    <w:lvl w:ilvl="6" w:tplc="0C0A000F" w:tentative="1">
      <w:start w:val="1"/>
      <w:numFmt w:val="decimal"/>
      <w:lvlText w:val="%7."/>
      <w:lvlJc w:val="left"/>
      <w:pPr>
        <w:tabs>
          <w:tab w:val="num" w:pos="5620"/>
        </w:tabs>
        <w:ind w:left="5620" w:hanging="360"/>
      </w:pPr>
    </w:lvl>
    <w:lvl w:ilvl="7" w:tplc="0C0A0019" w:tentative="1">
      <w:start w:val="1"/>
      <w:numFmt w:val="lowerLetter"/>
      <w:lvlText w:val="%8."/>
      <w:lvlJc w:val="left"/>
      <w:pPr>
        <w:tabs>
          <w:tab w:val="num" w:pos="6340"/>
        </w:tabs>
        <w:ind w:left="6340" w:hanging="360"/>
      </w:pPr>
    </w:lvl>
    <w:lvl w:ilvl="8" w:tplc="0C0A001B" w:tentative="1">
      <w:start w:val="1"/>
      <w:numFmt w:val="lowerRoman"/>
      <w:lvlText w:val="%9."/>
      <w:lvlJc w:val="right"/>
      <w:pPr>
        <w:tabs>
          <w:tab w:val="num" w:pos="7060"/>
        </w:tabs>
        <w:ind w:left="7060" w:hanging="180"/>
      </w:pPr>
    </w:lvl>
  </w:abstractNum>
  <w:abstractNum w:abstractNumId="7" w15:restartNumberingAfterBreak="0">
    <w:nsid w:val="3B0440A9"/>
    <w:multiLevelType w:val="hybridMultilevel"/>
    <w:tmpl w:val="AEC0A07E"/>
    <w:lvl w:ilvl="0" w:tplc="7674C12E">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886031"/>
    <w:multiLevelType w:val="hybridMultilevel"/>
    <w:tmpl w:val="4706FFB6"/>
    <w:lvl w:ilvl="0" w:tplc="A6A8F952">
      <w:start w:val="1"/>
      <w:numFmt w:val="bullet"/>
      <w:lvlText w:val="-"/>
      <w:lvlJc w:val="left"/>
      <w:pPr>
        <w:tabs>
          <w:tab w:val="num" w:pos="720"/>
        </w:tabs>
        <w:ind w:left="720" w:hanging="360"/>
      </w:pPr>
      <w:rPr>
        <w:rFonts w:ascii="Calibri" w:eastAsia="Times New Roman" w:hAnsi="Calibri" w:cs="Times New Roman"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9" w15:restartNumberingAfterBreak="0">
    <w:nsid w:val="42CC538C"/>
    <w:multiLevelType w:val="hybridMultilevel"/>
    <w:tmpl w:val="86063F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382247A"/>
    <w:multiLevelType w:val="multilevel"/>
    <w:tmpl w:val="FA10D6F6"/>
    <w:lvl w:ilvl="0">
      <w:start w:val="1"/>
      <w:numFmt w:val="decimal"/>
      <w:suff w:val="space"/>
      <w:lvlText w:val="[%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8A23332"/>
    <w:multiLevelType w:val="hybridMultilevel"/>
    <w:tmpl w:val="D4403F26"/>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DF3340"/>
    <w:multiLevelType w:val="hybridMultilevel"/>
    <w:tmpl w:val="61009096"/>
    <w:lvl w:ilvl="0" w:tplc="0DC2250A">
      <w:start w:val="1"/>
      <w:numFmt w:val="bullet"/>
      <w:lvlText w:val="-"/>
      <w:lvlJc w:val="left"/>
      <w:pPr>
        <w:tabs>
          <w:tab w:val="num" w:pos="360"/>
        </w:tabs>
        <w:ind w:left="360" w:hanging="360"/>
      </w:pPr>
      <w:rPr>
        <w:rFonts w:ascii="Tahoma" w:eastAsia="Times New Roman" w:hAnsi="Tahoma" w:cs="Tahoma"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DB6A70"/>
    <w:multiLevelType w:val="hybridMultilevel"/>
    <w:tmpl w:val="34368824"/>
    <w:lvl w:ilvl="0" w:tplc="CC8478A8">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58754541"/>
    <w:multiLevelType w:val="hybridMultilevel"/>
    <w:tmpl w:val="3628FA1C"/>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8C74E1"/>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465A79"/>
    <w:multiLevelType w:val="hybridMultilevel"/>
    <w:tmpl w:val="63AAFC4E"/>
    <w:lvl w:ilvl="0" w:tplc="F7D67C06">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32428E"/>
    <w:multiLevelType w:val="hybridMultilevel"/>
    <w:tmpl w:val="9E220802"/>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C67FDC"/>
    <w:multiLevelType w:val="hybridMultilevel"/>
    <w:tmpl w:val="36E459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6106018">
    <w:abstractNumId w:val="0"/>
  </w:num>
  <w:num w:numId="2" w16cid:durableId="503478105">
    <w:abstractNumId w:val="10"/>
  </w:num>
  <w:num w:numId="3" w16cid:durableId="671104450">
    <w:abstractNumId w:val="6"/>
  </w:num>
  <w:num w:numId="4" w16cid:durableId="1720202760">
    <w:abstractNumId w:val="14"/>
  </w:num>
  <w:num w:numId="5" w16cid:durableId="1251817787">
    <w:abstractNumId w:val="11"/>
  </w:num>
  <w:num w:numId="6" w16cid:durableId="511451714">
    <w:abstractNumId w:val="2"/>
  </w:num>
  <w:num w:numId="7" w16cid:durableId="1554461939">
    <w:abstractNumId w:val="3"/>
  </w:num>
  <w:num w:numId="8" w16cid:durableId="574583367">
    <w:abstractNumId w:val="15"/>
  </w:num>
  <w:num w:numId="9" w16cid:durableId="910309261">
    <w:abstractNumId w:val="7"/>
  </w:num>
  <w:num w:numId="10" w16cid:durableId="862792221">
    <w:abstractNumId w:val="17"/>
  </w:num>
  <w:num w:numId="11" w16cid:durableId="2082555965">
    <w:abstractNumId w:val="12"/>
  </w:num>
  <w:num w:numId="12" w16cid:durableId="249002401">
    <w:abstractNumId w:val="18"/>
  </w:num>
  <w:num w:numId="13" w16cid:durableId="639068430">
    <w:abstractNumId w:val="9"/>
  </w:num>
  <w:num w:numId="14" w16cid:durableId="13710350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7907941">
    <w:abstractNumId w:val="10"/>
  </w:num>
  <w:num w:numId="16" w16cid:durableId="80416260">
    <w:abstractNumId w:val="5"/>
  </w:num>
  <w:num w:numId="17" w16cid:durableId="130441396">
    <w:abstractNumId w:val="4"/>
  </w:num>
  <w:num w:numId="18" w16cid:durableId="612977884">
    <w:abstractNumId w:val="10"/>
  </w:num>
  <w:num w:numId="19" w16cid:durableId="748694107">
    <w:abstractNumId w:val="16"/>
  </w:num>
  <w:num w:numId="20" w16cid:durableId="306396132">
    <w:abstractNumId w:val="10"/>
  </w:num>
  <w:num w:numId="21" w16cid:durableId="552086457">
    <w:abstractNumId w:val="1"/>
  </w:num>
  <w:num w:numId="22" w16cid:durableId="412121586">
    <w:abstractNumId w:val="10"/>
  </w:num>
  <w:num w:numId="23" w16cid:durableId="932201381">
    <w:abstractNumId w:val="10"/>
  </w:num>
  <w:num w:numId="24" w16cid:durableId="1401751577">
    <w:abstractNumId w:val="13"/>
  </w:num>
  <w:num w:numId="25" w16cid:durableId="1024551039">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4B"/>
    <w:rsid w:val="00012E2D"/>
    <w:rsid w:val="00050D1B"/>
    <w:rsid w:val="000576AC"/>
    <w:rsid w:val="0006703B"/>
    <w:rsid w:val="0007070D"/>
    <w:rsid w:val="000A5616"/>
    <w:rsid w:val="000C5684"/>
    <w:rsid w:val="000D01B6"/>
    <w:rsid w:val="000D335D"/>
    <w:rsid w:val="000E4F13"/>
    <w:rsid w:val="000F7524"/>
    <w:rsid w:val="00142A46"/>
    <w:rsid w:val="0014432D"/>
    <w:rsid w:val="001514DA"/>
    <w:rsid w:val="00162A53"/>
    <w:rsid w:val="0018202A"/>
    <w:rsid w:val="00195085"/>
    <w:rsid w:val="001A5C75"/>
    <w:rsid w:val="001F1E35"/>
    <w:rsid w:val="002013C7"/>
    <w:rsid w:val="0022355F"/>
    <w:rsid w:val="002547F5"/>
    <w:rsid w:val="00265DF2"/>
    <w:rsid w:val="002D3E83"/>
    <w:rsid w:val="002E6099"/>
    <w:rsid w:val="002E7958"/>
    <w:rsid w:val="00317966"/>
    <w:rsid w:val="00321492"/>
    <w:rsid w:val="003B155E"/>
    <w:rsid w:val="00435150"/>
    <w:rsid w:val="0044572D"/>
    <w:rsid w:val="00447A70"/>
    <w:rsid w:val="004922AA"/>
    <w:rsid w:val="004927ED"/>
    <w:rsid w:val="00494602"/>
    <w:rsid w:val="004D5823"/>
    <w:rsid w:val="00502915"/>
    <w:rsid w:val="00554FA6"/>
    <w:rsid w:val="005C27A1"/>
    <w:rsid w:val="005F699F"/>
    <w:rsid w:val="00657B3D"/>
    <w:rsid w:val="00697E4B"/>
    <w:rsid w:val="006A762E"/>
    <w:rsid w:val="006D5051"/>
    <w:rsid w:val="007512F2"/>
    <w:rsid w:val="0076067D"/>
    <w:rsid w:val="007652A8"/>
    <w:rsid w:val="007F6112"/>
    <w:rsid w:val="008006C1"/>
    <w:rsid w:val="0080324E"/>
    <w:rsid w:val="00803496"/>
    <w:rsid w:val="0081330F"/>
    <w:rsid w:val="008869F9"/>
    <w:rsid w:val="00890976"/>
    <w:rsid w:val="008E527E"/>
    <w:rsid w:val="008E7319"/>
    <w:rsid w:val="008F0915"/>
    <w:rsid w:val="008F1ABB"/>
    <w:rsid w:val="00910826"/>
    <w:rsid w:val="00933CEB"/>
    <w:rsid w:val="00953A7A"/>
    <w:rsid w:val="009776A1"/>
    <w:rsid w:val="009A6D08"/>
    <w:rsid w:val="009A72D3"/>
    <w:rsid w:val="009B3F96"/>
    <w:rsid w:val="009D5E8A"/>
    <w:rsid w:val="00A31085"/>
    <w:rsid w:val="00A4039F"/>
    <w:rsid w:val="00A44744"/>
    <w:rsid w:val="00A764D5"/>
    <w:rsid w:val="00AC50AA"/>
    <w:rsid w:val="00B37FE2"/>
    <w:rsid w:val="00B82CB5"/>
    <w:rsid w:val="00B86E4A"/>
    <w:rsid w:val="00B9336E"/>
    <w:rsid w:val="00BA052E"/>
    <w:rsid w:val="00BE0EE6"/>
    <w:rsid w:val="00C07DC6"/>
    <w:rsid w:val="00C22095"/>
    <w:rsid w:val="00C54F6B"/>
    <w:rsid w:val="00C56DC7"/>
    <w:rsid w:val="00C57555"/>
    <w:rsid w:val="00C80BEE"/>
    <w:rsid w:val="00C90E48"/>
    <w:rsid w:val="00D1353E"/>
    <w:rsid w:val="00D21E82"/>
    <w:rsid w:val="00D75043"/>
    <w:rsid w:val="00DA2898"/>
    <w:rsid w:val="00DA32E6"/>
    <w:rsid w:val="00DF0B47"/>
    <w:rsid w:val="00DF6EA5"/>
    <w:rsid w:val="00E326CC"/>
    <w:rsid w:val="00E405A6"/>
    <w:rsid w:val="00E40801"/>
    <w:rsid w:val="00E8799E"/>
    <w:rsid w:val="00ED3913"/>
    <w:rsid w:val="00EE60AB"/>
    <w:rsid w:val="00EF5C59"/>
    <w:rsid w:val="00F82046"/>
    <w:rsid w:val="00FB4C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248ED"/>
  <w15:chartTrackingRefBased/>
  <w15:docId w15:val="{CD006B42-8229-468C-B9D3-C32DACB4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L" w:eastAsia="es-CL" w:bidi="ar-SA"/>
      </w:rPr>
    </w:rPrDefault>
    <w:pPrDefault>
      <w:pPr>
        <w:spacing w:after="200"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2AA"/>
    <w:rPr>
      <w:i/>
      <w:iCs/>
      <w:sz w:val="20"/>
      <w:szCs w:val="20"/>
    </w:rPr>
  </w:style>
  <w:style w:type="paragraph" w:styleId="Ttulo1">
    <w:name w:val="heading 1"/>
    <w:basedOn w:val="Normal"/>
    <w:next w:val="Normal"/>
    <w:link w:val="Ttulo1Car"/>
    <w:uiPriority w:val="9"/>
    <w:qFormat/>
    <w:rsid w:val="004922AA"/>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Ttulo2">
    <w:name w:val="heading 2"/>
    <w:basedOn w:val="Normal"/>
    <w:next w:val="Normal"/>
    <w:link w:val="Ttulo2Car"/>
    <w:uiPriority w:val="9"/>
    <w:unhideWhenUsed/>
    <w:qFormat/>
    <w:rsid w:val="004922AA"/>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Ttulo3">
    <w:name w:val="heading 3"/>
    <w:basedOn w:val="Normal"/>
    <w:next w:val="Normal"/>
    <w:link w:val="Ttulo3Car"/>
    <w:uiPriority w:val="9"/>
    <w:unhideWhenUsed/>
    <w:qFormat/>
    <w:rsid w:val="004922AA"/>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Ttulo4">
    <w:name w:val="heading 4"/>
    <w:basedOn w:val="Normal"/>
    <w:next w:val="Normal"/>
    <w:link w:val="Ttulo4Car"/>
    <w:uiPriority w:val="9"/>
    <w:unhideWhenUsed/>
    <w:qFormat/>
    <w:rsid w:val="004922AA"/>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Ttulo5">
    <w:name w:val="heading 5"/>
    <w:basedOn w:val="Normal"/>
    <w:next w:val="Normal"/>
    <w:link w:val="Ttulo5Car"/>
    <w:uiPriority w:val="9"/>
    <w:unhideWhenUsed/>
    <w:qFormat/>
    <w:rsid w:val="004922AA"/>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Ttulo6">
    <w:name w:val="heading 6"/>
    <w:basedOn w:val="Normal"/>
    <w:next w:val="Normal"/>
    <w:link w:val="Ttulo6Car"/>
    <w:uiPriority w:val="9"/>
    <w:unhideWhenUsed/>
    <w:qFormat/>
    <w:rsid w:val="004922AA"/>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Ttulo7">
    <w:name w:val="heading 7"/>
    <w:basedOn w:val="Normal"/>
    <w:next w:val="Normal"/>
    <w:link w:val="Ttulo7Car"/>
    <w:uiPriority w:val="9"/>
    <w:unhideWhenUsed/>
    <w:qFormat/>
    <w:rsid w:val="004922AA"/>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Ttulo8">
    <w:name w:val="heading 8"/>
    <w:basedOn w:val="Normal"/>
    <w:next w:val="Normal"/>
    <w:link w:val="Ttulo8Car"/>
    <w:uiPriority w:val="9"/>
    <w:unhideWhenUsed/>
    <w:qFormat/>
    <w:rsid w:val="004922AA"/>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Ttulo9">
    <w:name w:val="heading 9"/>
    <w:basedOn w:val="Normal"/>
    <w:next w:val="Normal"/>
    <w:link w:val="Ttulo9Car"/>
    <w:uiPriority w:val="9"/>
    <w:unhideWhenUsed/>
    <w:qFormat/>
    <w:rsid w:val="004922AA"/>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link w:val="TtuloCar"/>
    <w:uiPriority w:val="10"/>
    <w:qFormat/>
    <w:rsid w:val="004922AA"/>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tulo">
    <w:name w:val="Subtitle"/>
    <w:basedOn w:val="Normal"/>
    <w:next w:val="Normal"/>
    <w:link w:val="SubttuloCar"/>
    <w:uiPriority w:val="11"/>
    <w:qFormat/>
    <w:rsid w:val="004922AA"/>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pPr>
      <w:ind w:left="720"/>
    </w:pPr>
    <w:rPr>
      <w:i w:val="0"/>
      <w:color w:val="0000FF"/>
      <w:u w:val="single"/>
    </w:rPr>
  </w:style>
  <w:style w:type="paragraph" w:customStyle="1" w:styleId="Body">
    <w:name w:val="Body"/>
    <w:basedOn w:val="Normal"/>
    <w:pPr>
      <w:spacing w:before="120" w:line="240" w:lineRule="auto"/>
      <w:jc w:val="both"/>
    </w:pPr>
    <w:rPr>
      <w:rFonts w:ascii="Book Antiqua" w:hAnsi="Book Antiqua"/>
    </w:rPr>
  </w:style>
  <w:style w:type="paragraph" w:customStyle="1" w:styleId="Bullet">
    <w:name w:val="Bullet"/>
    <w:basedOn w:val="Normal"/>
    <w:pPr>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4922AA"/>
    <w:pPr>
      <w:ind w:left="720"/>
      <w:contextualSpacing/>
    </w:pPr>
  </w:style>
  <w:style w:type="character" w:customStyle="1" w:styleId="Ttulo1Car">
    <w:name w:val="Título 1 Car"/>
    <w:basedOn w:val="Fuentedeprrafopredeter"/>
    <w:link w:val="Ttulo1"/>
    <w:uiPriority w:val="9"/>
    <w:rsid w:val="004922AA"/>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Ttulo2Car">
    <w:name w:val="Título 2 Car"/>
    <w:basedOn w:val="Fuentedeprrafopredeter"/>
    <w:link w:val="Ttulo2"/>
    <w:uiPriority w:val="9"/>
    <w:rsid w:val="004922AA"/>
    <w:rPr>
      <w:rFonts w:asciiTheme="majorHAnsi" w:eastAsiaTheme="majorEastAsia" w:hAnsiTheme="majorHAnsi" w:cstheme="majorBidi"/>
      <w:b/>
      <w:bCs/>
      <w:i/>
      <w:iCs/>
      <w:color w:val="C45911" w:themeColor="accent2" w:themeShade="BF"/>
    </w:rPr>
  </w:style>
  <w:style w:type="character" w:customStyle="1" w:styleId="Ttulo3Car">
    <w:name w:val="Título 3 Car"/>
    <w:basedOn w:val="Fuentedeprrafopredeter"/>
    <w:link w:val="Ttulo3"/>
    <w:uiPriority w:val="9"/>
    <w:rsid w:val="004922AA"/>
    <w:rPr>
      <w:rFonts w:asciiTheme="majorHAnsi" w:eastAsiaTheme="majorEastAsia" w:hAnsiTheme="majorHAnsi" w:cstheme="majorBidi"/>
      <w:b/>
      <w:bCs/>
      <w:i/>
      <w:iCs/>
      <w:color w:val="C45911" w:themeColor="accent2" w:themeShade="BF"/>
    </w:rPr>
  </w:style>
  <w:style w:type="character" w:customStyle="1" w:styleId="Ttulo4Car">
    <w:name w:val="Título 4 Car"/>
    <w:basedOn w:val="Fuentedeprrafopredeter"/>
    <w:link w:val="Ttulo4"/>
    <w:uiPriority w:val="9"/>
    <w:rsid w:val="004922AA"/>
    <w:rPr>
      <w:rFonts w:asciiTheme="majorHAnsi" w:eastAsiaTheme="majorEastAsia" w:hAnsiTheme="majorHAnsi" w:cstheme="majorBidi"/>
      <w:b/>
      <w:bCs/>
      <w:i/>
      <w:iCs/>
      <w:color w:val="C45911" w:themeColor="accent2" w:themeShade="BF"/>
    </w:rPr>
  </w:style>
  <w:style w:type="character" w:customStyle="1" w:styleId="Ttulo5Car">
    <w:name w:val="Título 5 Car"/>
    <w:basedOn w:val="Fuentedeprrafopredeter"/>
    <w:link w:val="Ttulo5"/>
    <w:uiPriority w:val="9"/>
    <w:rsid w:val="004922AA"/>
    <w:rPr>
      <w:rFonts w:asciiTheme="majorHAnsi" w:eastAsiaTheme="majorEastAsia" w:hAnsiTheme="majorHAnsi" w:cstheme="majorBidi"/>
      <w:b/>
      <w:bCs/>
      <w:i/>
      <w:iCs/>
      <w:color w:val="C45911" w:themeColor="accent2" w:themeShade="BF"/>
    </w:rPr>
  </w:style>
  <w:style w:type="character" w:customStyle="1" w:styleId="Ttulo6Car">
    <w:name w:val="Título 6 Car"/>
    <w:basedOn w:val="Fuentedeprrafopredeter"/>
    <w:link w:val="Ttulo6"/>
    <w:uiPriority w:val="9"/>
    <w:rsid w:val="004922AA"/>
    <w:rPr>
      <w:rFonts w:asciiTheme="majorHAnsi" w:eastAsiaTheme="majorEastAsia" w:hAnsiTheme="majorHAnsi" w:cstheme="majorBidi"/>
      <w:i/>
      <w:iCs/>
      <w:color w:val="C45911" w:themeColor="accent2" w:themeShade="BF"/>
    </w:rPr>
  </w:style>
  <w:style w:type="character" w:customStyle="1" w:styleId="Ttulo7Car">
    <w:name w:val="Título 7 Car"/>
    <w:basedOn w:val="Fuentedeprrafopredeter"/>
    <w:link w:val="Ttulo7"/>
    <w:uiPriority w:val="9"/>
    <w:rsid w:val="004922AA"/>
    <w:rPr>
      <w:rFonts w:asciiTheme="majorHAnsi" w:eastAsiaTheme="majorEastAsia" w:hAnsiTheme="majorHAnsi" w:cstheme="majorBidi"/>
      <w:i/>
      <w:iCs/>
      <w:color w:val="C45911" w:themeColor="accent2" w:themeShade="BF"/>
    </w:rPr>
  </w:style>
  <w:style w:type="character" w:customStyle="1" w:styleId="Ttulo8Car">
    <w:name w:val="Título 8 Car"/>
    <w:basedOn w:val="Fuentedeprrafopredeter"/>
    <w:link w:val="Ttulo8"/>
    <w:uiPriority w:val="9"/>
    <w:rsid w:val="004922AA"/>
    <w:rPr>
      <w:rFonts w:asciiTheme="majorHAnsi" w:eastAsiaTheme="majorEastAsia" w:hAnsiTheme="majorHAnsi" w:cstheme="majorBidi"/>
      <w:i/>
      <w:iCs/>
      <w:color w:val="ED7D31" w:themeColor="accent2"/>
    </w:rPr>
  </w:style>
  <w:style w:type="character" w:customStyle="1" w:styleId="Ttulo9Car">
    <w:name w:val="Título 9 Car"/>
    <w:basedOn w:val="Fuentedeprrafopredeter"/>
    <w:link w:val="Ttulo9"/>
    <w:uiPriority w:val="9"/>
    <w:rsid w:val="004922AA"/>
    <w:rPr>
      <w:rFonts w:asciiTheme="majorHAnsi" w:eastAsiaTheme="majorEastAsia" w:hAnsiTheme="majorHAnsi" w:cstheme="majorBidi"/>
      <w:i/>
      <w:iCs/>
      <w:color w:val="ED7D31" w:themeColor="accent2"/>
      <w:sz w:val="20"/>
      <w:szCs w:val="20"/>
    </w:rPr>
  </w:style>
  <w:style w:type="paragraph" w:styleId="Descripcin">
    <w:name w:val="caption"/>
    <w:basedOn w:val="Normal"/>
    <w:next w:val="Normal"/>
    <w:uiPriority w:val="35"/>
    <w:semiHidden/>
    <w:unhideWhenUsed/>
    <w:qFormat/>
    <w:rsid w:val="004922AA"/>
    <w:rPr>
      <w:b/>
      <w:bCs/>
      <w:color w:val="C45911" w:themeColor="accent2" w:themeShade="BF"/>
      <w:sz w:val="18"/>
      <w:szCs w:val="18"/>
    </w:rPr>
  </w:style>
  <w:style w:type="character" w:customStyle="1" w:styleId="TtuloCar">
    <w:name w:val="Título Car"/>
    <w:basedOn w:val="Fuentedeprrafopredeter"/>
    <w:link w:val="Ttulo"/>
    <w:uiPriority w:val="10"/>
    <w:rsid w:val="004922AA"/>
    <w:rPr>
      <w:rFonts w:asciiTheme="majorHAnsi" w:eastAsiaTheme="majorEastAsia" w:hAnsiTheme="majorHAnsi" w:cstheme="majorBidi"/>
      <w:i/>
      <w:iCs/>
      <w:color w:val="FFFFFF" w:themeColor="background1"/>
      <w:spacing w:val="10"/>
      <w:sz w:val="48"/>
      <w:szCs w:val="48"/>
      <w:shd w:val="clear" w:color="auto" w:fill="ED7D31" w:themeFill="accent2"/>
    </w:rPr>
  </w:style>
  <w:style w:type="character" w:customStyle="1" w:styleId="SubttuloCar">
    <w:name w:val="Subtítulo Car"/>
    <w:basedOn w:val="Fuentedeprrafopredeter"/>
    <w:link w:val="Subttulo"/>
    <w:uiPriority w:val="11"/>
    <w:rsid w:val="004922AA"/>
    <w:rPr>
      <w:rFonts w:asciiTheme="majorHAnsi" w:eastAsiaTheme="majorEastAsia" w:hAnsiTheme="majorHAnsi" w:cstheme="majorBidi"/>
      <w:i/>
      <w:iCs/>
      <w:color w:val="823B0B" w:themeColor="accent2" w:themeShade="7F"/>
      <w:sz w:val="24"/>
      <w:szCs w:val="24"/>
    </w:rPr>
  </w:style>
  <w:style w:type="character" w:styleId="Textoennegrita">
    <w:name w:val="Strong"/>
    <w:uiPriority w:val="22"/>
    <w:qFormat/>
    <w:rsid w:val="004922AA"/>
    <w:rPr>
      <w:b/>
      <w:bCs/>
      <w:spacing w:val="0"/>
    </w:rPr>
  </w:style>
  <w:style w:type="character" w:styleId="nfasis">
    <w:name w:val="Emphasis"/>
    <w:uiPriority w:val="20"/>
    <w:qFormat/>
    <w:rsid w:val="004922AA"/>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Sinespaciado">
    <w:name w:val="No Spacing"/>
    <w:basedOn w:val="Normal"/>
    <w:link w:val="SinespaciadoCar"/>
    <w:uiPriority w:val="1"/>
    <w:qFormat/>
    <w:rsid w:val="004922AA"/>
    <w:pPr>
      <w:spacing w:after="0" w:line="240" w:lineRule="auto"/>
    </w:pPr>
  </w:style>
  <w:style w:type="paragraph" w:styleId="Cita">
    <w:name w:val="Quote"/>
    <w:basedOn w:val="Normal"/>
    <w:next w:val="Normal"/>
    <w:link w:val="CitaCar"/>
    <w:uiPriority w:val="29"/>
    <w:qFormat/>
    <w:rsid w:val="004922AA"/>
    <w:rPr>
      <w:i w:val="0"/>
      <w:iCs w:val="0"/>
      <w:color w:val="C45911" w:themeColor="accent2" w:themeShade="BF"/>
    </w:rPr>
  </w:style>
  <w:style w:type="character" w:customStyle="1" w:styleId="CitaCar">
    <w:name w:val="Cita Car"/>
    <w:basedOn w:val="Fuentedeprrafopredeter"/>
    <w:link w:val="Cita"/>
    <w:uiPriority w:val="29"/>
    <w:rsid w:val="004922AA"/>
    <w:rPr>
      <w:color w:val="C45911" w:themeColor="accent2" w:themeShade="BF"/>
      <w:sz w:val="20"/>
      <w:szCs w:val="20"/>
    </w:rPr>
  </w:style>
  <w:style w:type="paragraph" w:styleId="Citadestacada">
    <w:name w:val="Intense Quote"/>
    <w:basedOn w:val="Normal"/>
    <w:next w:val="Normal"/>
    <w:link w:val="CitadestacadaCar"/>
    <w:uiPriority w:val="30"/>
    <w:qFormat/>
    <w:rsid w:val="004922AA"/>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CitadestacadaCar">
    <w:name w:val="Cita destacada Car"/>
    <w:basedOn w:val="Fuentedeprrafopredeter"/>
    <w:link w:val="Citadestacada"/>
    <w:uiPriority w:val="30"/>
    <w:rsid w:val="004922AA"/>
    <w:rPr>
      <w:rFonts w:asciiTheme="majorHAnsi" w:eastAsiaTheme="majorEastAsia" w:hAnsiTheme="majorHAnsi" w:cstheme="majorBidi"/>
      <w:b/>
      <w:bCs/>
      <w:i/>
      <w:iCs/>
      <w:color w:val="ED7D31" w:themeColor="accent2"/>
      <w:sz w:val="20"/>
      <w:szCs w:val="20"/>
    </w:rPr>
  </w:style>
  <w:style w:type="character" w:styleId="nfasissutil">
    <w:name w:val="Subtle Emphasis"/>
    <w:uiPriority w:val="19"/>
    <w:qFormat/>
    <w:rsid w:val="004922AA"/>
    <w:rPr>
      <w:rFonts w:asciiTheme="majorHAnsi" w:eastAsiaTheme="majorEastAsia" w:hAnsiTheme="majorHAnsi" w:cstheme="majorBidi"/>
      <w:i/>
      <w:iCs/>
      <w:color w:val="ED7D31" w:themeColor="accent2"/>
    </w:rPr>
  </w:style>
  <w:style w:type="character" w:styleId="nfasisintenso">
    <w:name w:val="Intense Emphasis"/>
    <w:uiPriority w:val="21"/>
    <w:qFormat/>
    <w:rsid w:val="004922AA"/>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Referenciasutil">
    <w:name w:val="Subtle Reference"/>
    <w:uiPriority w:val="31"/>
    <w:qFormat/>
    <w:rsid w:val="004922AA"/>
    <w:rPr>
      <w:i/>
      <w:iCs/>
      <w:smallCaps/>
      <w:color w:val="ED7D31" w:themeColor="accent2"/>
      <w:u w:color="ED7D31" w:themeColor="accent2"/>
    </w:rPr>
  </w:style>
  <w:style w:type="character" w:styleId="Referenciaintensa">
    <w:name w:val="Intense Reference"/>
    <w:uiPriority w:val="32"/>
    <w:qFormat/>
    <w:rsid w:val="004922AA"/>
    <w:rPr>
      <w:b/>
      <w:bCs/>
      <w:i/>
      <w:iCs/>
      <w:smallCaps/>
      <w:color w:val="ED7D31" w:themeColor="accent2"/>
      <w:u w:color="ED7D31" w:themeColor="accent2"/>
    </w:rPr>
  </w:style>
  <w:style w:type="character" w:styleId="Ttulodellibro">
    <w:name w:val="Book Title"/>
    <w:uiPriority w:val="33"/>
    <w:qFormat/>
    <w:rsid w:val="004922AA"/>
    <w:rPr>
      <w:rFonts w:asciiTheme="majorHAnsi" w:eastAsiaTheme="majorEastAsia" w:hAnsiTheme="majorHAnsi" w:cstheme="majorBidi"/>
      <w:b/>
      <w:bCs/>
      <w:i/>
      <w:iCs/>
      <w:smallCaps/>
      <w:color w:val="C45911" w:themeColor="accent2" w:themeShade="BF"/>
      <w:u w:val="single"/>
    </w:rPr>
  </w:style>
  <w:style w:type="paragraph" w:styleId="TtuloTDC">
    <w:name w:val="TOC Heading"/>
    <w:basedOn w:val="Ttulo1"/>
    <w:next w:val="Normal"/>
    <w:uiPriority w:val="39"/>
    <w:semiHidden/>
    <w:unhideWhenUsed/>
    <w:qFormat/>
    <w:rsid w:val="004922AA"/>
    <w:pPr>
      <w:outlineLvl w:val="9"/>
    </w:pPr>
  </w:style>
  <w:style w:type="character" w:customStyle="1" w:styleId="SinespaciadoCar">
    <w:name w:val="Sin espaciado Car"/>
    <w:basedOn w:val="Fuentedeprrafopredeter"/>
    <w:link w:val="Sinespaciado"/>
    <w:uiPriority w:val="1"/>
    <w:rsid w:val="004922AA"/>
    <w:rPr>
      <w:i/>
      <w:iCs/>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156618">
      <w:bodyDiv w:val="1"/>
      <w:marLeft w:val="0"/>
      <w:marRight w:val="0"/>
      <w:marTop w:val="0"/>
      <w:marBottom w:val="0"/>
      <w:divBdr>
        <w:top w:val="none" w:sz="0" w:space="0" w:color="auto"/>
        <w:left w:val="none" w:sz="0" w:space="0" w:color="auto"/>
        <w:bottom w:val="none" w:sz="0" w:space="0" w:color="auto"/>
        <w:right w:val="none" w:sz="0" w:space="0" w:color="auto"/>
      </w:divBdr>
    </w:div>
    <w:div w:id="195363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PEREZ\Mis%20documentos\Proyecto%20Gesti&#243;n%20de%20Calidad\Diagn&#243;stico\Minuta%20de%20Reunio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532D2-B1F1-4E6A-811F-A225D1F18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Settings\CPEREZ\Mis documentos\Proyecto Gestión de Calidad\Diagnóstico\Minuta de Reunion.dot</Template>
  <TotalTime>2</TotalTime>
  <Pages>2</Pages>
  <Words>113</Words>
  <Characters>626</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Minuta de Reunión</vt:lpstr>
    </vt:vector>
  </TitlesOfParts>
  <Company>TISAL S.A.</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de Reunión</dc:title>
  <dc:subject>&lt;Nombre del Proyecto&gt;</dc:subject>
  <dc:creator>tisal</dc:creator>
  <cp:keywords/>
  <cp:lastModifiedBy>Sandra Olea</cp:lastModifiedBy>
  <cp:revision>3</cp:revision>
  <cp:lastPrinted>2008-08-04T13:42:00Z</cp:lastPrinted>
  <dcterms:created xsi:type="dcterms:W3CDTF">2023-08-06T20:51:00Z</dcterms:created>
  <dcterms:modified xsi:type="dcterms:W3CDTF">2023-08-06T20:54:00Z</dcterms:modified>
</cp:coreProperties>
</file>