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rPr>
          <w:sz w:val="48"/>
          <w:szCs w:val="48"/>
        </w:rPr>
        <w:t xml:space="preserve"/>
      </w:r>
    </w:p>
    <w:p>
      <w:pPr>
        <w:jc w:val="center"/>
      </w:pPr>
      <w:r>
        <w:rPr>
          <w:rFonts w:ascii="Arial" w:cs="Arial" w:eastAsia="Arial" w:hAnsi="Arial"/>
          <w:b/>
          <w:bCs/>
          <w:color w:val="1B5E20"/>
          <w:sz w:val="52"/>
          <w:szCs w:val="52"/>
        </w:rPr>
        <w:t xml:space="preserve">IGO AGRITECH FARMS</w:t>
      </w:r>
    </w:p>
    <w:p>
      <w:pPr>
        <w:jc w:val="center"/>
      </w:pPr>
      <w:r>
        <w:rPr>
          <w:rFonts w:ascii="Arial" w:cs="Arial" w:eastAsia="Arial" w:hAnsi="Arial"/>
          <w:b/>
          <w:bCs/>
          <w:color w:val="2E7D32"/>
          <w:sz w:val="44"/>
          <w:szCs w:val="44"/>
        </w:rPr>
        <w:t xml:space="preserve">INDIA LOANS &amp; SUBSIDIES</w:t>
      </w:r>
    </w:p>
    <w:p>
      <w:pPr>
        <w:jc w:val="center"/>
      </w:pPr>
      <w:r>
        <w:rPr>
          <w:rFonts w:ascii="Arial" w:cs="Arial" w:eastAsia="Arial" w:hAnsi="Arial"/>
          <w:b/>
          <w:bCs/>
          <w:color w:val="E65100"/>
          <w:sz w:val="40"/>
          <w:szCs w:val="40"/>
        </w:rPr>
        <w:t xml:space="preserve">MASTER COMPREHENSIVE REPORT</w:t>
      </w:r>
    </w:p>
    <w:p>
      <w:pPr>
        <w:jc w:val="center"/>
      </w:pPr>
      <w:r>
        <w:rPr>
          <w:rFonts w:ascii="Arial" w:cs="Arial" w:eastAsia="Arial" w:hAnsi="Arial"/>
          <w:color w:val="A5D6A7"/>
          <w:sz w:val="24"/>
          <w:szCs w:val="24"/>
        </w:rPr>
        <w:t xml:space="preserve">─────────────────────────────────────────────────────</w:t>
      </w:r>
    </w:p>
    <w:p>
      <w:pPr>
        <w:spacing w:after="120"/>
        <w:jc w:val="center"/>
      </w:pPr>
      <w:r>
        <w:rPr>
          <w:rFonts w:ascii="Arial" w:cs="Arial" w:eastAsia="Arial" w:hAnsi="Arial"/>
          <w:color w:val="37474F"/>
          <w:sz w:val="24"/>
          <w:szCs w:val="24"/>
        </w:rPr>
        <w:t xml:space="preserve">Complete Database of All Government Loans &amp; Subsidies Aligned with IGO Projects</w:t>
      </w:r>
    </w:p>
    <w:p>
      <w:pPr>
        <w:spacing w:after="240"/>
        <w:jc w:val="center"/>
      </w:pPr>
      <w:r>
        <w:rPr>
          <w:rFonts w:ascii="Arial" w:cs="Arial" w:eastAsia="Arial" w:hAnsi="Arial"/>
          <w:b/>
          <w:bCs/>
          <w:color w:val="0D47A1"/>
          <w:sz w:val="22"/>
          <w:szCs w:val="22"/>
        </w:rPr>
        <w:t xml:space="preserve">Segmented into 2 Categories: Government/Institutional Schemes + Bank/Commercial Loans</w:t>
      </w:r>
    </w:p>
    <w:p>
      <w:pPr>
        <w:jc w:val="center"/>
      </w:pPr>
      <w:r>
        <w:rPr>
          <w:rFonts w:ascii="Arial" w:cs="Arial" w:eastAsia="Arial" w:hAnsi="Arial"/>
          <w:color w:val="37474F"/>
          <w:sz w:val="20"/>
          <w:szCs w:val="20"/>
        </w:rPr>
        <w:t xml:space="preserve">Prepared by: IGO Strategic Planning Team  |  Date: May 2026  |  Version 1.0</w:t>
      </w:r>
    </w:p>
    <w:p>
      <w:pPr>
        <w:jc w:val="center"/>
      </w:pPr>
      <w:r>
        <w:rPr>
          <w:rFonts w:ascii="Arial" w:cs="Arial" w:eastAsia="Arial" w:hAnsi="Arial"/>
          <w:color w:val="2E7D32"/>
          <w:sz w:val="20"/>
          <w:szCs w:val="20"/>
        </w:rPr>
        <w:t xml:space="preserve">www.igoagritechfarms.in  |  +91-7397789803  |  igoagritechfarms@gmail.com</w:t>
      </w:r>
    </w:p>
    <w:p>
      <w:pPr>
        <w:pageBreakBefore/>
      </w:pPr>
      <w:r>
        <w:rPr>
          <w:rFonts w:ascii="Arial" w:cs="Arial" w:eastAsia="Arial" w:hAnsi="Arial"/>
          <w:sz w:val="48"/>
          <w:szCs w:val="48"/>
        </w:rPr>
        <w:t xml:space="preserve"/>
      </w:r>
    </w:p>
    <w:p>
      <w:pPr>
        <w:shd w:fill="1B5E20" w:val="clear"/>
        <w:spacing w:after="80" w:before="240"/>
      </w:pPr>
      <w:r>
        <w:rPr>
          <w:rFonts w:ascii="Arial" w:cs="Arial" w:eastAsia="Arial" w:hAnsi="Arial"/>
          <w:b/>
          <w:bCs/>
          <w:color w:val="FFFFFF"/>
          <w:sz w:val="26"/>
          <w:szCs w:val="26"/>
        </w:rPr>
        <w:t xml:space="preserve">SECTION 1: EXECUTIVE SUMMARY</w:t>
      </w:r>
    </w:p>
    <w:p>
      <w:pPr>
        <w:spacing w:after="60" w:before="200"/>
      </w:pPr>
      <w:r>
        <w:rPr>
          <w:rFonts w:ascii="Arial" w:cs="Arial" w:eastAsia="Arial" w:hAnsi="Arial"/>
          <w:b/>
          <w:bCs/>
          <w:color w:val="1B5E20"/>
          <w:sz w:val="22"/>
          <w:szCs w:val="22"/>
        </w:rPr>
        <w:t xml:space="preserve">About IGO AgrITech Farms</w:t>
      </w:r>
    </w:p>
    <w:p>
      <w:pPr>
        <w:spacing w:after="80"/>
      </w:pPr>
      <w:r>
        <w:rPr>
          <w:rFonts w:ascii="Arial" w:cs="Arial" w:eastAsia="Arial" w:hAnsi="Arial"/>
          <w:color w:val="000000"/>
          <w:sz w:val="20"/>
          <w:szCs w:val="20"/>
        </w:rPr>
        <w:t xml:space="preserve">IGO AgrITech Farms (www.igoagritechfarms.in), founded in 2022, is headquartered in Chennai, Tamil Nadu and is India's Leading Agri Engineering &amp; Consulting brand. The company specialises in precision agriculture, offering 18+ project verticals including:</w:t>
      </w:r>
    </w:p>
    <w:p>
      <w:pPr>
        <w:pStyle w:val="ListParagraph"/>
        <w:numPr>
          <w:ilvl w:val="0"/>
          <w:numId w:val="1"/>
        </w:numPr>
        <w:spacing w:after="40"/>
      </w:pPr>
      <w:r>
        <w:rPr>
          <w:rFonts w:ascii="Arial" w:cs="Arial" w:eastAsia="Arial" w:hAnsi="Arial"/>
          <w:sz w:val="20"/>
          <w:szCs w:val="20"/>
        </w:rPr>
        <w:t xml:space="preserve">Polyhouse Projects (Capsicum, Cucumber, Tomato, Strawberry, Floriculture)</w:t>
      </w:r>
    </w:p>
    <w:p>
      <w:pPr>
        <w:pStyle w:val="ListParagraph"/>
        <w:numPr>
          <w:ilvl w:val="0"/>
          <w:numId w:val="1"/>
        </w:numPr>
        <w:spacing w:after="40"/>
      </w:pPr>
      <w:r>
        <w:rPr>
          <w:rFonts w:ascii="Arial" w:cs="Arial" w:eastAsia="Arial" w:hAnsi="Arial"/>
          <w:sz w:val="20"/>
          <w:szCs w:val="20"/>
        </w:rPr>
        <w:t xml:space="preserve">Hydroponics Projects (Indoor, Rooftop, Commercial, Multi-layer, Vertical)</w:t>
      </w:r>
    </w:p>
    <w:p>
      <w:pPr>
        <w:pStyle w:val="ListParagraph"/>
        <w:numPr>
          <w:ilvl w:val="0"/>
          <w:numId w:val="1"/>
        </w:numPr>
        <w:spacing w:after="40"/>
      </w:pPr>
      <w:r>
        <w:rPr>
          <w:rFonts w:ascii="Arial" w:cs="Arial" w:eastAsia="Arial" w:hAnsi="Arial"/>
          <w:sz w:val="20"/>
          <w:szCs w:val="20"/>
        </w:rPr>
        <w:t xml:space="preserve">Open Cultivation (Dragon Fruit, Traditional + Modern)</w:t>
      </w:r>
    </w:p>
    <w:p>
      <w:pPr>
        <w:pStyle w:val="ListParagraph"/>
        <w:numPr>
          <w:ilvl w:val="0"/>
          <w:numId w:val="1"/>
        </w:numPr>
        <w:spacing w:after="40"/>
      </w:pPr>
      <w:r>
        <w:rPr>
          <w:rFonts w:ascii="Arial" w:cs="Arial" w:eastAsia="Arial" w:hAnsi="Arial"/>
          <w:sz w:val="20"/>
          <w:szCs w:val="20"/>
        </w:rPr>
        <w:t xml:space="preserve">Floriculture Projects (Rose, Gerbera, Marigold, Tuberose, Jasmine)</w:t>
      </w:r>
    </w:p>
    <w:p>
      <w:pPr>
        <w:pStyle w:val="ListParagraph"/>
        <w:numPr>
          <w:ilvl w:val="0"/>
          <w:numId w:val="1"/>
        </w:numPr>
        <w:spacing w:after="40"/>
      </w:pPr>
      <w:r>
        <w:rPr>
          <w:rFonts w:ascii="Arial" w:cs="Arial" w:eastAsia="Arial" w:hAnsi="Arial"/>
          <w:sz w:val="20"/>
          <w:szCs w:val="20"/>
        </w:rPr>
        <w:t xml:space="preserve">Goat Farming Projects (Commercial goat rearing, bakri palan)</w:t>
      </w:r>
    </w:p>
    <w:p>
      <w:pPr>
        <w:pStyle w:val="ListParagraph"/>
        <w:numPr>
          <w:ilvl w:val="0"/>
          <w:numId w:val="1"/>
        </w:numPr>
        <w:spacing w:after="40"/>
      </w:pPr>
      <w:r>
        <w:rPr>
          <w:rFonts w:ascii="Arial" w:cs="Arial" w:eastAsia="Arial" w:hAnsi="Arial"/>
          <w:sz w:val="20"/>
          <w:szCs w:val="20"/>
        </w:rPr>
        <w:t xml:space="preserve">Aquaculture Projects (Fish Pond, Cage Culture, Pond Liner, RAS)</w:t>
      </w:r>
    </w:p>
    <w:p>
      <w:pPr>
        <w:pStyle w:val="ListParagraph"/>
        <w:numPr>
          <w:ilvl w:val="0"/>
          <w:numId w:val="1"/>
        </w:numPr>
        <w:spacing w:after="40"/>
      </w:pPr>
      <w:r>
        <w:rPr>
          <w:rFonts w:ascii="Arial" w:cs="Arial" w:eastAsia="Arial" w:hAnsi="Arial"/>
          <w:sz w:val="20"/>
          <w:szCs w:val="20"/>
        </w:rPr>
        <w:t xml:space="preserve">Mushroom Cultivation (Button, Oyster, Milky)</w:t>
      </w:r>
    </w:p>
    <w:p>
      <w:pPr>
        <w:pStyle w:val="ListParagraph"/>
        <w:numPr>
          <w:ilvl w:val="0"/>
          <w:numId w:val="1"/>
        </w:numPr>
        <w:spacing w:after="40"/>
      </w:pPr>
      <w:r>
        <w:rPr>
          <w:rFonts w:ascii="Arial" w:cs="Arial" w:eastAsia="Arial" w:hAnsi="Arial"/>
          <w:sz w:val="20"/>
          <w:szCs w:val="20"/>
        </w:rPr>
        <w:t xml:space="preserve">Vertical Farming Projects</w:t>
      </w:r>
    </w:p>
    <w:p>
      <w:pPr>
        <w:pStyle w:val="ListParagraph"/>
        <w:numPr>
          <w:ilvl w:val="0"/>
          <w:numId w:val="1"/>
        </w:numPr>
        <w:spacing w:after="40"/>
      </w:pPr>
      <w:r>
        <w:rPr>
          <w:rFonts w:ascii="Arial" w:cs="Arial" w:eastAsia="Arial" w:hAnsi="Arial"/>
          <w:sz w:val="20"/>
          <w:szCs w:val="20"/>
        </w:rPr>
        <w:t xml:space="preserve">Solar Dryer Projects (Post-harvest value addition)</w:t>
      </w:r>
    </w:p>
    <w:p>
      <w:pPr>
        <w:pStyle w:val="ListParagraph"/>
        <w:numPr>
          <w:ilvl w:val="0"/>
          <w:numId w:val="1"/>
        </w:numPr>
        <w:spacing w:after="40"/>
      </w:pPr>
      <w:r>
        <w:rPr>
          <w:rFonts w:ascii="Arial" w:cs="Arial" w:eastAsia="Arial" w:hAnsi="Arial"/>
          <w:sz w:val="20"/>
          <w:szCs w:val="20"/>
        </w:rPr>
        <w:t xml:space="preserve">Rooftop Gardening &amp; Balcony Gardens</w:t>
      </w:r>
    </w:p>
    <w:p>
      <w:pPr>
        <w:pStyle w:val="ListParagraph"/>
        <w:numPr>
          <w:ilvl w:val="0"/>
          <w:numId w:val="1"/>
        </w:numPr>
        <w:spacing w:after="40"/>
      </w:pPr>
      <w:r>
        <w:rPr>
          <w:rFonts w:ascii="Arial" w:cs="Arial" w:eastAsia="Arial" w:hAnsi="Arial"/>
          <w:sz w:val="20"/>
          <w:szCs w:val="20"/>
        </w:rPr>
        <w:t xml:space="preserve">Nursery Projects</w:t>
      </w:r>
    </w:p>
    <w:p>
      <w:pPr>
        <w:pStyle w:val="ListParagraph"/>
        <w:numPr>
          <w:ilvl w:val="0"/>
          <w:numId w:val="1"/>
        </w:numPr>
        <w:spacing w:after="40"/>
      </w:pPr>
      <w:r>
        <w:rPr>
          <w:rFonts w:ascii="Arial" w:cs="Arial" w:eastAsia="Arial" w:hAnsi="Arial"/>
          <w:sz w:val="20"/>
          <w:szCs w:val="20"/>
        </w:rPr>
        <w:t xml:space="preserve">Landscaping &amp; Biowall Projects</w:t>
      </w:r>
    </w:p>
    <w:p>
      <w:pPr>
        <w:pStyle w:val="ListParagraph"/>
        <w:numPr>
          <w:ilvl w:val="0"/>
          <w:numId w:val="1"/>
        </w:numPr>
        <w:spacing w:after="40"/>
      </w:pPr>
      <w:r>
        <w:rPr>
          <w:rFonts w:ascii="Arial" w:cs="Arial" w:eastAsia="Arial" w:hAnsi="Arial"/>
          <w:sz w:val="20"/>
          <w:szCs w:val="20"/>
        </w:rPr>
        <w:t xml:space="preserve">AMC Services, JV Projects, Buyback Services</w:t>
      </w:r>
    </w:p>
    <w:p>
      <w:pPr>
        <w:spacing w:after="60" w:before="200"/>
      </w:pPr>
      <w:r>
        <w:rPr>
          <w:rFonts w:ascii="Arial" w:cs="Arial" w:eastAsia="Arial" w:hAnsi="Arial"/>
          <w:b/>
          <w:bCs/>
          <w:color w:val="1B5E20"/>
          <w:sz w:val="22"/>
          <w:szCs w:val="22"/>
        </w:rPr>
        <w:t xml:space="preserve">Report Purpose &amp; Scope</w:t>
      </w:r>
    </w:p>
    <w:p>
      <w:pPr>
        <w:spacing w:after="80"/>
      </w:pPr>
      <w:r>
        <w:rPr>
          <w:rFonts w:ascii="Arial" w:cs="Arial" w:eastAsia="Arial" w:hAnsi="Arial"/>
          <w:color w:val="000000"/>
          <w:sz w:val="20"/>
          <w:szCs w:val="20"/>
        </w:rPr>
        <w:t xml:space="preserve">This report comprehensively maps ALL government loans and subsidies available in India (as of 2025–2026) that are applicable to IGO's project verticals. The data has been sourced from official government portals, NABARD publications, NHB guidelines, and state horticulture department websites.</w:t>
      </w:r>
    </w:p>
    <w:p>
      <w:pPr>
        <w:spacing w:after="60" w:before="200"/>
      </w:pPr>
      <w:r>
        <w:rPr>
          <w:rFonts w:ascii="Arial" w:cs="Arial" w:eastAsia="Arial" w:hAnsi="Arial"/>
          <w:b/>
          <w:bCs/>
          <w:color w:val="1B5E20"/>
          <w:sz w:val="22"/>
          <w:szCs w:val="22"/>
        </w:rPr>
        <w:t xml:space="preserve">The Two Segments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8%"/>
            <w:shd w:fill="2E7D32" w:val="clear"/>
          </w:tcPr>
          <w:p>
            <w:pPr>
              <w:spacing w:after="40"/>
            </w:pPr>
            <w:r>
              <w:rPr>
                <w:rFonts w:ascii="Arial" w:cs="Arial" w:eastAsia="Arial" w:hAnsi="Arial"/>
                <w:b/>
                <w:bCs/>
                <w:color w:val="FFFFFF"/>
                <w:sz w:val="20"/>
                <w:szCs w:val="20"/>
              </w:rPr>
              <w:t xml:space="preserve">Segment</w:t>
            </w:r>
          </w:p>
        </w:tc>
        <w:tc>
          <w:tcPr>
            <w:tcW w:type="pct" w:w="72%"/>
            <w:shd w:fill="2E7D32" w:val="clear"/>
          </w:tcPr>
          <w:p>
            <w:pPr>
              <w:spacing w:after="40"/>
            </w:pPr>
            <w:r>
              <w:rPr>
                <w:rFonts w:ascii="Arial" w:cs="Arial" w:eastAsia="Arial" w:hAnsi="Arial"/>
                <w:b/>
                <w:bCs/>
                <w:color w:val="FFFFFF"/>
                <w:sz w:val="20"/>
                <w:szCs w:val="20"/>
              </w:rPr>
              <w:t xml:space="preserve">Definition</w:t>
            </w:r>
          </w:p>
        </w:tc>
        <w:tc>
          <w:tcPr>
            <w:tcW w:type="pct" w:w="72%"/>
            <w:shd w:fill="2E7D32" w:val="clear"/>
          </w:tcPr>
          <w:p>
            <w:pPr>
              <w:spacing w:after="40"/>
            </w:pPr>
            <w:r>
              <w:rPr>
                <w:rFonts w:ascii="Arial" w:cs="Arial" w:eastAsia="Arial" w:hAnsi="Arial"/>
                <w:b/>
                <w:bCs/>
                <w:color w:val="FFFFFF"/>
                <w:sz w:val="20"/>
                <w:szCs w:val="20"/>
              </w:rPr>
              <w:t xml:space="preserve">Nature of Benefit</w:t>
            </w:r>
          </w:p>
        </w:tc>
        <w:tc>
          <w:tcPr>
            <w:tcW w:type="pct" w:w="72%"/>
            <w:shd w:fill="2E7D32" w:val="clear"/>
          </w:tcPr>
          <w:p>
            <w:pPr>
              <w:spacing w:after="40"/>
            </w:pPr>
            <w:r>
              <w:rPr>
                <w:rFonts w:ascii="Arial" w:cs="Arial" w:eastAsia="Arial" w:hAnsi="Arial"/>
                <w:b/>
                <w:bCs/>
                <w:color w:val="FFFFFF"/>
                <w:sz w:val="20"/>
                <w:szCs w:val="20"/>
              </w:rPr>
              <w:t xml:space="preserve">Examples</w:t>
            </w:r>
          </w:p>
        </w:tc>
      </w:tr>
      <w:tr>
        <w:tc>
          <w:tcPr>
            <w:tcW w:type="pct" w:w="28%"/>
            <w:shd w:fill="E8F5E9" w:val="clear"/>
          </w:tcPr>
          <w:p>
            <w:pPr>
              <w:spacing w:after="40"/>
            </w:pPr>
            <w:r>
              <w:rPr>
                <w:rFonts w:ascii="Arial" w:cs="Arial" w:eastAsia="Arial" w:hAnsi="Arial"/>
                <w:b/>
                <w:bCs/>
                <w:color w:val="000000"/>
                <w:sz w:val="18"/>
                <w:szCs w:val="18"/>
              </w:rPr>
              <w:t xml:space="preserve">SEGMENT A: Govt/Institutional Schemes</w:t>
            </w:r>
          </w:p>
        </w:tc>
        <w:tc>
          <w:tcPr>
            <w:tcW w:type="pct" w:w="72%"/>
            <w:shd w:fill="FFFFFF" w:val="clear"/>
          </w:tcPr>
          <w:p>
            <w:pPr>
              <w:spacing w:after="40"/>
            </w:pPr>
            <w:r>
              <w:rPr>
                <w:rFonts w:ascii="Arial" w:cs="Arial" w:eastAsia="Arial" w:hAnsi="Arial"/>
                <w:b w:val="false"/>
                <w:bCs w:val="false"/>
                <w:color w:val="000000"/>
                <w:sz w:val="18"/>
                <w:szCs w:val="18"/>
              </w:rPr>
              <w:t xml:space="preserve">Central &amp; State Govt grants, subsidies, interest subvention, capital investment subsidy</w:t>
            </w:r>
          </w:p>
        </w:tc>
        <w:tc>
          <w:tcPr>
            <w:tcW w:type="pct" w:w="72%"/>
            <w:shd w:fill="FFFFFF" w:val="clear"/>
          </w:tcPr>
          <w:p>
            <w:pPr>
              <w:spacing w:after="40"/>
            </w:pPr>
            <w:r>
              <w:rPr>
                <w:rFonts w:ascii="Arial" w:cs="Arial" w:eastAsia="Arial" w:hAnsi="Arial"/>
                <w:b w:val="false"/>
                <w:bCs w:val="false"/>
                <w:color w:val="000000"/>
                <w:sz w:val="18"/>
                <w:szCs w:val="18"/>
              </w:rPr>
              <w:t xml:space="preserve">Partially non-repayable (subsidy) or interest relief — reduces project cost significantly</w:t>
            </w:r>
          </w:p>
        </w:tc>
        <w:tc>
          <w:tcPr>
            <w:tcW w:type="pct" w:w="72%"/>
            <w:shd w:fill="FFFFFF" w:val="clear"/>
          </w:tcPr>
          <w:p>
            <w:pPr>
              <w:spacing w:after="40"/>
            </w:pPr>
            <w:r>
              <w:rPr>
                <w:rFonts w:ascii="Arial" w:cs="Arial" w:eastAsia="Arial" w:hAnsi="Arial"/>
                <w:b w:val="false"/>
                <w:bCs w:val="false"/>
                <w:color w:val="000000"/>
                <w:sz w:val="18"/>
                <w:szCs w:val="18"/>
              </w:rPr>
              <w:t xml:space="preserve">NHB 50% polyhouse subsidy, AIF 3% interest, PMKSY 100% drip subsidy, NLM goat subsidy</w:t>
            </w:r>
          </w:p>
        </w:tc>
      </w:tr>
      <w:tr>
        <w:tc>
          <w:tcPr>
            <w:tcW w:type="pct" w:w="28%"/>
            <w:shd w:fill="E8F5E9" w:val="clear"/>
          </w:tcPr>
          <w:p>
            <w:pPr>
              <w:spacing w:after="40"/>
            </w:pPr>
            <w:r>
              <w:rPr>
                <w:rFonts w:ascii="Arial" w:cs="Arial" w:eastAsia="Arial" w:hAnsi="Arial"/>
                <w:b/>
                <w:bCs/>
                <w:color w:val="000000"/>
                <w:sz w:val="18"/>
                <w:szCs w:val="18"/>
              </w:rPr>
              <w:t xml:space="preserve">SEGMENT B: Bank &amp; Commercial Loans</w:t>
            </w:r>
          </w:p>
        </w:tc>
        <w:tc>
          <w:tcPr>
            <w:tcW w:type="pct" w:w="72%"/>
            <w:shd w:fill="FFFFFF" w:val="clear"/>
          </w:tcPr>
          <w:p>
            <w:pPr>
              <w:spacing w:after="40"/>
            </w:pPr>
            <w:r>
              <w:rPr>
                <w:rFonts w:ascii="Arial" w:cs="Arial" w:eastAsia="Arial" w:hAnsi="Arial"/>
                <w:b w:val="false"/>
                <w:bCs w:val="false"/>
                <w:color w:val="000000"/>
                <w:sz w:val="18"/>
                <w:szCs w:val="18"/>
              </w:rPr>
              <w:t xml:space="preserve">NABARD-refinanced bank loans, KCC, MUDRA, term loans from commercial/cooperative banks</w:t>
            </w:r>
          </w:p>
        </w:tc>
        <w:tc>
          <w:tcPr>
            <w:tcW w:type="pct" w:w="72%"/>
            <w:shd w:fill="FFFFFF" w:val="clear"/>
          </w:tcPr>
          <w:p>
            <w:pPr>
              <w:spacing w:after="40"/>
            </w:pPr>
            <w:r>
              <w:rPr>
                <w:rFonts w:ascii="Arial" w:cs="Arial" w:eastAsia="Arial" w:hAnsi="Arial"/>
                <w:b w:val="false"/>
                <w:bCs w:val="false"/>
                <w:color w:val="000000"/>
                <w:sz w:val="18"/>
                <w:szCs w:val="18"/>
              </w:rPr>
              <w:t xml:space="preserve">Fully repayable loans at concessional or market rates — provides capital for investment</w:t>
            </w:r>
          </w:p>
        </w:tc>
        <w:tc>
          <w:tcPr>
            <w:tcW w:type="pct" w:w="72%"/>
            <w:shd w:fill="FFFFFF" w:val="clear"/>
          </w:tcPr>
          <w:p>
            <w:pPr>
              <w:spacing w:after="40"/>
            </w:pPr>
            <w:r>
              <w:rPr>
                <w:rFonts w:ascii="Arial" w:cs="Arial" w:eastAsia="Arial" w:hAnsi="Arial"/>
                <w:b w:val="false"/>
                <w:bCs w:val="false"/>
                <w:color w:val="000000"/>
                <w:sz w:val="18"/>
                <w:szCs w:val="18"/>
              </w:rPr>
              <w:t xml:space="preserve">KCC @ 4%, NABARD term loan, SBI Kisan, AIF bank loan, MUDRA</w:t>
            </w:r>
          </w:p>
        </w:tc>
      </w:tr>
    </w:tbl>
    <w:p>
      <w:pPr>
        <w:spacing w:after="80"/>
      </w:pPr>
      <w:r>
        <w:rPr>
          <w:rFonts w:ascii="Arial" w:cs="Arial" w:eastAsia="Arial" w:hAnsi="Arial"/>
          <w:color w:val="000000"/>
          <w:sz w:val="20"/>
          <w:szCs w:val="20"/>
        </w:rPr>
        <w:t xml:space="preserve"/>
      </w:r>
    </w:p>
    <w:p>
      <w:pPr>
        <w:spacing w:after="80"/>
      </w:pPr>
      <w:r>
        <w:rPr>
          <w:rFonts w:ascii="Arial" w:cs="Arial" w:eastAsia="Arial" w:hAnsi="Arial"/>
          <w:color w:val="000000"/>
          <w:sz w:val="20"/>
          <w:szCs w:val="20"/>
        </w:rPr>
        <w:t xml:space="preserve">KEY INSIGHT: The optimal strategy for IGO projects is to STACK Segment A subsidies with Segment B loans to minimize the effective cost of capital. For example, a polyhouse project can access NHB 50% subsidy (Segment A) + AIF 3% interest subvention (Segment A) + NABARD term loan (Segment B) + PMKSY drip subsidy (Segment A) simultaneously.</w:t>
      </w:r>
    </w:p>
    <w:p>
      <w:pPr>
        <w:pageBreakBefore/>
      </w:pPr>
      <w:r>
        <w:rPr>
          <w:rFonts w:ascii="Arial" w:cs="Arial" w:eastAsia="Arial" w:hAnsi="Arial"/>
        </w:rPr>
        <w:t xml:space="preserve"/>
      </w:r>
    </w:p>
    <w:p>
      <w:pPr>
        <w:shd w:fill="1B5E20" w:val="clear"/>
        <w:spacing w:after="80" w:before="240"/>
      </w:pPr>
      <w:r>
        <w:rPr>
          <w:rFonts w:ascii="Arial" w:cs="Arial" w:eastAsia="Arial" w:hAnsi="Arial"/>
          <w:b/>
          <w:bCs/>
          <w:color w:val="FFFFFF"/>
          <w:sz w:val="26"/>
          <w:szCs w:val="26"/>
        </w:rPr>
        <w:t xml:space="preserve">SECTION 2: SEGMENT A — GOVERNMENT &amp; INSTITUTIONAL SCHEMES</w:t>
      </w:r>
    </w:p>
    <w:p>
      <w:pPr>
        <w:spacing w:after="80"/>
      </w:pPr>
      <w:r>
        <w:rPr>
          <w:rFonts w:ascii="Arial" w:cs="Arial" w:eastAsia="Arial" w:hAnsi="Arial"/>
          <w:color w:val="000000"/>
          <w:sz w:val="20"/>
          <w:szCs w:val="20"/>
        </w:rPr>
        <w:t xml:space="preserve">This section covers all Central Government, State Government, and Institutional schemes that provide direct financial assistance in the form of:</w:t>
      </w:r>
    </w:p>
    <w:p>
      <w:pPr>
        <w:pStyle w:val="ListParagraph"/>
        <w:numPr>
          <w:ilvl w:val="0"/>
          <w:numId w:val="1"/>
        </w:numPr>
        <w:spacing w:after="40"/>
      </w:pPr>
      <w:r>
        <w:rPr>
          <w:rFonts w:ascii="Arial" w:cs="Arial" w:eastAsia="Arial" w:hAnsi="Arial"/>
          <w:sz w:val="20"/>
          <w:szCs w:val="20"/>
        </w:rPr>
        <w:t xml:space="preserve">Capital Investment Subsidy (back-ended, credit-linked — subsidy released after project completion)</w:t>
      </w:r>
    </w:p>
    <w:p>
      <w:pPr>
        <w:pStyle w:val="ListParagraph"/>
        <w:numPr>
          <w:ilvl w:val="0"/>
          <w:numId w:val="1"/>
        </w:numPr>
        <w:spacing w:after="40"/>
      </w:pPr>
      <w:r>
        <w:rPr>
          <w:rFonts w:ascii="Arial" w:cs="Arial" w:eastAsia="Arial" w:hAnsi="Arial"/>
          <w:sz w:val="20"/>
          <w:szCs w:val="20"/>
        </w:rPr>
        <w:t xml:space="preserve">Front-ended Grants (direct cash assistance before project start)</w:t>
      </w:r>
    </w:p>
    <w:p>
      <w:pPr>
        <w:pStyle w:val="ListParagraph"/>
        <w:numPr>
          <w:ilvl w:val="0"/>
          <w:numId w:val="1"/>
        </w:numPr>
        <w:spacing w:after="40"/>
      </w:pPr>
      <w:r>
        <w:rPr>
          <w:rFonts w:ascii="Arial" w:cs="Arial" w:eastAsia="Arial" w:hAnsi="Arial"/>
          <w:sz w:val="20"/>
          <w:szCs w:val="20"/>
        </w:rPr>
        <w:t xml:space="preserve">Interest Subvention (government pays part of loan interest)</w:t>
      </w:r>
    </w:p>
    <w:p>
      <w:pPr>
        <w:pStyle w:val="ListParagraph"/>
        <w:numPr>
          <w:ilvl w:val="0"/>
          <w:numId w:val="1"/>
        </w:numPr>
        <w:spacing w:after="40"/>
      </w:pPr>
      <w:r>
        <w:rPr>
          <w:rFonts w:ascii="Arial" w:cs="Arial" w:eastAsia="Arial" w:hAnsi="Arial"/>
          <w:sz w:val="20"/>
          <w:szCs w:val="20"/>
        </w:rPr>
        <w:t xml:space="preserve">Input/Material Subsidies (free seeds, planting material, equipment at subsidised rates)</w:t>
      </w:r>
    </w:p>
    <w:p>
      <w:pPr>
        <w:pStyle w:val="ListParagraph"/>
        <w:numPr>
          <w:ilvl w:val="0"/>
          <w:numId w:val="1"/>
        </w:numPr>
        <w:spacing w:after="40"/>
      </w:pPr>
      <w:r>
        <w:rPr>
          <w:rFonts w:ascii="Arial" w:cs="Arial" w:eastAsia="Arial" w:hAnsi="Arial"/>
          <w:sz w:val="20"/>
          <w:szCs w:val="20"/>
        </w:rPr>
        <w:t xml:space="preserve">Operational Support Grants (training, certification, marketing)</w:t>
      </w:r>
    </w:p>
    <w:p>
      <w:pPr>
        <w:spacing w:after="80"/>
      </w:pPr>
      <w:r>
        <w:rPr>
          <w:rFonts w:ascii="Arial" w:cs="Arial" w:eastAsia="Arial" w:hAnsi="Arial"/>
          <w:color w:val="000000"/>
          <w:sz w:val="20"/>
          <w:szCs w:val="20"/>
        </w:rPr>
        <w:t xml:space="preserve"/>
      </w:r>
    </w:p>
    <w:p>
      <w:pPr>
        <w:spacing w:after="60" w:before="200"/>
      </w:pPr>
      <w:r>
        <w:rPr>
          <w:rFonts w:ascii="Arial" w:cs="Arial" w:eastAsia="Arial" w:hAnsi="Arial"/>
          <w:b/>
          <w:bCs/>
          <w:color w:val="1B5E20"/>
          <w:sz w:val="22"/>
          <w:szCs w:val="22"/>
        </w:rPr>
        <w:t xml:space="preserve">A.1. NHB – Development of Commercial Horticulture (Protected Cultivation)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2E7D32" w:val="clear"/>
          </w:tcPr>
          <w:p>
            <w:pPr>
              <w:spacing w:after="40"/>
            </w:pPr>
            <w:r>
              <w:rPr>
                <w:rFonts w:ascii="Arial" w:cs="Arial" w:eastAsia="Arial" w:hAnsi="Arial"/>
                <w:b/>
                <w:bCs/>
                <w:color w:val="FFFFFF"/>
                <w:sz w:val="20"/>
                <w:szCs w:val="20"/>
              </w:rPr>
              <w:t xml:space="preserve">Field</w:t>
            </w:r>
          </w:p>
        </w:tc>
        <w:tc>
          <w:tcPr>
            <w:tcW w:type="pct" w:w="72%"/>
            <w:shd w:fill="2E7D32" w:val="clear"/>
          </w:tcPr>
          <w:p>
            <w:pPr>
              <w:spacing w:after="40"/>
            </w:pPr>
            <w:r>
              <w:rPr>
                <w:rFonts w:ascii="Arial" w:cs="Arial" w:eastAsia="Arial" w:hAnsi="Arial"/>
                <w:b/>
                <w:bCs/>
                <w:color w:val="FFFFFF"/>
                <w:sz w:val="20"/>
                <w:szCs w:val="20"/>
              </w:rPr>
              <w:t xml:space="preserve">Details</w:t>
            </w:r>
          </w:p>
        </w:tc>
      </w:tr>
      <w:tr>
        <w:tc>
          <w:tcPr>
            <w:tcW w:type="pct" w:w="28%"/>
            <w:shd w:fill="E8F5E9" w:val="clear"/>
          </w:tcPr>
          <w:p>
            <w:pPr>
              <w:spacing w:after="40"/>
            </w:pPr>
            <w:r>
              <w:rPr>
                <w:rFonts w:ascii="Arial" w:cs="Arial" w:eastAsia="Arial" w:hAnsi="Arial"/>
                <w:b/>
                <w:bCs/>
                <w:color w:val="000000"/>
                <w:sz w:val="18"/>
                <w:szCs w:val="18"/>
              </w:rPr>
              <w:t xml:space="preserve">Full Name</w:t>
            </w:r>
          </w:p>
        </w:tc>
        <w:tc>
          <w:tcPr>
            <w:tcW w:type="pct" w:w="72%"/>
            <w:shd w:fill="FFFFFF" w:val="clear"/>
          </w:tcPr>
          <w:p>
            <w:pPr>
              <w:spacing w:after="40"/>
            </w:pPr>
            <w:r>
              <w:rPr>
                <w:rFonts w:ascii="Arial" w:cs="Arial" w:eastAsia="Arial" w:hAnsi="Arial"/>
                <w:b w:val="false"/>
                <w:bCs w:val="false"/>
                <w:color w:val="000000"/>
                <w:sz w:val="18"/>
                <w:szCs w:val="18"/>
              </w:rPr>
              <w:t xml:space="preserve">Development of Commercial Horticulture through Production and Post-Harvest Management — National Horticulture Board (NHB) under MIDH</w:t>
            </w:r>
          </w:p>
        </w:tc>
      </w:tr>
      <w:tr>
        <w:tc>
          <w:tcPr>
            <w:tcW w:type="pct" w:w="28%"/>
            <w:shd w:fill="E8F5E9" w:val="clear"/>
          </w:tcPr>
          <w:p>
            <w:pPr>
              <w:spacing w:after="40"/>
            </w:pPr>
            <w:r>
              <w:rPr>
                <w:rFonts w:ascii="Arial" w:cs="Arial" w:eastAsia="Arial" w:hAnsi="Arial"/>
                <w:b/>
                <w:bCs/>
                <w:color w:val="000000"/>
                <w:sz w:val="18"/>
                <w:szCs w:val="18"/>
              </w:rPr>
              <w:t xml:space="preserve">Ministry</w:t>
            </w:r>
          </w:p>
        </w:tc>
        <w:tc>
          <w:tcPr>
            <w:tcW w:type="pct" w:w="72%"/>
            <w:shd w:fill="FFFFFF" w:val="clear"/>
          </w:tcPr>
          <w:p>
            <w:pPr>
              <w:spacing w:after="40"/>
            </w:pPr>
            <w:r>
              <w:rPr>
                <w:rFonts w:ascii="Arial" w:cs="Arial" w:eastAsia="Arial" w:hAnsi="Arial"/>
                <w:b w:val="false"/>
                <w:bCs w:val="false"/>
                <w:color w:val="000000"/>
                <w:sz w:val="18"/>
                <w:szCs w:val="18"/>
              </w:rPr>
              <w:t xml:space="preserve">Ministry of Agriculture &amp; Farmers Welfare, Government of India</w:t>
            </w:r>
          </w:p>
        </w:tc>
      </w:tr>
      <w:tr>
        <w:tc>
          <w:tcPr>
            <w:tcW w:type="pct" w:w="28%"/>
            <w:shd w:fill="E8F5E9" w:val="clear"/>
          </w:tcPr>
          <w:p>
            <w:pPr>
              <w:spacing w:after="40"/>
            </w:pPr>
            <w:r>
              <w:rPr>
                <w:rFonts w:ascii="Arial" w:cs="Arial" w:eastAsia="Arial" w:hAnsi="Arial"/>
                <w:b/>
                <w:bCs/>
                <w:color w:val="000000"/>
                <w:sz w:val="18"/>
                <w:szCs w:val="18"/>
              </w:rPr>
              <w:t xml:space="preserve">IGO Applicability</w:t>
            </w:r>
          </w:p>
        </w:tc>
        <w:tc>
          <w:tcPr>
            <w:tcW w:type="pct" w:w="72%"/>
            <w:shd w:fill="FFFFFF" w:val="clear"/>
          </w:tcPr>
          <w:p>
            <w:pPr>
              <w:spacing w:after="40"/>
            </w:pPr>
            <w:r>
              <w:rPr>
                <w:rFonts w:ascii="Arial" w:cs="Arial" w:eastAsia="Arial" w:hAnsi="Arial"/>
                <w:b w:val="false"/>
                <w:bCs w:val="false"/>
                <w:color w:val="000000"/>
                <w:sz w:val="18"/>
                <w:szCs w:val="18"/>
              </w:rPr>
              <w:t xml:space="preserve">Polyhouse, Hydroponics, Net House, Greenhouse, Floriculture (HIGHEST PRIORITY SCHEME)</w:t>
            </w:r>
          </w:p>
        </w:tc>
      </w:tr>
      <w:tr>
        <w:tc>
          <w:tcPr>
            <w:tcW w:type="pct" w:w="28%"/>
            <w:shd w:fill="E8F5E9" w:val="clear"/>
          </w:tcPr>
          <w:p>
            <w:pPr>
              <w:spacing w:after="40"/>
            </w:pPr>
            <w:r>
              <w:rPr>
                <w:rFonts w:ascii="Arial" w:cs="Arial" w:eastAsia="Arial" w:hAnsi="Arial"/>
                <w:b/>
                <w:bCs/>
                <w:color w:val="000000"/>
                <w:sz w:val="18"/>
                <w:szCs w:val="18"/>
              </w:rPr>
              <w:t xml:space="preserve">Subsidy</w:t>
            </w:r>
          </w:p>
        </w:tc>
        <w:tc>
          <w:tcPr>
            <w:tcW w:type="pct" w:w="72%"/>
            <w:shd w:fill="FFFFFF" w:val="clear"/>
          </w:tcPr>
          <w:p>
            <w:pPr>
              <w:spacing w:after="40"/>
            </w:pPr>
            <w:r>
              <w:rPr>
                <w:rFonts w:ascii="Arial" w:cs="Arial" w:eastAsia="Arial" w:hAnsi="Arial"/>
                <w:b w:val="false"/>
                <w:bCs w:val="false"/>
                <w:color w:val="000000"/>
                <w:sz w:val="18"/>
                <w:szCs w:val="18"/>
              </w:rPr>
              <w:t xml:space="preserve">50% of admissible project cost (back-ended, credit-linked)</w:t>
            </w:r>
          </w:p>
        </w:tc>
      </w:tr>
      <w:tr>
        <w:tc>
          <w:tcPr>
            <w:tcW w:type="pct" w:w="28%"/>
            <w:shd w:fill="E8F5E9" w:val="clear"/>
          </w:tcPr>
          <w:p>
            <w:pPr>
              <w:spacing w:after="40"/>
            </w:pPr>
            <w:r>
              <w:rPr>
                <w:rFonts w:ascii="Arial" w:cs="Arial" w:eastAsia="Arial" w:hAnsi="Arial"/>
                <w:b/>
                <w:bCs/>
                <w:color w:val="000000"/>
                <w:sz w:val="18"/>
                <w:szCs w:val="18"/>
              </w:rPr>
              <w:t xml:space="preserve">Max Amount</w:t>
            </w:r>
          </w:p>
        </w:tc>
        <w:tc>
          <w:tcPr>
            <w:tcW w:type="pct" w:w="72%"/>
            <w:shd w:fill="FFFFFF" w:val="clear"/>
          </w:tcPr>
          <w:p>
            <w:pPr>
              <w:spacing w:after="40"/>
            </w:pPr>
            <w:r>
              <w:rPr>
                <w:rFonts w:ascii="Arial" w:cs="Arial" w:eastAsia="Arial" w:hAnsi="Arial"/>
                <w:b w:val="false"/>
                <w:bCs w:val="false"/>
                <w:color w:val="000000"/>
                <w:sz w:val="18"/>
                <w:szCs w:val="18"/>
              </w:rPr>
              <w:t xml:space="preserve">₹56 Lakh (General) | Up to ₹1.12 Crore depending on structure/location</w:t>
            </w:r>
          </w:p>
        </w:tc>
      </w:tr>
      <w:tr>
        <w:tc>
          <w:tcPr>
            <w:tcW w:type="pct" w:w="28%"/>
            <w:shd w:fill="E8F5E9" w:val="clear"/>
          </w:tcPr>
          <w:p>
            <w:pPr>
              <w:spacing w:after="40"/>
            </w:pPr>
            <w:r>
              <w:rPr>
                <w:rFonts w:ascii="Arial" w:cs="Arial" w:eastAsia="Arial" w:hAnsi="Arial"/>
                <w:b/>
                <w:bCs/>
                <w:color w:val="000000"/>
                <w:sz w:val="18"/>
                <w:szCs w:val="18"/>
              </w:rPr>
              <w:t xml:space="preserve">Min Area</w:t>
            </w:r>
          </w:p>
        </w:tc>
        <w:tc>
          <w:tcPr>
            <w:tcW w:type="pct" w:w="72%"/>
            <w:shd w:fill="FFFFFF" w:val="clear"/>
          </w:tcPr>
          <w:p>
            <w:pPr>
              <w:spacing w:after="40"/>
            </w:pPr>
            <w:r>
              <w:rPr>
                <w:rFonts w:ascii="Arial" w:cs="Arial" w:eastAsia="Arial" w:hAnsi="Arial"/>
                <w:b w:val="false"/>
                <w:bCs w:val="false"/>
                <w:color w:val="000000"/>
                <w:sz w:val="18"/>
                <w:szCs w:val="18"/>
              </w:rPr>
              <w:t xml:space="preserve">4,000 sq m (General Areas) | 1,000 sq m (NE India &amp; Hilly States)</w:t>
            </w:r>
          </w:p>
        </w:tc>
      </w:tr>
      <w:tr>
        <w:tc>
          <w:tcPr>
            <w:tcW w:type="pct" w:w="28%"/>
            <w:shd w:fill="E8F5E9" w:val="clear"/>
          </w:tcPr>
          <w:p>
            <w:pPr>
              <w:spacing w:after="40"/>
            </w:pPr>
            <w:r>
              <w:rPr>
                <w:rFonts w:ascii="Arial" w:cs="Arial" w:eastAsia="Arial" w:hAnsi="Arial"/>
                <w:b/>
                <w:bCs/>
                <w:color w:val="000000"/>
                <w:sz w:val="18"/>
                <w:szCs w:val="18"/>
              </w:rPr>
              <w:t xml:space="preserve">Eligible Crops</w:t>
            </w:r>
          </w:p>
        </w:tc>
        <w:tc>
          <w:tcPr>
            <w:tcW w:type="pct" w:w="72%"/>
            <w:shd w:fill="FFFFFF" w:val="clear"/>
          </w:tcPr>
          <w:p>
            <w:pPr>
              <w:spacing w:after="40"/>
            </w:pPr>
            <w:r>
              <w:rPr>
                <w:rFonts w:ascii="Arial" w:cs="Arial" w:eastAsia="Arial" w:hAnsi="Arial"/>
                <w:b w:val="false"/>
                <w:bCs w:val="false"/>
                <w:color w:val="000000"/>
                <w:sz w:val="18"/>
                <w:szCs w:val="18"/>
              </w:rPr>
              <w:t xml:space="preserve">Capsicum, Cucumber, Tomato, Gerbera, Carnation, Rose, Orchid, Chrysanthemum, Strawberry, Exotic Vegetables</w:t>
            </w:r>
          </w:p>
        </w:tc>
      </w:tr>
      <w:tr>
        <w:tc>
          <w:tcPr>
            <w:tcW w:type="pct" w:w="28%"/>
            <w:shd w:fill="E8F5E9" w:val="clear"/>
          </w:tcPr>
          <w:p>
            <w:pPr>
              <w:spacing w:after="40"/>
            </w:pPr>
            <w:r>
              <w:rPr>
                <w:rFonts w:ascii="Arial" w:cs="Arial" w:eastAsia="Arial" w:hAnsi="Arial"/>
                <w:b/>
                <w:bCs/>
                <w:color w:val="000000"/>
                <w:sz w:val="18"/>
                <w:szCs w:val="18"/>
              </w:rPr>
              <w:t xml:space="preserve">Land Required</w:t>
            </w:r>
          </w:p>
        </w:tc>
        <w:tc>
          <w:tcPr>
            <w:tcW w:type="pct" w:w="72%"/>
            <w:shd w:fill="FFFFFF" w:val="clear"/>
          </w:tcPr>
          <w:p>
            <w:pPr>
              <w:spacing w:after="40"/>
            </w:pPr>
            <w:r>
              <w:rPr>
                <w:rFonts w:ascii="Arial" w:cs="Arial" w:eastAsia="Arial" w:hAnsi="Arial"/>
                <w:b w:val="false"/>
                <w:bCs w:val="false"/>
                <w:color w:val="000000"/>
                <w:sz w:val="18"/>
                <w:szCs w:val="18"/>
              </w:rPr>
              <w:t xml:space="preserve">Clear title ownership OR registered lease ≥15 years</w:t>
            </w:r>
          </w:p>
        </w:tc>
      </w:tr>
      <w:tr>
        <w:tc>
          <w:tcPr>
            <w:tcW w:type="pct" w:w="28%"/>
            <w:shd w:fill="E8F5E9" w:val="clear"/>
          </w:tcPr>
          <w:p>
            <w:pPr>
              <w:spacing w:after="40"/>
            </w:pPr>
            <w:r>
              <w:rPr>
                <w:rFonts w:ascii="Arial" w:cs="Arial" w:eastAsia="Arial" w:hAnsi="Arial"/>
                <w:b/>
                <w:bCs/>
                <w:color w:val="000000"/>
                <w:sz w:val="18"/>
                <w:szCs w:val="18"/>
              </w:rPr>
              <w:t xml:space="preserve">Bank Loan</w:t>
            </w:r>
          </w:p>
        </w:tc>
        <w:tc>
          <w:tcPr>
            <w:tcW w:type="pct" w:w="72%"/>
            <w:shd w:fill="FFFFFF" w:val="clear"/>
          </w:tcPr>
          <w:p>
            <w:pPr>
              <w:spacing w:after="40"/>
            </w:pPr>
            <w:r>
              <w:rPr>
                <w:rFonts w:ascii="Arial" w:cs="Arial" w:eastAsia="Arial" w:hAnsi="Arial"/>
                <w:b w:val="false"/>
                <w:bCs w:val="false"/>
                <w:color w:val="000000"/>
                <w:sz w:val="18"/>
                <w:szCs w:val="18"/>
              </w:rPr>
              <w:t xml:space="preserve">Mandatory — term loan must cover 25–40% of project cost. Subsidy credited to loan account.</w:t>
            </w:r>
          </w:p>
        </w:tc>
      </w:tr>
      <w:tr>
        <w:tc>
          <w:tcPr>
            <w:tcW w:type="pct" w:w="28%"/>
            <w:shd w:fill="E8F5E9" w:val="clear"/>
          </w:tcPr>
          <w:p>
            <w:pPr>
              <w:spacing w:after="40"/>
            </w:pPr>
            <w:r>
              <w:rPr>
                <w:rFonts w:ascii="Arial" w:cs="Arial" w:eastAsia="Arial" w:hAnsi="Arial"/>
                <w:b/>
                <w:bCs/>
                <w:color w:val="000000"/>
                <w:sz w:val="18"/>
                <w:szCs w:val="18"/>
              </w:rPr>
              <w:t xml:space="preserve">Documents</w:t>
            </w:r>
          </w:p>
        </w:tc>
        <w:tc>
          <w:tcPr>
            <w:tcW w:type="pct" w:w="72%"/>
            <w:shd w:fill="FFFFFF" w:val="clear"/>
          </w:tcPr>
          <w:p>
            <w:pPr>
              <w:spacing w:after="40"/>
            </w:pPr>
            <w:r>
              <w:rPr>
                <w:rFonts w:ascii="Arial" w:cs="Arial" w:eastAsia="Arial" w:hAnsi="Arial"/>
                <w:b w:val="false"/>
                <w:bCs w:val="false"/>
                <w:color w:val="000000"/>
                <w:sz w:val="18"/>
                <w:szCs w:val="18"/>
              </w:rPr>
              <w:t xml:space="preserve">DPR, Aadhaar, PAN, Patta/Jamabandi, Soil &amp; Water Test, Bank Sanction Letter</w:t>
            </w:r>
          </w:p>
        </w:tc>
      </w:tr>
      <w:tr>
        <w:tc>
          <w:tcPr>
            <w:tcW w:type="pct" w:w="28%"/>
            <w:shd w:fill="E8F5E9" w:val="clear"/>
          </w:tcPr>
          <w:p>
            <w:pPr>
              <w:spacing w:after="40"/>
            </w:pPr>
            <w:r>
              <w:rPr>
                <w:rFonts w:ascii="Arial" w:cs="Arial" w:eastAsia="Arial" w:hAnsi="Arial"/>
                <w:b/>
                <w:bCs/>
                <w:color w:val="000000"/>
                <w:sz w:val="18"/>
                <w:szCs w:val="18"/>
              </w:rPr>
              <w:t xml:space="preserve">CRITICAL Rule</w:t>
            </w:r>
          </w:p>
        </w:tc>
        <w:tc>
          <w:tcPr>
            <w:tcW w:type="pct" w:w="72%"/>
            <w:shd w:fill="FFFFFF" w:val="clear"/>
          </w:tcPr>
          <w:p>
            <w:pPr>
              <w:spacing w:after="40"/>
            </w:pPr>
            <w:r>
              <w:rPr>
                <w:rFonts w:ascii="Arial" w:cs="Arial" w:eastAsia="Arial" w:hAnsi="Arial"/>
                <w:b w:val="false"/>
                <w:bCs w:val="false"/>
                <w:color w:val="000000"/>
                <w:sz w:val="18"/>
                <w:szCs w:val="18"/>
              </w:rPr>
              <w:t xml:space="preserve">Letter of Intent (LOI) from NHB MUST be obtained BEFORE buying materials or starting construction. Violation = Disqualification.</w:t>
            </w:r>
          </w:p>
        </w:tc>
      </w:tr>
      <w:tr>
        <w:tc>
          <w:tcPr>
            <w:tcW w:type="pct" w:w="28%"/>
            <w:shd w:fill="E8F5E9" w:val="clear"/>
          </w:tcPr>
          <w:p>
            <w:pPr>
              <w:spacing w:after="40"/>
            </w:pPr>
            <w:r>
              <w:rPr>
                <w:rFonts w:ascii="Arial" w:cs="Arial" w:eastAsia="Arial" w:hAnsi="Arial"/>
                <w:b/>
                <w:bCs/>
                <w:color w:val="000000"/>
                <w:sz w:val="18"/>
                <w:szCs w:val="18"/>
              </w:rPr>
              <w:t xml:space="preserve">Stacking</w:t>
            </w:r>
          </w:p>
        </w:tc>
        <w:tc>
          <w:tcPr>
            <w:tcW w:type="pct" w:w="72%"/>
            <w:shd w:fill="FFFFFF" w:val="clear"/>
          </w:tcPr>
          <w:p>
            <w:pPr>
              <w:spacing w:after="40"/>
            </w:pPr>
            <w:r>
              <w:rPr>
                <w:rFonts w:ascii="Arial" w:cs="Arial" w:eastAsia="Arial" w:hAnsi="Arial"/>
                <w:b w:val="false"/>
                <w:bCs w:val="false"/>
                <w:color w:val="000000"/>
                <w:sz w:val="18"/>
                <w:szCs w:val="18"/>
              </w:rPr>
              <w:t xml:space="preserve">NHB + AIF (3% interest) + PMKSY (drip free) + PMFBY (crop insurance) = Optimal combo</w:t>
            </w:r>
          </w:p>
        </w:tc>
      </w:tr>
      <w:tr>
        <w:tc>
          <w:tcPr>
            <w:tcW w:type="pct" w:w="28%"/>
            <w:shd w:fill="E8F5E9" w:val="clear"/>
          </w:tcPr>
          <w:p>
            <w:pPr>
              <w:spacing w:after="40"/>
            </w:pPr>
            <w:r>
              <w:rPr>
                <w:rFonts w:ascii="Arial" w:cs="Arial" w:eastAsia="Arial" w:hAnsi="Arial"/>
                <w:b/>
                <w:bCs/>
                <w:color w:val="000000"/>
                <w:sz w:val="18"/>
                <w:szCs w:val="18"/>
              </w:rPr>
              <w:t xml:space="preserve">Apply At</w:t>
            </w:r>
          </w:p>
        </w:tc>
        <w:tc>
          <w:tcPr>
            <w:tcW w:type="pct" w:w="72%"/>
            <w:shd w:fill="FFFFFF" w:val="clear"/>
          </w:tcPr>
          <w:p>
            <w:pPr>
              <w:spacing w:after="40"/>
            </w:pPr>
            <w:r>
              <w:rPr>
                <w:rFonts w:ascii="Arial" w:cs="Arial" w:eastAsia="Arial" w:hAnsi="Arial"/>
                <w:b w:val="false"/>
                <w:bCs w:val="false"/>
                <w:color w:val="000000"/>
                <w:sz w:val="18"/>
                <w:szCs w:val="18"/>
              </w:rPr>
              <w:t xml:space="preserve">nhb.gov.in | 0124-2342992 | State NHB Regional Offices</w:t>
            </w:r>
          </w:p>
        </w:tc>
      </w:tr>
    </w:tbl>
    <w:p>
      <w:pPr>
        <w:spacing w:after="80"/>
      </w:pPr>
      <w:r>
        <w:rPr>
          <w:rFonts w:ascii="Arial" w:cs="Arial" w:eastAsia="Arial" w:hAnsi="Arial"/>
          <w:color w:val="000000"/>
          <w:sz w:val="20"/>
          <w:szCs w:val="20"/>
        </w:rPr>
        <w:t xml:space="preserve"/>
      </w:r>
    </w:p>
    <w:p>
      <w:pPr>
        <w:spacing w:after="60" w:before="200"/>
      </w:pPr>
      <w:r>
        <w:rPr>
          <w:rFonts w:ascii="Arial" w:cs="Arial" w:eastAsia="Arial" w:hAnsi="Arial"/>
          <w:b/>
          <w:bCs/>
          <w:color w:val="1B5E20"/>
          <w:sz w:val="22"/>
          <w:szCs w:val="22"/>
        </w:rPr>
        <w:t xml:space="preserve">A.2. MIDH–NHM Protected Cultivation Subsidy (State Level)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2E7D32" w:val="clear"/>
          </w:tcPr>
          <w:p>
            <w:pPr>
              <w:spacing w:after="40"/>
            </w:pPr>
            <w:r>
              <w:rPr>
                <w:rFonts w:ascii="Arial" w:cs="Arial" w:eastAsia="Arial" w:hAnsi="Arial"/>
                <w:b/>
                <w:bCs/>
                <w:color w:val="FFFFFF"/>
                <w:sz w:val="20"/>
                <w:szCs w:val="20"/>
              </w:rPr>
              <w:t xml:space="preserve">Field</w:t>
            </w:r>
          </w:p>
        </w:tc>
        <w:tc>
          <w:tcPr>
            <w:tcW w:type="pct" w:w="72%"/>
            <w:shd w:fill="2E7D32" w:val="clear"/>
          </w:tcPr>
          <w:p>
            <w:pPr>
              <w:spacing w:after="40"/>
            </w:pPr>
            <w:r>
              <w:rPr>
                <w:rFonts w:ascii="Arial" w:cs="Arial" w:eastAsia="Arial" w:hAnsi="Arial"/>
                <w:b/>
                <w:bCs/>
                <w:color w:val="FFFFFF"/>
                <w:sz w:val="20"/>
                <w:szCs w:val="20"/>
              </w:rPr>
              <w:t xml:space="preserve">Details</w:t>
            </w:r>
          </w:p>
        </w:tc>
      </w:tr>
      <w:tr>
        <w:tc>
          <w:tcPr>
            <w:tcW w:type="pct" w:w="28%"/>
            <w:shd w:fill="E8F5E9" w:val="clear"/>
          </w:tcPr>
          <w:p>
            <w:pPr>
              <w:spacing w:after="40"/>
            </w:pPr>
            <w:r>
              <w:rPr>
                <w:rFonts w:ascii="Arial" w:cs="Arial" w:eastAsia="Arial" w:hAnsi="Arial"/>
                <w:b/>
                <w:bCs/>
                <w:color w:val="000000"/>
                <w:sz w:val="18"/>
                <w:szCs w:val="18"/>
              </w:rPr>
              <w:t xml:space="preserve">Full Name</w:t>
            </w:r>
          </w:p>
        </w:tc>
        <w:tc>
          <w:tcPr>
            <w:tcW w:type="pct" w:w="72%"/>
            <w:shd w:fill="FFFFFF" w:val="clear"/>
          </w:tcPr>
          <w:p>
            <w:pPr>
              <w:spacing w:after="40"/>
            </w:pPr>
            <w:r>
              <w:rPr>
                <w:rFonts w:ascii="Arial" w:cs="Arial" w:eastAsia="Arial" w:hAnsi="Arial"/>
                <w:b w:val="false"/>
                <w:bCs w:val="false"/>
                <w:color w:val="000000"/>
                <w:sz w:val="18"/>
                <w:szCs w:val="18"/>
              </w:rPr>
              <w:t xml:space="preserve">Mission for Integrated Development of Horticulture — National Horticulture Mission (State-Level Implementation)</w:t>
            </w:r>
          </w:p>
        </w:tc>
      </w:tr>
      <w:tr>
        <w:tc>
          <w:tcPr>
            <w:tcW w:type="pct" w:w="28%"/>
            <w:shd w:fill="E8F5E9" w:val="clear"/>
          </w:tcPr>
          <w:p>
            <w:pPr>
              <w:spacing w:after="40"/>
            </w:pPr>
            <w:r>
              <w:rPr>
                <w:rFonts w:ascii="Arial" w:cs="Arial" w:eastAsia="Arial" w:hAnsi="Arial"/>
                <w:b/>
                <w:bCs/>
                <w:color w:val="000000"/>
                <w:sz w:val="18"/>
                <w:szCs w:val="18"/>
              </w:rPr>
              <w:t xml:space="preserve">Ministry</w:t>
            </w:r>
          </w:p>
        </w:tc>
        <w:tc>
          <w:tcPr>
            <w:tcW w:type="pct" w:w="72%"/>
            <w:shd w:fill="FFFFFF" w:val="clear"/>
          </w:tcPr>
          <w:p>
            <w:pPr>
              <w:spacing w:after="40"/>
            </w:pPr>
            <w:r>
              <w:rPr>
                <w:rFonts w:ascii="Arial" w:cs="Arial" w:eastAsia="Arial" w:hAnsi="Arial"/>
                <w:b w:val="false"/>
                <w:bCs w:val="false"/>
                <w:color w:val="000000"/>
                <w:sz w:val="18"/>
                <w:szCs w:val="18"/>
              </w:rPr>
              <w:t xml:space="preserve">Min of Agriculture via State Horticulture Departments</w:t>
            </w:r>
          </w:p>
        </w:tc>
      </w:tr>
      <w:tr>
        <w:tc>
          <w:tcPr>
            <w:tcW w:type="pct" w:w="28%"/>
            <w:shd w:fill="E8F5E9" w:val="clear"/>
          </w:tcPr>
          <w:p>
            <w:pPr>
              <w:spacing w:after="40"/>
            </w:pPr>
            <w:r>
              <w:rPr>
                <w:rFonts w:ascii="Arial" w:cs="Arial" w:eastAsia="Arial" w:hAnsi="Arial"/>
                <w:b/>
                <w:bCs/>
                <w:color w:val="000000"/>
                <w:sz w:val="18"/>
                <w:szCs w:val="18"/>
              </w:rPr>
              <w:t xml:space="preserve">IGO Applicability</w:t>
            </w:r>
          </w:p>
        </w:tc>
        <w:tc>
          <w:tcPr>
            <w:tcW w:type="pct" w:w="72%"/>
            <w:shd w:fill="FFFFFF" w:val="clear"/>
          </w:tcPr>
          <w:p>
            <w:pPr>
              <w:spacing w:after="40"/>
            </w:pPr>
            <w:r>
              <w:rPr>
                <w:rFonts w:ascii="Arial" w:cs="Arial" w:eastAsia="Arial" w:hAnsi="Arial"/>
                <w:b w:val="false"/>
                <w:bCs w:val="false"/>
                <w:color w:val="000000"/>
                <w:sz w:val="18"/>
                <w:szCs w:val="18"/>
              </w:rPr>
              <w:t xml:space="preserve">Polyhouse, Hydroponics, Net House, Vertical Farming (Medium-size projects 500–4000 sqm)</w:t>
            </w:r>
          </w:p>
        </w:tc>
      </w:tr>
      <w:tr>
        <w:tc>
          <w:tcPr>
            <w:tcW w:type="pct" w:w="28%"/>
            <w:shd w:fill="E8F5E9" w:val="clear"/>
          </w:tcPr>
          <w:p>
            <w:pPr>
              <w:spacing w:after="40"/>
            </w:pPr>
            <w:r>
              <w:rPr>
                <w:rFonts w:ascii="Arial" w:cs="Arial" w:eastAsia="Arial" w:hAnsi="Arial"/>
                <w:b/>
                <w:bCs/>
                <w:color w:val="000000"/>
                <w:sz w:val="18"/>
                <w:szCs w:val="18"/>
              </w:rPr>
              <w:t xml:space="preserve">Subsidy</w:t>
            </w:r>
          </w:p>
        </w:tc>
        <w:tc>
          <w:tcPr>
            <w:tcW w:type="pct" w:w="72%"/>
            <w:shd w:fill="FFFFFF" w:val="clear"/>
          </w:tcPr>
          <w:p>
            <w:pPr>
              <w:spacing w:after="40"/>
            </w:pPr>
            <w:r>
              <w:rPr>
                <w:rFonts w:ascii="Arial" w:cs="Arial" w:eastAsia="Arial" w:hAnsi="Arial"/>
                <w:b w:val="false"/>
                <w:bCs w:val="false"/>
                <w:color w:val="000000"/>
                <w:sz w:val="18"/>
                <w:szCs w:val="18"/>
              </w:rPr>
              <w:t xml:space="preserve">50% of project cost (back-ended, credit-linked)</w:t>
            </w:r>
          </w:p>
        </w:tc>
      </w:tr>
      <w:tr>
        <w:tc>
          <w:tcPr>
            <w:tcW w:type="pct" w:w="28%"/>
            <w:shd w:fill="E8F5E9" w:val="clear"/>
          </w:tcPr>
          <w:p>
            <w:pPr>
              <w:spacing w:after="40"/>
            </w:pPr>
            <w:r>
              <w:rPr>
                <w:rFonts w:ascii="Arial" w:cs="Arial" w:eastAsia="Arial" w:hAnsi="Arial"/>
                <w:b/>
                <w:bCs/>
                <w:color w:val="000000"/>
                <w:sz w:val="18"/>
                <w:szCs w:val="18"/>
              </w:rPr>
              <w:t xml:space="preserve">Max Amount</w:t>
            </w:r>
          </w:p>
        </w:tc>
        <w:tc>
          <w:tcPr>
            <w:tcW w:type="pct" w:w="72%"/>
            <w:shd w:fill="FFFFFF" w:val="clear"/>
          </w:tcPr>
          <w:p>
            <w:pPr>
              <w:spacing w:after="40"/>
            </w:pPr>
            <w:r>
              <w:rPr>
                <w:rFonts w:ascii="Arial" w:cs="Arial" w:eastAsia="Arial" w:hAnsi="Arial"/>
                <w:b w:val="false"/>
                <w:bCs w:val="false"/>
                <w:color w:val="000000"/>
                <w:sz w:val="18"/>
                <w:szCs w:val="18"/>
              </w:rPr>
              <w:t xml:space="preserve">₹16–50 Lakh (state-specific; varies by state)</w:t>
            </w:r>
          </w:p>
        </w:tc>
      </w:tr>
      <w:tr>
        <w:tc>
          <w:tcPr>
            <w:tcW w:type="pct" w:w="28%"/>
            <w:shd w:fill="E8F5E9" w:val="clear"/>
          </w:tcPr>
          <w:p>
            <w:pPr>
              <w:spacing w:after="40"/>
            </w:pPr>
            <w:r>
              <w:rPr>
                <w:rFonts w:ascii="Arial" w:cs="Arial" w:eastAsia="Arial" w:hAnsi="Arial"/>
                <w:b/>
                <w:bCs/>
                <w:color w:val="000000"/>
                <w:sz w:val="18"/>
                <w:szCs w:val="18"/>
              </w:rPr>
              <w:t xml:space="preserve">Coverage</w:t>
            </w:r>
          </w:p>
        </w:tc>
        <w:tc>
          <w:tcPr>
            <w:tcW w:type="pct" w:w="72%"/>
            <w:shd w:fill="FFFFFF" w:val="clear"/>
          </w:tcPr>
          <w:p>
            <w:pPr>
              <w:spacing w:after="40"/>
            </w:pPr>
            <w:r>
              <w:rPr>
                <w:rFonts w:ascii="Arial" w:cs="Arial" w:eastAsia="Arial" w:hAnsi="Arial"/>
                <w:b w:val="false"/>
                <w:bCs w:val="false"/>
                <w:color w:val="000000"/>
                <w:sz w:val="18"/>
                <w:szCs w:val="18"/>
              </w:rPr>
              <w:t xml:space="preserve">500–4,000 sqm projects; ideal for small/medium IGO franchise farms</w:t>
            </w:r>
          </w:p>
        </w:tc>
      </w:tr>
      <w:tr>
        <w:tc>
          <w:tcPr>
            <w:tcW w:type="pct" w:w="28%"/>
            <w:shd w:fill="E8F5E9" w:val="clear"/>
          </w:tcPr>
          <w:p>
            <w:pPr>
              <w:spacing w:after="40"/>
            </w:pPr>
            <w:r>
              <w:rPr>
                <w:rFonts w:ascii="Arial" w:cs="Arial" w:eastAsia="Arial" w:hAnsi="Arial"/>
                <w:b/>
                <w:bCs/>
                <w:color w:val="000000"/>
                <w:sz w:val="18"/>
                <w:szCs w:val="18"/>
              </w:rPr>
              <w:t xml:space="preserve">Apply At</w:t>
            </w:r>
          </w:p>
        </w:tc>
        <w:tc>
          <w:tcPr>
            <w:tcW w:type="pct" w:w="72%"/>
            <w:shd w:fill="FFFFFF" w:val="clear"/>
          </w:tcPr>
          <w:p>
            <w:pPr>
              <w:spacing w:after="40"/>
            </w:pPr>
            <w:r>
              <w:rPr>
                <w:rFonts w:ascii="Arial" w:cs="Arial" w:eastAsia="Arial" w:hAnsi="Arial"/>
                <w:b w:val="false"/>
                <w:bCs w:val="false"/>
                <w:color w:val="000000"/>
                <w:sz w:val="18"/>
                <w:szCs w:val="18"/>
              </w:rPr>
              <w:t xml:space="preserve">District Horticulture Officer (DHO) | State Horticulture Portal | midh.gov.in</w:t>
            </w:r>
          </w:p>
        </w:tc>
      </w:tr>
      <w:tr>
        <w:tc>
          <w:tcPr>
            <w:tcW w:type="pct" w:w="28%"/>
            <w:shd w:fill="E8F5E9" w:val="clear"/>
          </w:tcPr>
          <w:p>
            <w:pPr>
              <w:spacing w:after="40"/>
            </w:pPr>
            <w:r>
              <w:rPr>
                <w:rFonts w:ascii="Arial" w:cs="Arial" w:eastAsia="Arial" w:hAnsi="Arial"/>
                <w:b/>
                <w:bCs/>
                <w:color w:val="000000"/>
                <w:sz w:val="18"/>
                <w:szCs w:val="18"/>
              </w:rPr>
              <w:t xml:space="preserve">Tamil Nadu</w:t>
            </w:r>
          </w:p>
        </w:tc>
        <w:tc>
          <w:tcPr>
            <w:tcW w:type="pct" w:w="72%"/>
            <w:shd w:fill="FFFFFF" w:val="clear"/>
          </w:tcPr>
          <w:p>
            <w:pPr>
              <w:spacing w:after="40"/>
            </w:pPr>
            <w:r>
              <w:rPr>
                <w:rFonts w:ascii="Arial" w:cs="Arial" w:eastAsia="Arial" w:hAnsi="Arial"/>
                <w:b w:val="false"/>
                <w:bCs w:val="false"/>
                <w:color w:val="000000"/>
                <w:sz w:val="18"/>
                <w:szCs w:val="18"/>
              </w:rPr>
              <w:t xml:space="preserve">Apply at TN Horticulture Dept (tnhorticulture.tn.gov.in) | MIDH-NHM component</w:t>
            </w:r>
          </w:p>
        </w:tc>
      </w:tr>
      <w:tr>
        <w:tc>
          <w:tcPr>
            <w:tcW w:type="pct" w:w="28%"/>
            <w:shd w:fill="E8F5E9" w:val="clear"/>
          </w:tcPr>
          <w:p>
            <w:pPr>
              <w:spacing w:after="40"/>
            </w:pPr>
            <w:r>
              <w:rPr>
                <w:rFonts w:ascii="Arial" w:cs="Arial" w:eastAsia="Arial" w:hAnsi="Arial"/>
                <w:b/>
                <w:bCs/>
                <w:color w:val="000000"/>
                <w:sz w:val="18"/>
                <w:szCs w:val="18"/>
              </w:rPr>
              <w:t xml:space="preserve">Stacking</w:t>
            </w:r>
          </w:p>
        </w:tc>
        <w:tc>
          <w:tcPr>
            <w:tcW w:type="pct" w:w="72%"/>
            <w:shd w:fill="FFFFFF" w:val="clear"/>
          </w:tcPr>
          <w:p>
            <w:pPr>
              <w:spacing w:after="40"/>
            </w:pPr>
            <w:r>
              <w:rPr>
                <w:rFonts w:ascii="Arial" w:cs="Arial" w:eastAsia="Arial" w:hAnsi="Arial"/>
                <w:b w:val="false"/>
                <w:bCs w:val="false"/>
                <w:color w:val="000000"/>
                <w:sz w:val="18"/>
                <w:szCs w:val="18"/>
              </w:rPr>
              <w:t xml:space="preserve">MIDH + PMKSY + AIF + PMFBY = Complete financing package</w:t>
            </w:r>
          </w:p>
        </w:tc>
      </w:tr>
    </w:tbl>
    <w:p>
      <w:pPr>
        <w:spacing w:after="80"/>
      </w:pPr>
      <w:r>
        <w:rPr>
          <w:rFonts w:ascii="Arial" w:cs="Arial" w:eastAsia="Arial" w:hAnsi="Arial"/>
          <w:color w:val="000000"/>
          <w:sz w:val="20"/>
          <w:szCs w:val="20"/>
        </w:rPr>
        <w:t xml:space="preserve"/>
      </w:r>
    </w:p>
    <w:p>
      <w:pPr>
        <w:spacing w:after="60" w:before="200"/>
      </w:pPr>
      <w:r>
        <w:rPr>
          <w:rFonts w:ascii="Arial" w:cs="Arial" w:eastAsia="Arial" w:hAnsi="Arial"/>
          <w:b/>
          <w:bCs/>
          <w:color w:val="1B5E20"/>
          <w:sz w:val="22"/>
          <w:szCs w:val="22"/>
        </w:rPr>
        <w:t xml:space="preserve">A.3. Agriculture Infrastructure Fund (AIF) — 3% Interest Subvention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2E7D32" w:val="clear"/>
          </w:tcPr>
          <w:p>
            <w:pPr>
              <w:spacing w:after="40"/>
            </w:pPr>
            <w:r>
              <w:rPr>
                <w:rFonts w:ascii="Arial" w:cs="Arial" w:eastAsia="Arial" w:hAnsi="Arial"/>
                <w:b/>
                <w:bCs/>
                <w:color w:val="FFFFFF"/>
                <w:sz w:val="20"/>
                <w:szCs w:val="20"/>
              </w:rPr>
              <w:t xml:space="preserve">Field</w:t>
            </w:r>
          </w:p>
        </w:tc>
        <w:tc>
          <w:tcPr>
            <w:tcW w:type="pct" w:w="72%"/>
            <w:shd w:fill="2E7D32" w:val="clear"/>
          </w:tcPr>
          <w:p>
            <w:pPr>
              <w:spacing w:after="40"/>
            </w:pPr>
            <w:r>
              <w:rPr>
                <w:rFonts w:ascii="Arial" w:cs="Arial" w:eastAsia="Arial" w:hAnsi="Arial"/>
                <w:b/>
                <w:bCs/>
                <w:color w:val="FFFFFF"/>
                <w:sz w:val="20"/>
                <w:szCs w:val="20"/>
              </w:rPr>
              <w:t xml:space="preserve">Details</w:t>
            </w:r>
          </w:p>
        </w:tc>
      </w:tr>
      <w:tr>
        <w:tc>
          <w:tcPr>
            <w:tcW w:type="pct" w:w="28%"/>
            <w:shd w:fill="E8F5E9" w:val="clear"/>
          </w:tcPr>
          <w:p>
            <w:pPr>
              <w:spacing w:after="40"/>
            </w:pPr>
            <w:r>
              <w:rPr>
                <w:rFonts w:ascii="Arial" w:cs="Arial" w:eastAsia="Arial" w:hAnsi="Arial"/>
                <w:b/>
                <w:bCs/>
                <w:color w:val="000000"/>
                <w:sz w:val="18"/>
                <w:szCs w:val="18"/>
              </w:rPr>
              <w:t xml:space="preserve">Full Name</w:t>
            </w:r>
          </w:p>
        </w:tc>
        <w:tc>
          <w:tcPr>
            <w:tcW w:type="pct" w:w="72%"/>
            <w:shd w:fill="FFFFFF" w:val="clear"/>
          </w:tcPr>
          <w:p>
            <w:pPr>
              <w:spacing w:after="40"/>
            </w:pPr>
            <w:r>
              <w:rPr>
                <w:rFonts w:ascii="Arial" w:cs="Arial" w:eastAsia="Arial" w:hAnsi="Arial"/>
                <w:b w:val="false"/>
                <w:bCs w:val="false"/>
                <w:color w:val="000000"/>
                <w:sz w:val="18"/>
                <w:szCs w:val="18"/>
              </w:rPr>
              <w:t xml:space="preserve">Agriculture Infrastructure Fund — Central Sector Scheme</w:t>
            </w:r>
          </w:p>
        </w:tc>
      </w:tr>
      <w:tr>
        <w:tc>
          <w:tcPr>
            <w:tcW w:type="pct" w:w="28%"/>
            <w:shd w:fill="E8F5E9" w:val="clear"/>
          </w:tcPr>
          <w:p>
            <w:pPr>
              <w:spacing w:after="40"/>
            </w:pPr>
            <w:r>
              <w:rPr>
                <w:rFonts w:ascii="Arial" w:cs="Arial" w:eastAsia="Arial" w:hAnsi="Arial"/>
                <w:b/>
                <w:bCs/>
                <w:color w:val="000000"/>
                <w:sz w:val="18"/>
                <w:szCs w:val="18"/>
              </w:rPr>
              <w:t xml:space="preserve">Ministry</w:t>
            </w:r>
          </w:p>
        </w:tc>
        <w:tc>
          <w:tcPr>
            <w:tcW w:type="pct" w:w="72%"/>
            <w:shd w:fill="FFFFFF" w:val="clear"/>
          </w:tcPr>
          <w:p>
            <w:pPr>
              <w:spacing w:after="40"/>
            </w:pPr>
            <w:r>
              <w:rPr>
                <w:rFonts w:ascii="Arial" w:cs="Arial" w:eastAsia="Arial" w:hAnsi="Arial"/>
                <w:b w:val="false"/>
                <w:bCs w:val="false"/>
                <w:color w:val="000000"/>
                <w:sz w:val="18"/>
                <w:szCs w:val="18"/>
              </w:rPr>
              <w:t xml:space="preserve">Ministry of Agriculture &amp; Farmers Welfare (NABARD &amp; Banks as implementing partners)</w:t>
            </w:r>
          </w:p>
        </w:tc>
      </w:tr>
      <w:tr>
        <w:tc>
          <w:tcPr>
            <w:tcW w:type="pct" w:w="28%"/>
            <w:shd w:fill="E8F5E9" w:val="clear"/>
          </w:tcPr>
          <w:p>
            <w:pPr>
              <w:spacing w:after="40"/>
            </w:pPr>
            <w:r>
              <w:rPr>
                <w:rFonts w:ascii="Arial" w:cs="Arial" w:eastAsia="Arial" w:hAnsi="Arial"/>
                <w:b/>
                <w:bCs/>
                <w:color w:val="000000"/>
                <w:sz w:val="18"/>
                <w:szCs w:val="18"/>
              </w:rPr>
              <w:t xml:space="preserve">IGO Applicability</w:t>
            </w:r>
          </w:p>
        </w:tc>
        <w:tc>
          <w:tcPr>
            <w:tcW w:type="pct" w:w="72%"/>
            <w:shd w:fill="FFFFFF" w:val="clear"/>
          </w:tcPr>
          <w:p>
            <w:pPr>
              <w:spacing w:after="40"/>
            </w:pPr>
            <w:r>
              <w:rPr>
                <w:rFonts w:ascii="Arial" w:cs="Arial" w:eastAsia="Arial" w:hAnsi="Arial"/>
                <w:b w:val="false"/>
                <w:bCs w:val="false"/>
                <w:color w:val="000000"/>
                <w:sz w:val="18"/>
                <w:szCs w:val="18"/>
              </w:rPr>
              <w:t xml:space="preserve">ALL IGO Project Verticals — Polyhouse, Solar Dryer, Cold Storage, Pack House, Aquaculture Pond, Goat Shed, Processing Unit, Vertical Farm</w:t>
            </w:r>
          </w:p>
        </w:tc>
      </w:tr>
      <w:tr>
        <w:tc>
          <w:tcPr>
            <w:tcW w:type="pct" w:w="28%"/>
            <w:shd w:fill="E8F5E9" w:val="clear"/>
          </w:tcPr>
          <w:p>
            <w:pPr>
              <w:spacing w:after="40"/>
            </w:pPr>
            <w:r>
              <w:rPr>
                <w:rFonts w:ascii="Arial" w:cs="Arial" w:eastAsia="Arial" w:hAnsi="Arial"/>
                <w:b/>
                <w:bCs/>
                <w:color w:val="000000"/>
                <w:sz w:val="18"/>
                <w:szCs w:val="18"/>
              </w:rPr>
              <w:t xml:space="preserve">Benefit</w:t>
            </w:r>
          </w:p>
        </w:tc>
        <w:tc>
          <w:tcPr>
            <w:tcW w:type="pct" w:w="72%"/>
            <w:shd w:fill="FFFFFF" w:val="clear"/>
          </w:tcPr>
          <w:p>
            <w:pPr>
              <w:spacing w:after="40"/>
            </w:pPr>
            <w:r>
              <w:rPr>
                <w:rFonts w:ascii="Arial" w:cs="Arial" w:eastAsia="Arial" w:hAnsi="Arial"/>
                <w:b w:val="false"/>
                <w:bCs w:val="false"/>
                <w:color w:val="000000"/>
                <w:sz w:val="18"/>
                <w:szCs w:val="18"/>
              </w:rPr>
              <w:t xml:space="preserve">3% interest subvention per annum on loans up to ₹2 Crore (effective interest rate ~6%)</w:t>
            </w:r>
          </w:p>
        </w:tc>
      </w:tr>
      <w:tr>
        <w:tc>
          <w:tcPr>
            <w:tcW w:type="pct" w:w="28%"/>
            <w:shd w:fill="E8F5E9" w:val="clear"/>
          </w:tcPr>
          <w:p>
            <w:pPr>
              <w:spacing w:after="40"/>
            </w:pPr>
            <w:r>
              <w:rPr>
                <w:rFonts w:ascii="Arial" w:cs="Arial" w:eastAsia="Arial" w:hAnsi="Arial"/>
                <w:b/>
                <w:bCs/>
                <w:color w:val="000000"/>
                <w:sz w:val="18"/>
                <w:szCs w:val="18"/>
              </w:rPr>
              <w:t xml:space="preserve">Loan Limit</w:t>
            </w:r>
          </w:p>
        </w:tc>
        <w:tc>
          <w:tcPr>
            <w:tcW w:type="pct" w:w="72%"/>
            <w:shd w:fill="FFFFFF" w:val="clear"/>
          </w:tcPr>
          <w:p>
            <w:pPr>
              <w:spacing w:after="40"/>
            </w:pPr>
            <w:r>
              <w:rPr>
                <w:rFonts w:ascii="Arial" w:cs="Arial" w:eastAsia="Arial" w:hAnsi="Arial"/>
                <w:b w:val="false"/>
                <w:bCs w:val="false"/>
                <w:color w:val="000000"/>
                <w:sz w:val="18"/>
                <w:szCs w:val="18"/>
              </w:rPr>
              <w:t xml:space="preserve">₹2 Crore/project (subvention on this amount; higher loans possible at market rate)</w:t>
            </w:r>
          </w:p>
        </w:tc>
      </w:tr>
      <w:tr>
        <w:tc>
          <w:tcPr>
            <w:tcW w:type="pct" w:w="28%"/>
            <w:shd w:fill="E8F5E9" w:val="clear"/>
          </w:tcPr>
          <w:p>
            <w:pPr>
              <w:spacing w:after="40"/>
            </w:pPr>
            <w:r>
              <w:rPr>
                <w:rFonts w:ascii="Arial" w:cs="Arial" w:eastAsia="Arial" w:hAnsi="Arial"/>
                <w:b/>
                <w:bCs/>
                <w:color w:val="000000"/>
                <w:sz w:val="18"/>
                <w:szCs w:val="18"/>
              </w:rPr>
              <w:t xml:space="preserve">Repayment</w:t>
            </w:r>
          </w:p>
        </w:tc>
        <w:tc>
          <w:tcPr>
            <w:tcW w:type="pct" w:w="72%"/>
            <w:shd w:fill="FFFFFF" w:val="clear"/>
          </w:tcPr>
          <w:p>
            <w:pPr>
              <w:spacing w:after="40"/>
            </w:pPr>
            <w:r>
              <w:rPr>
                <w:rFonts w:ascii="Arial" w:cs="Arial" w:eastAsia="Arial" w:hAnsi="Arial"/>
                <w:b w:val="false"/>
                <w:bCs w:val="false"/>
                <w:color w:val="000000"/>
                <w:sz w:val="18"/>
                <w:szCs w:val="18"/>
              </w:rPr>
              <w:t xml:space="preserve">Max 7 years including 2-year moratorium (no principal repayment for first 2 years)</w:t>
            </w:r>
          </w:p>
        </w:tc>
      </w:tr>
      <w:tr>
        <w:tc>
          <w:tcPr>
            <w:tcW w:type="pct" w:w="28%"/>
            <w:shd w:fill="E8F5E9" w:val="clear"/>
          </w:tcPr>
          <w:p>
            <w:pPr>
              <w:spacing w:after="40"/>
            </w:pPr>
            <w:r>
              <w:rPr>
                <w:rFonts w:ascii="Arial" w:cs="Arial" w:eastAsia="Arial" w:hAnsi="Arial"/>
                <w:b/>
                <w:bCs/>
                <w:color w:val="000000"/>
                <w:sz w:val="18"/>
                <w:szCs w:val="18"/>
              </w:rPr>
              <w:t xml:space="preserve">Collateral</w:t>
            </w:r>
          </w:p>
        </w:tc>
        <w:tc>
          <w:tcPr>
            <w:tcW w:type="pct" w:w="72%"/>
            <w:shd w:fill="FFFFFF" w:val="clear"/>
          </w:tcPr>
          <w:p>
            <w:pPr>
              <w:spacing w:after="40"/>
            </w:pPr>
            <w:r>
              <w:rPr>
                <w:rFonts w:ascii="Arial" w:cs="Arial" w:eastAsia="Arial" w:hAnsi="Arial"/>
                <w:b w:val="false"/>
                <w:bCs w:val="false"/>
                <w:color w:val="000000"/>
                <w:sz w:val="18"/>
                <w:szCs w:val="18"/>
              </w:rPr>
              <w:t xml:space="preserve">Collateral-free for FPOs, SHGs, cooperatives (CGTMSE guarantee — Govt pays fee)</w:t>
            </w:r>
          </w:p>
        </w:tc>
      </w:tr>
      <w:tr>
        <w:tc>
          <w:tcPr>
            <w:tcW w:type="pct" w:w="28%"/>
            <w:shd w:fill="E8F5E9" w:val="clear"/>
          </w:tcPr>
          <w:p>
            <w:pPr>
              <w:spacing w:after="40"/>
            </w:pPr>
            <w:r>
              <w:rPr>
                <w:rFonts w:ascii="Arial" w:cs="Arial" w:eastAsia="Arial" w:hAnsi="Arial"/>
                <w:b/>
                <w:bCs/>
                <w:color w:val="000000"/>
                <w:sz w:val="18"/>
                <w:szCs w:val="18"/>
              </w:rPr>
              <w:t xml:space="preserve">National Scale</w:t>
            </w:r>
          </w:p>
        </w:tc>
        <w:tc>
          <w:tcPr>
            <w:tcW w:type="pct" w:w="72%"/>
            <w:shd w:fill="FFFFFF" w:val="clear"/>
          </w:tcPr>
          <w:p>
            <w:pPr>
              <w:spacing w:after="40"/>
            </w:pPr>
            <w:r>
              <w:rPr>
                <w:rFonts w:ascii="Arial" w:cs="Arial" w:eastAsia="Arial" w:hAnsi="Arial"/>
                <w:b w:val="false"/>
                <w:bCs w:val="false"/>
                <w:color w:val="000000"/>
                <w:sz w:val="18"/>
                <w:szCs w:val="18"/>
              </w:rPr>
              <w:t xml:space="preserve">₹66,310 Crore sanctioned for 1.13 Lakh projects nationally as of June 2025</w:t>
            </w:r>
          </w:p>
        </w:tc>
      </w:tr>
      <w:tr>
        <w:tc>
          <w:tcPr>
            <w:tcW w:type="pct" w:w="28%"/>
            <w:shd w:fill="E8F5E9" w:val="clear"/>
          </w:tcPr>
          <w:p>
            <w:pPr>
              <w:spacing w:after="40"/>
            </w:pPr>
            <w:r>
              <w:rPr>
                <w:rFonts w:ascii="Arial" w:cs="Arial" w:eastAsia="Arial" w:hAnsi="Arial"/>
                <w:b/>
                <w:bCs/>
                <w:color w:val="000000"/>
                <w:sz w:val="18"/>
                <w:szCs w:val="18"/>
              </w:rPr>
              <w:t xml:space="preserve">Eligibility</w:t>
            </w:r>
          </w:p>
        </w:tc>
        <w:tc>
          <w:tcPr>
            <w:tcW w:type="pct" w:w="72%"/>
            <w:shd w:fill="FFFFFF" w:val="clear"/>
          </w:tcPr>
          <w:p>
            <w:pPr>
              <w:spacing w:after="40"/>
            </w:pPr>
            <w:r>
              <w:rPr>
                <w:rFonts w:ascii="Arial" w:cs="Arial" w:eastAsia="Arial" w:hAnsi="Arial"/>
                <w:b w:val="false"/>
                <w:bCs w:val="false"/>
                <w:color w:val="000000"/>
                <w:sz w:val="18"/>
                <w:szCs w:val="18"/>
              </w:rPr>
              <w:t xml:space="preserve">Individual farmers, FPOs, PACS, cooperatives, agri-entrepreneurs, startups, SHGs</w:t>
            </w:r>
          </w:p>
        </w:tc>
      </w:tr>
      <w:tr>
        <w:tc>
          <w:tcPr>
            <w:tcW w:type="pct" w:w="28%"/>
            <w:shd w:fill="E8F5E9" w:val="clear"/>
          </w:tcPr>
          <w:p>
            <w:pPr>
              <w:spacing w:after="40"/>
            </w:pPr>
            <w:r>
              <w:rPr>
                <w:rFonts w:ascii="Arial" w:cs="Arial" w:eastAsia="Arial" w:hAnsi="Arial"/>
                <w:b/>
                <w:bCs/>
                <w:color w:val="000000"/>
                <w:sz w:val="18"/>
                <w:szCs w:val="18"/>
              </w:rPr>
              <w:t xml:space="preserve">Apply At</w:t>
            </w:r>
          </w:p>
        </w:tc>
        <w:tc>
          <w:tcPr>
            <w:tcW w:type="pct" w:w="72%"/>
            <w:shd w:fill="FFFFFF" w:val="clear"/>
          </w:tcPr>
          <w:p>
            <w:pPr>
              <w:spacing w:after="40"/>
            </w:pPr>
            <w:r>
              <w:rPr>
                <w:rFonts w:ascii="Arial" w:cs="Arial" w:eastAsia="Arial" w:hAnsi="Arial"/>
                <w:b w:val="false"/>
                <w:bCs w:val="false"/>
                <w:color w:val="000000"/>
                <w:sz w:val="18"/>
                <w:szCs w:val="18"/>
              </w:rPr>
              <w:t xml:space="preserve">agriinfra.dac.gov.in | Helpline: 1800-200-8700 | Participating banks</w:t>
            </w:r>
          </w:p>
        </w:tc>
      </w:tr>
      <w:tr>
        <w:tc>
          <w:tcPr>
            <w:tcW w:type="pct" w:w="28%"/>
            <w:shd w:fill="E8F5E9" w:val="clear"/>
          </w:tcPr>
          <w:p>
            <w:pPr>
              <w:spacing w:after="40"/>
            </w:pPr>
            <w:r>
              <w:rPr>
                <w:rFonts w:ascii="Arial" w:cs="Arial" w:eastAsia="Arial" w:hAnsi="Arial"/>
                <w:b/>
                <w:bCs/>
                <w:color w:val="000000"/>
                <w:sz w:val="18"/>
                <w:szCs w:val="18"/>
              </w:rPr>
              <w:t xml:space="preserve">IGO Strategy</w:t>
            </w:r>
          </w:p>
        </w:tc>
        <w:tc>
          <w:tcPr>
            <w:tcW w:type="pct" w:w="72%"/>
            <w:shd w:fill="FFFFFF" w:val="clear"/>
          </w:tcPr>
          <w:p>
            <w:pPr>
              <w:spacing w:after="40"/>
            </w:pPr>
            <w:r>
              <w:rPr>
                <w:rFonts w:ascii="Arial" w:cs="Arial" w:eastAsia="Arial" w:hAnsi="Arial"/>
                <w:b w:val="false"/>
                <w:bCs w:val="false"/>
                <w:color w:val="000000"/>
                <w:sz w:val="18"/>
                <w:szCs w:val="18"/>
              </w:rPr>
              <w:t xml:space="preserve">Use AIF as the LOAN backbone for ALL projects, then stack Segment A subsidies on top</w:t>
            </w:r>
          </w:p>
        </w:tc>
      </w:tr>
    </w:tbl>
    <w:p>
      <w:pPr>
        <w:spacing w:after="80"/>
      </w:pPr>
      <w:r>
        <w:rPr>
          <w:rFonts w:ascii="Arial" w:cs="Arial" w:eastAsia="Arial" w:hAnsi="Arial"/>
          <w:color w:val="000000"/>
          <w:sz w:val="20"/>
          <w:szCs w:val="20"/>
        </w:rPr>
        <w:t xml:space="preserve"/>
      </w:r>
    </w:p>
    <w:p>
      <w:pPr>
        <w:spacing w:after="60" w:before="200"/>
      </w:pPr>
      <w:r>
        <w:rPr>
          <w:rFonts w:ascii="Arial" w:cs="Arial" w:eastAsia="Arial" w:hAnsi="Arial"/>
          <w:b/>
          <w:bCs/>
          <w:color w:val="1B5E20"/>
          <w:sz w:val="22"/>
          <w:szCs w:val="22"/>
        </w:rPr>
        <w:t xml:space="preserve">A.4. PMKSY — Drip &amp; Micro Irrigation Subsidy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2E7D32" w:val="clear"/>
          </w:tcPr>
          <w:p>
            <w:pPr>
              <w:spacing w:after="40"/>
            </w:pPr>
            <w:r>
              <w:rPr>
                <w:rFonts w:ascii="Arial" w:cs="Arial" w:eastAsia="Arial" w:hAnsi="Arial"/>
                <w:b/>
                <w:bCs/>
                <w:color w:val="FFFFFF"/>
                <w:sz w:val="20"/>
                <w:szCs w:val="20"/>
              </w:rPr>
              <w:t xml:space="preserve">Field</w:t>
            </w:r>
          </w:p>
        </w:tc>
        <w:tc>
          <w:tcPr>
            <w:tcW w:type="pct" w:w="72%"/>
            <w:shd w:fill="2E7D32" w:val="clear"/>
          </w:tcPr>
          <w:p>
            <w:pPr>
              <w:spacing w:after="40"/>
            </w:pPr>
            <w:r>
              <w:rPr>
                <w:rFonts w:ascii="Arial" w:cs="Arial" w:eastAsia="Arial" w:hAnsi="Arial"/>
                <w:b/>
                <w:bCs/>
                <w:color w:val="FFFFFF"/>
                <w:sz w:val="20"/>
                <w:szCs w:val="20"/>
              </w:rPr>
              <w:t xml:space="preserve">Details</w:t>
            </w:r>
          </w:p>
        </w:tc>
      </w:tr>
      <w:tr>
        <w:tc>
          <w:tcPr>
            <w:tcW w:type="pct" w:w="28%"/>
            <w:shd w:fill="E8F5E9" w:val="clear"/>
          </w:tcPr>
          <w:p>
            <w:pPr>
              <w:spacing w:after="40"/>
            </w:pPr>
            <w:r>
              <w:rPr>
                <w:rFonts w:ascii="Arial" w:cs="Arial" w:eastAsia="Arial" w:hAnsi="Arial"/>
                <w:b/>
                <w:bCs/>
                <w:color w:val="000000"/>
                <w:sz w:val="18"/>
                <w:szCs w:val="18"/>
              </w:rPr>
              <w:t xml:space="preserve">Full Name</w:t>
            </w:r>
          </w:p>
        </w:tc>
        <w:tc>
          <w:tcPr>
            <w:tcW w:type="pct" w:w="72%"/>
            <w:shd w:fill="FFFFFF" w:val="clear"/>
          </w:tcPr>
          <w:p>
            <w:pPr>
              <w:spacing w:after="40"/>
            </w:pPr>
            <w:r>
              <w:rPr>
                <w:rFonts w:ascii="Arial" w:cs="Arial" w:eastAsia="Arial" w:hAnsi="Arial"/>
                <w:b w:val="false"/>
                <w:bCs w:val="false"/>
                <w:color w:val="000000"/>
                <w:sz w:val="18"/>
                <w:szCs w:val="18"/>
              </w:rPr>
              <w:t xml:space="preserve">Pradhan Mantri Krishi Sinchai Yojana — Per Drop More Crop (PDMC)</w:t>
            </w:r>
          </w:p>
        </w:tc>
      </w:tr>
      <w:tr>
        <w:tc>
          <w:tcPr>
            <w:tcW w:type="pct" w:w="28%"/>
            <w:shd w:fill="E8F5E9" w:val="clear"/>
          </w:tcPr>
          <w:p>
            <w:pPr>
              <w:spacing w:after="40"/>
            </w:pPr>
            <w:r>
              <w:rPr>
                <w:rFonts w:ascii="Arial" w:cs="Arial" w:eastAsia="Arial" w:hAnsi="Arial"/>
                <w:b/>
                <w:bCs/>
                <w:color w:val="000000"/>
                <w:sz w:val="18"/>
                <w:szCs w:val="18"/>
              </w:rPr>
              <w:t xml:space="preserve">Ministry</w:t>
            </w:r>
          </w:p>
        </w:tc>
        <w:tc>
          <w:tcPr>
            <w:tcW w:type="pct" w:w="72%"/>
            <w:shd w:fill="FFFFFF" w:val="clear"/>
          </w:tcPr>
          <w:p>
            <w:pPr>
              <w:spacing w:after="40"/>
            </w:pPr>
            <w:r>
              <w:rPr>
                <w:rFonts w:ascii="Arial" w:cs="Arial" w:eastAsia="Arial" w:hAnsi="Arial"/>
                <w:b w:val="false"/>
                <w:bCs w:val="false"/>
                <w:color w:val="000000"/>
                <w:sz w:val="18"/>
                <w:szCs w:val="18"/>
              </w:rPr>
              <w:t xml:space="preserve">Ministry of Agriculture &amp; Farmers Welfare + State Water Depts</w:t>
            </w:r>
          </w:p>
        </w:tc>
      </w:tr>
      <w:tr>
        <w:tc>
          <w:tcPr>
            <w:tcW w:type="pct" w:w="28%"/>
            <w:shd w:fill="E8F5E9" w:val="clear"/>
          </w:tcPr>
          <w:p>
            <w:pPr>
              <w:spacing w:after="40"/>
            </w:pPr>
            <w:r>
              <w:rPr>
                <w:rFonts w:ascii="Arial" w:cs="Arial" w:eastAsia="Arial" w:hAnsi="Arial"/>
                <w:b/>
                <w:bCs/>
                <w:color w:val="000000"/>
                <w:sz w:val="18"/>
                <w:szCs w:val="18"/>
              </w:rPr>
              <w:t xml:space="preserve">IGO Applicability</w:t>
            </w:r>
          </w:p>
        </w:tc>
        <w:tc>
          <w:tcPr>
            <w:tcW w:type="pct" w:w="72%"/>
            <w:shd w:fill="FFFFFF" w:val="clear"/>
          </w:tcPr>
          <w:p>
            <w:pPr>
              <w:spacing w:after="40"/>
            </w:pPr>
            <w:r>
              <w:rPr>
                <w:rFonts w:ascii="Arial" w:cs="Arial" w:eastAsia="Arial" w:hAnsi="Arial"/>
                <w:b w:val="false"/>
                <w:bCs w:val="false"/>
                <w:color w:val="000000"/>
                <w:sz w:val="18"/>
                <w:szCs w:val="18"/>
              </w:rPr>
              <w:t xml:space="preserve">Polyhouse, Open Cultivation, Hydroponics, Vertical Farming, Floriculture — Any project needing irrigation</w:t>
            </w:r>
          </w:p>
        </w:tc>
      </w:tr>
      <w:tr>
        <w:tc>
          <w:tcPr>
            <w:tcW w:type="pct" w:w="28%"/>
            <w:shd w:fill="E8F5E9" w:val="clear"/>
          </w:tcPr>
          <w:p>
            <w:pPr>
              <w:spacing w:after="40"/>
            </w:pPr>
            <w:r>
              <w:rPr>
                <w:rFonts w:ascii="Arial" w:cs="Arial" w:eastAsia="Arial" w:hAnsi="Arial"/>
                <w:b/>
                <w:bCs/>
                <w:color w:val="000000"/>
                <w:sz w:val="18"/>
                <w:szCs w:val="18"/>
              </w:rPr>
              <w:t xml:space="preserve">Subsidy</w:t>
            </w:r>
          </w:p>
        </w:tc>
        <w:tc>
          <w:tcPr>
            <w:tcW w:type="pct" w:w="72%"/>
            <w:shd w:fill="FFFFFF" w:val="clear"/>
          </w:tcPr>
          <w:p>
            <w:pPr>
              <w:spacing w:after="40"/>
            </w:pPr>
            <w:r>
              <w:rPr>
                <w:rFonts w:ascii="Arial" w:cs="Arial" w:eastAsia="Arial" w:hAnsi="Arial"/>
                <w:b w:val="false"/>
                <w:bCs w:val="false"/>
                <w:color w:val="000000"/>
                <w:sz w:val="18"/>
                <w:szCs w:val="18"/>
              </w:rPr>
              <w:t xml:space="preserve">100% for Small &amp; Marginal Farmers | 75% for Other Farmers</w:t>
            </w:r>
          </w:p>
        </w:tc>
      </w:tr>
      <w:tr>
        <w:tc>
          <w:tcPr>
            <w:tcW w:type="pct" w:w="28%"/>
            <w:shd w:fill="E8F5E9" w:val="clear"/>
          </w:tcPr>
          <w:p>
            <w:pPr>
              <w:spacing w:after="40"/>
            </w:pPr>
            <w:r>
              <w:rPr>
                <w:rFonts w:ascii="Arial" w:cs="Arial" w:eastAsia="Arial" w:hAnsi="Arial"/>
                <w:b/>
                <w:bCs/>
                <w:color w:val="000000"/>
                <w:sz w:val="18"/>
                <w:szCs w:val="18"/>
              </w:rPr>
              <w:t xml:space="preserve">Coverage</w:t>
            </w:r>
          </w:p>
        </w:tc>
        <w:tc>
          <w:tcPr>
            <w:tcW w:type="pct" w:w="72%"/>
            <w:shd w:fill="FFFFFF" w:val="clear"/>
          </w:tcPr>
          <w:p>
            <w:pPr>
              <w:spacing w:after="40"/>
            </w:pPr>
            <w:r>
              <w:rPr>
                <w:rFonts w:ascii="Arial" w:cs="Arial" w:eastAsia="Arial" w:hAnsi="Arial"/>
                <w:b w:val="false"/>
                <w:bCs w:val="false"/>
                <w:color w:val="000000"/>
                <w:sz w:val="18"/>
                <w:szCs w:val="18"/>
              </w:rPr>
              <w:t xml:space="preserve">Up to 5 Ha per beneficiary | Eligible for renewal after 7 years</w:t>
            </w:r>
          </w:p>
        </w:tc>
      </w:tr>
      <w:tr>
        <w:tc>
          <w:tcPr>
            <w:tcW w:type="pct" w:w="28%"/>
            <w:shd w:fill="E8F5E9" w:val="clear"/>
          </w:tcPr>
          <w:p>
            <w:pPr>
              <w:spacing w:after="40"/>
            </w:pPr>
            <w:r>
              <w:rPr>
                <w:rFonts w:ascii="Arial" w:cs="Arial" w:eastAsia="Arial" w:hAnsi="Arial"/>
                <w:b/>
                <w:bCs/>
                <w:color w:val="000000"/>
                <w:sz w:val="18"/>
                <w:szCs w:val="18"/>
              </w:rPr>
              <w:t xml:space="preserve">TN Special</w:t>
            </w:r>
          </w:p>
        </w:tc>
        <w:tc>
          <w:tcPr>
            <w:tcW w:type="pct" w:w="72%"/>
            <w:shd w:fill="FFFFFF" w:val="clear"/>
          </w:tcPr>
          <w:p>
            <w:pPr>
              <w:spacing w:after="40"/>
            </w:pPr>
            <w:r>
              <w:rPr>
                <w:rFonts w:ascii="Arial" w:cs="Arial" w:eastAsia="Arial" w:hAnsi="Arial"/>
                <w:b w:val="false"/>
                <w:bCs w:val="false"/>
                <w:color w:val="000000"/>
                <w:sz w:val="18"/>
                <w:szCs w:val="18"/>
              </w:rPr>
              <w:t xml:space="preserve">100% SM + 75% Others | SWMA: Bore well ₹25K, Water storage ₹40K, Pump set ₹15K</w:t>
            </w:r>
          </w:p>
        </w:tc>
      </w:tr>
      <w:tr>
        <w:tc>
          <w:tcPr>
            <w:tcW w:type="pct" w:w="28%"/>
            <w:shd w:fill="E8F5E9" w:val="clear"/>
          </w:tcPr>
          <w:p>
            <w:pPr>
              <w:spacing w:after="40"/>
            </w:pPr>
            <w:r>
              <w:rPr>
                <w:rFonts w:ascii="Arial" w:cs="Arial" w:eastAsia="Arial" w:hAnsi="Arial"/>
                <w:b/>
                <w:bCs/>
                <w:color w:val="000000"/>
                <w:sz w:val="18"/>
                <w:szCs w:val="18"/>
              </w:rPr>
              <w:t xml:space="preserve">Eligible Items</w:t>
            </w:r>
          </w:p>
        </w:tc>
        <w:tc>
          <w:tcPr>
            <w:tcW w:type="pct" w:w="72%"/>
            <w:shd w:fill="FFFFFF" w:val="clear"/>
          </w:tcPr>
          <w:p>
            <w:pPr>
              <w:spacing w:after="40"/>
            </w:pPr>
            <w:r>
              <w:rPr>
                <w:rFonts w:ascii="Arial" w:cs="Arial" w:eastAsia="Arial" w:hAnsi="Arial"/>
                <w:b w:val="false"/>
                <w:bCs w:val="false"/>
                <w:color w:val="000000"/>
                <w:sz w:val="18"/>
                <w:szCs w:val="18"/>
              </w:rPr>
              <w:t xml:space="preserve">Drip irrigation, sprinkler, micro-sprinklers, fertigation systems, conveyance pipes</w:t>
            </w:r>
          </w:p>
        </w:tc>
      </w:tr>
      <w:tr>
        <w:tc>
          <w:tcPr>
            <w:tcW w:type="pct" w:w="28%"/>
            <w:shd w:fill="E8F5E9" w:val="clear"/>
          </w:tcPr>
          <w:p>
            <w:pPr>
              <w:spacing w:after="40"/>
            </w:pPr>
            <w:r>
              <w:rPr>
                <w:rFonts w:ascii="Arial" w:cs="Arial" w:eastAsia="Arial" w:hAnsi="Arial"/>
                <w:b/>
                <w:bCs/>
                <w:color w:val="000000"/>
                <w:sz w:val="18"/>
                <w:szCs w:val="18"/>
              </w:rPr>
              <w:t xml:space="preserve">Apply At</w:t>
            </w:r>
          </w:p>
        </w:tc>
        <w:tc>
          <w:tcPr>
            <w:tcW w:type="pct" w:w="72%"/>
            <w:shd w:fill="FFFFFF" w:val="clear"/>
          </w:tcPr>
          <w:p>
            <w:pPr>
              <w:spacing w:after="40"/>
            </w:pPr>
            <w:r>
              <w:rPr>
                <w:rFonts w:ascii="Arial" w:cs="Arial" w:eastAsia="Arial" w:hAnsi="Arial"/>
                <w:b w:val="false"/>
                <w:bCs w:val="false"/>
                <w:color w:val="000000"/>
                <w:sz w:val="18"/>
                <w:szCs w:val="18"/>
              </w:rPr>
              <w:t xml:space="preserve">State Horticulture Dept | TN: tnhorticulture.tn.gov.in | pmksy.gov.in</w:t>
            </w:r>
          </w:p>
        </w:tc>
      </w:tr>
      <w:tr>
        <w:tc>
          <w:tcPr>
            <w:tcW w:type="pct" w:w="28%"/>
            <w:shd w:fill="E8F5E9" w:val="clear"/>
          </w:tcPr>
          <w:p>
            <w:pPr>
              <w:spacing w:after="40"/>
            </w:pPr>
            <w:r>
              <w:rPr>
                <w:rFonts w:ascii="Arial" w:cs="Arial" w:eastAsia="Arial" w:hAnsi="Arial"/>
                <w:b/>
                <w:bCs/>
                <w:color w:val="000000"/>
                <w:sz w:val="18"/>
                <w:szCs w:val="18"/>
              </w:rPr>
              <w:t xml:space="preserve">Stacking</w:t>
            </w:r>
          </w:p>
        </w:tc>
        <w:tc>
          <w:tcPr>
            <w:tcW w:type="pct" w:w="72%"/>
            <w:shd w:fill="FFFFFF" w:val="clear"/>
          </w:tcPr>
          <w:p>
            <w:pPr>
              <w:spacing w:after="40"/>
            </w:pPr>
            <w:r>
              <w:rPr>
                <w:rFonts w:ascii="Arial" w:cs="Arial" w:eastAsia="Arial" w:hAnsi="Arial"/>
                <w:b w:val="false"/>
                <w:bCs w:val="false"/>
                <w:color w:val="000000"/>
                <w:sz w:val="18"/>
                <w:szCs w:val="18"/>
              </w:rPr>
              <w:t xml:space="preserve">PMKSY + NHB (for polyhouse) + PM-KUSUM (for solar pump) = Zero-cost irrigation setup</w:t>
            </w:r>
          </w:p>
        </w:tc>
      </w:tr>
    </w:tbl>
    <w:p>
      <w:pPr>
        <w:spacing w:after="80"/>
      </w:pPr>
      <w:r>
        <w:rPr>
          <w:rFonts w:ascii="Arial" w:cs="Arial" w:eastAsia="Arial" w:hAnsi="Arial"/>
          <w:color w:val="000000"/>
          <w:sz w:val="20"/>
          <w:szCs w:val="20"/>
        </w:rPr>
        <w:t xml:space="preserve"/>
      </w:r>
    </w:p>
    <w:p>
      <w:pPr>
        <w:spacing w:after="60" w:before="200"/>
      </w:pPr>
      <w:r>
        <w:rPr>
          <w:rFonts w:ascii="Arial" w:cs="Arial" w:eastAsia="Arial" w:hAnsi="Arial"/>
          <w:b/>
          <w:bCs/>
          <w:color w:val="1B5E20"/>
          <w:sz w:val="22"/>
          <w:szCs w:val="22"/>
        </w:rPr>
        <w:t xml:space="preserve">A.5. PM-KUSUM — Solar Pump Scheme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2E7D32" w:val="clear"/>
          </w:tcPr>
          <w:p>
            <w:pPr>
              <w:spacing w:after="40"/>
            </w:pPr>
            <w:r>
              <w:rPr>
                <w:rFonts w:ascii="Arial" w:cs="Arial" w:eastAsia="Arial" w:hAnsi="Arial"/>
                <w:b/>
                <w:bCs/>
                <w:color w:val="FFFFFF"/>
                <w:sz w:val="20"/>
                <w:szCs w:val="20"/>
              </w:rPr>
              <w:t xml:space="preserve">Field</w:t>
            </w:r>
          </w:p>
        </w:tc>
        <w:tc>
          <w:tcPr>
            <w:tcW w:type="pct" w:w="72%"/>
            <w:shd w:fill="2E7D32" w:val="clear"/>
          </w:tcPr>
          <w:p>
            <w:pPr>
              <w:spacing w:after="40"/>
            </w:pPr>
            <w:r>
              <w:rPr>
                <w:rFonts w:ascii="Arial" w:cs="Arial" w:eastAsia="Arial" w:hAnsi="Arial"/>
                <w:b/>
                <w:bCs/>
                <w:color w:val="FFFFFF"/>
                <w:sz w:val="20"/>
                <w:szCs w:val="20"/>
              </w:rPr>
              <w:t xml:space="preserve">Details</w:t>
            </w:r>
          </w:p>
        </w:tc>
      </w:tr>
      <w:tr>
        <w:tc>
          <w:tcPr>
            <w:tcW w:type="pct" w:w="28%"/>
            <w:shd w:fill="E8F5E9" w:val="clear"/>
          </w:tcPr>
          <w:p>
            <w:pPr>
              <w:spacing w:after="40"/>
            </w:pPr>
            <w:r>
              <w:rPr>
                <w:rFonts w:ascii="Arial" w:cs="Arial" w:eastAsia="Arial" w:hAnsi="Arial"/>
                <w:b/>
                <w:bCs/>
                <w:color w:val="000000"/>
                <w:sz w:val="18"/>
                <w:szCs w:val="18"/>
              </w:rPr>
              <w:t xml:space="preserve">Full Name</w:t>
            </w:r>
          </w:p>
        </w:tc>
        <w:tc>
          <w:tcPr>
            <w:tcW w:type="pct" w:w="72%"/>
            <w:shd w:fill="FFFFFF" w:val="clear"/>
          </w:tcPr>
          <w:p>
            <w:pPr>
              <w:spacing w:after="40"/>
            </w:pPr>
            <w:r>
              <w:rPr>
                <w:rFonts w:ascii="Arial" w:cs="Arial" w:eastAsia="Arial" w:hAnsi="Arial"/>
                <w:b w:val="false"/>
                <w:bCs w:val="false"/>
                <w:color w:val="000000"/>
                <w:sz w:val="18"/>
                <w:szCs w:val="18"/>
              </w:rPr>
              <w:t xml:space="preserve">Pradhan Mantri Kisan Urja Suraksha evam Utthan Mahabhiyan (PM-KUSUM)</w:t>
            </w:r>
          </w:p>
        </w:tc>
      </w:tr>
      <w:tr>
        <w:tc>
          <w:tcPr>
            <w:tcW w:type="pct" w:w="28%"/>
            <w:shd w:fill="E8F5E9" w:val="clear"/>
          </w:tcPr>
          <w:p>
            <w:pPr>
              <w:spacing w:after="40"/>
            </w:pPr>
            <w:r>
              <w:rPr>
                <w:rFonts w:ascii="Arial" w:cs="Arial" w:eastAsia="Arial" w:hAnsi="Arial"/>
                <w:b/>
                <w:bCs/>
                <w:color w:val="000000"/>
                <w:sz w:val="18"/>
                <w:szCs w:val="18"/>
              </w:rPr>
              <w:t xml:space="preserve">Ministry</w:t>
            </w:r>
          </w:p>
        </w:tc>
        <w:tc>
          <w:tcPr>
            <w:tcW w:type="pct" w:w="72%"/>
            <w:shd w:fill="FFFFFF" w:val="clear"/>
          </w:tcPr>
          <w:p>
            <w:pPr>
              <w:spacing w:after="40"/>
            </w:pPr>
            <w:r>
              <w:rPr>
                <w:rFonts w:ascii="Arial" w:cs="Arial" w:eastAsia="Arial" w:hAnsi="Arial"/>
                <w:b w:val="false"/>
                <w:bCs w:val="false"/>
                <w:color w:val="000000"/>
                <w:sz w:val="18"/>
                <w:szCs w:val="18"/>
              </w:rPr>
              <w:t xml:space="preserve">Ministry of New &amp; Renewable Energy (MNRE)</w:t>
            </w:r>
          </w:p>
        </w:tc>
      </w:tr>
      <w:tr>
        <w:tc>
          <w:tcPr>
            <w:tcW w:type="pct" w:w="28%"/>
            <w:shd w:fill="E8F5E9" w:val="clear"/>
          </w:tcPr>
          <w:p>
            <w:pPr>
              <w:spacing w:after="40"/>
            </w:pPr>
            <w:r>
              <w:rPr>
                <w:rFonts w:ascii="Arial" w:cs="Arial" w:eastAsia="Arial" w:hAnsi="Arial"/>
                <w:b/>
                <w:bCs/>
                <w:color w:val="000000"/>
                <w:sz w:val="18"/>
                <w:szCs w:val="18"/>
              </w:rPr>
              <w:t xml:space="preserve">IGO Applicability</w:t>
            </w:r>
          </w:p>
        </w:tc>
        <w:tc>
          <w:tcPr>
            <w:tcW w:type="pct" w:w="72%"/>
            <w:shd w:fill="FFFFFF" w:val="clear"/>
          </w:tcPr>
          <w:p>
            <w:pPr>
              <w:spacing w:after="40"/>
            </w:pPr>
            <w:r>
              <w:rPr>
                <w:rFonts w:ascii="Arial" w:cs="Arial" w:eastAsia="Arial" w:hAnsi="Arial"/>
                <w:b w:val="false"/>
                <w:bCs w:val="false"/>
                <w:color w:val="000000"/>
                <w:sz w:val="18"/>
                <w:szCs w:val="18"/>
              </w:rPr>
              <w:t xml:space="preserve">Solar Dryer Projects, Open Cultivation, Polyhouse Irrigation, Any Solar-powered Agriculture</w:t>
            </w:r>
          </w:p>
        </w:tc>
      </w:tr>
      <w:tr>
        <w:tc>
          <w:tcPr>
            <w:tcW w:type="pct" w:w="28%"/>
            <w:shd w:fill="E8F5E9" w:val="clear"/>
          </w:tcPr>
          <w:p>
            <w:pPr>
              <w:spacing w:after="40"/>
            </w:pPr>
            <w:r>
              <w:rPr>
                <w:rFonts w:ascii="Arial" w:cs="Arial" w:eastAsia="Arial" w:hAnsi="Arial"/>
                <w:b/>
                <w:bCs/>
                <w:color w:val="000000"/>
                <w:sz w:val="18"/>
                <w:szCs w:val="18"/>
              </w:rPr>
              <w:t xml:space="preserve">Subsidy</w:t>
            </w:r>
          </w:p>
        </w:tc>
        <w:tc>
          <w:tcPr>
            <w:tcW w:type="pct" w:w="72%"/>
            <w:shd w:fill="FFFFFF" w:val="clear"/>
          </w:tcPr>
          <w:p>
            <w:pPr>
              <w:spacing w:after="40"/>
            </w:pPr>
            <w:r>
              <w:rPr>
                <w:rFonts w:ascii="Arial" w:cs="Arial" w:eastAsia="Arial" w:hAnsi="Arial"/>
                <w:b w:val="false"/>
                <w:bCs w:val="false"/>
                <w:color w:val="000000"/>
                <w:sz w:val="18"/>
                <w:szCs w:val="18"/>
              </w:rPr>
              <w:t xml:space="preserve">Component A: Grid-connected solar (60% CFA) | Component B: Standalone solar pumps (60–90% subsidy) | Component C: Solarisation of existing pumps</w:t>
            </w:r>
          </w:p>
        </w:tc>
      </w:tr>
      <w:tr>
        <w:tc>
          <w:tcPr>
            <w:tcW w:type="pct" w:w="28%"/>
            <w:shd w:fill="E8F5E9" w:val="clear"/>
          </w:tcPr>
          <w:p>
            <w:pPr>
              <w:spacing w:after="40"/>
            </w:pPr>
            <w:r>
              <w:rPr>
                <w:rFonts w:ascii="Arial" w:cs="Arial" w:eastAsia="Arial" w:hAnsi="Arial"/>
                <w:b/>
                <w:bCs/>
                <w:color w:val="000000"/>
                <w:sz w:val="18"/>
                <w:szCs w:val="18"/>
              </w:rPr>
              <w:t xml:space="preserve">Max Benefit</w:t>
            </w:r>
          </w:p>
        </w:tc>
        <w:tc>
          <w:tcPr>
            <w:tcW w:type="pct" w:w="72%"/>
            <w:shd w:fill="FFFFFF" w:val="clear"/>
          </w:tcPr>
          <w:p>
            <w:pPr>
              <w:spacing w:after="40"/>
            </w:pPr>
            <w:r>
              <w:rPr>
                <w:rFonts w:ascii="Arial" w:cs="Arial" w:eastAsia="Arial" w:hAnsi="Arial"/>
                <w:b w:val="false"/>
                <w:bCs w:val="false"/>
                <w:color w:val="000000"/>
                <w:sz w:val="18"/>
                <w:szCs w:val="18"/>
              </w:rPr>
              <w:t xml:space="preserve">Up to ₹2 Lakh/pump (Component B) | TN State adds additional subsidy (total up to 70%)</w:t>
            </w:r>
          </w:p>
        </w:tc>
      </w:tr>
      <w:tr>
        <w:tc>
          <w:tcPr>
            <w:tcW w:type="pct" w:w="28%"/>
            <w:shd w:fill="E8F5E9" w:val="clear"/>
          </w:tcPr>
          <w:p>
            <w:pPr>
              <w:spacing w:after="40"/>
            </w:pPr>
            <w:r>
              <w:rPr>
                <w:rFonts w:ascii="Arial" w:cs="Arial" w:eastAsia="Arial" w:hAnsi="Arial"/>
                <w:b/>
                <w:bCs/>
                <w:color w:val="000000"/>
                <w:sz w:val="18"/>
                <w:szCs w:val="18"/>
              </w:rPr>
              <w:t xml:space="preserve">Additional</w:t>
            </w:r>
          </w:p>
        </w:tc>
        <w:tc>
          <w:tcPr>
            <w:tcW w:type="pct" w:w="72%"/>
            <w:shd w:fill="FFFFFF" w:val="clear"/>
          </w:tcPr>
          <w:p>
            <w:pPr>
              <w:spacing w:after="40"/>
            </w:pPr>
            <w:r>
              <w:rPr>
                <w:rFonts w:ascii="Arial" w:cs="Arial" w:eastAsia="Arial" w:hAnsi="Arial"/>
                <w:b w:val="false"/>
                <w:bCs w:val="false"/>
                <w:color w:val="000000"/>
                <w:sz w:val="18"/>
                <w:szCs w:val="18"/>
              </w:rPr>
              <w:t xml:space="preserve">Solar-powered dryer projects can integrate with AIF for balance financing</w:t>
            </w:r>
          </w:p>
        </w:tc>
      </w:tr>
      <w:tr>
        <w:tc>
          <w:tcPr>
            <w:tcW w:type="pct" w:w="28%"/>
            <w:shd w:fill="E8F5E9" w:val="clear"/>
          </w:tcPr>
          <w:p>
            <w:pPr>
              <w:spacing w:after="40"/>
            </w:pPr>
            <w:r>
              <w:rPr>
                <w:rFonts w:ascii="Arial" w:cs="Arial" w:eastAsia="Arial" w:hAnsi="Arial"/>
                <w:b/>
                <w:bCs/>
                <w:color w:val="000000"/>
                <w:sz w:val="18"/>
                <w:szCs w:val="18"/>
              </w:rPr>
              <w:t xml:space="preserve">Tamil Nadu</w:t>
            </w:r>
          </w:p>
        </w:tc>
        <w:tc>
          <w:tcPr>
            <w:tcW w:type="pct" w:w="72%"/>
            <w:shd w:fill="FFFFFF" w:val="clear"/>
          </w:tcPr>
          <w:p>
            <w:pPr>
              <w:spacing w:after="40"/>
            </w:pPr>
            <w:r>
              <w:rPr>
                <w:rFonts w:ascii="Arial" w:cs="Arial" w:eastAsia="Arial" w:hAnsi="Arial"/>
                <w:b w:val="false"/>
                <w:bCs w:val="false"/>
                <w:color w:val="000000"/>
                <w:sz w:val="18"/>
                <w:szCs w:val="18"/>
              </w:rPr>
              <w:t xml:space="preserve">AED (Alternative Energy Dept): 70% subsidy on off-grid solar pump sets for farmers</w:t>
            </w:r>
          </w:p>
        </w:tc>
      </w:tr>
      <w:tr>
        <w:tc>
          <w:tcPr>
            <w:tcW w:type="pct" w:w="28%"/>
            <w:shd w:fill="E8F5E9" w:val="clear"/>
          </w:tcPr>
          <w:p>
            <w:pPr>
              <w:spacing w:after="40"/>
            </w:pPr>
            <w:r>
              <w:rPr>
                <w:rFonts w:ascii="Arial" w:cs="Arial" w:eastAsia="Arial" w:hAnsi="Arial"/>
                <w:b/>
                <w:bCs/>
                <w:color w:val="000000"/>
                <w:sz w:val="18"/>
                <w:szCs w:val="18"/>
              </w:rPr>
              <w:t xml:space="preserve">Apply At</w:t>
            </w:r>
          </w:p>
        </w:tc>
        <w:tc>
          <w:tcPr>
            <w:tcW w:type="pct" w:w="72%"/>
            <w:shd w:fill="FFFFFF" w:val="clear"/>
          </w:tcPr>
          <w:p>
            <w:pPr>
              <w:spacing w:after="40"/>
            </w:pPr>
            <w:r>
              <w:rPr>
                <w:rFonts w:ascii="Arial" w:cs="Arial" w:eastAsia="Arial" w:hAnsi="Arial"/>
                <w:b w:val="false"/>
                <w:bCs w:val="false"/>
                <w:color w:val="000000"/>
                <w:sz w:val="18"/>
                <w:szCs w:val="18"/>
              </w:rPr>
              <w:t xml:space="preserve">pmkusum.mnre.gov.in | TN: aed.tn.gov.in | State Nodal Energy Agency</w:t>
            </w:r>
          </w:p>
        </w:tc>
      </w:tr>
      <w:tr>
        <w:tc>
          <w:tcPr>
            <w:tcW w:type="pct" w:w="28%"/>
            <w:shd w:fill="E8F5E9" w:val="clear"/>
          </w:tcPr>
          <w:p>
            <w:pPr>
              <w:spacing w:after="40"/>
            </w:pPr>
            <w:r>
              <w:rPr>
                <w:rFonts w:ascii="Arial" w:cs="Arial" w:eastAsia="Arial" w:hAnsi="Arial"/>
                <w:b/>
                <w:bCs/>
                <w:color w:val="000000"/>
                <w:sz w:val="18"/>
                <w:szCs w:val="18"/>
              </w:rPr>
              <w:t xml:space="preserve">Budget 2025-26</w:t>
            </w:r>
          </w:p>
        </w:tc>
        <w:tc>
          <w:tcPr>
            <w:tcW w:type="pct" w:w="72%"/>
            <w:shd w:fill="FFFFFF" w:val="clear"/>
          </w:tcPr>
          <w:p>
            <w:pPr>
              <w:spacing w:after="40"/>
            </w:pPr>
            <w:r>
              <w:rPr>
                <w:rFonts w:ascii="Arial" w:cs="Arial" w:eastAsia="Arial" w:hAnsi="Arial"/>
                <w:b w:val="false"/>
                <w:bCs w:val="false"/>
                <w:color w:val="000000"/>
                <w:sz w:val="18"/>
                <w:szCs w:val="18"/>
              </w:rPr>
              <w:t xml:space="preserve">₹2,600 Crore allocation for PM-KUSUM in Union Budget 2025-26</w:t>
            </w:r>
          </w:p>
        </w:tc>
      </w:tr>
    </w:tbl>
    <w:p>
      <w:pPr>
        <w:spacing w:after="80"/>
      </w:pPr>
      <w:r>
        <w:rPr>
          <w:rFonts w:ascii="Arial" w:cs="Arial" w:eastAsia="Arial" w:hAnsi="Arial"/>
          <w:color w:val="000000"/>
          <w:sz w:val="20"/>
          <w:szCs w:val="20"/>
        </w:rPr>
        <w:t xml:space="preserve"/>
      </w:r>
    </w:p>
    <w:p>
      <w:pPr>
        <w:spacing w:after="60" w:before="200"/>
      </w:pPr>
      <w:r>
        <w:rPr>
          <w:rFonts w:ascii="Arial" w:cs="Arial" w:eastAsia="Arial" w:hAnsi="Arial"/>
          <w:b/>
          <w:bCs/>
          <w:color w:val="1B5E20"/>
          <w:sz w:val="22"/>
          <w:szCs w:val="22"/>
        </w:rPr>
        <w:t xml:space="preserve">A.6. National Livestock Mission (NLM) — Goat/Sheep Farming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2E7D32" w:val="clear"/>
          </w:tcPr>
          <w:p>
            <w:pPr>
              <w:spacing w:after="40"/>
            </w:pPr>
            <w:r>
              <w:rPr>
                <w:rFonts w:ascii="Arial" w:cs="Arial" w:eastAsia="Arial" w:hAnsi="Arial"/>
                <w:b/>
                <w:bCs/>
                <w:color w:val="FFFFFF"/>
                <w:sz w:val="20"/>
                <w:szCs w:val="20"/>
              </w:rPr>
              <w:t xml:space="preserve">Field</w:t>
            </w:r>
          </w:p>
        </w:tc>
        <w:tc>
          <w:tcPr>
            <w:tcW w:type="pct" w:w="72%"/>
            <w:shd w:fill="2E7D32" w:val="clear"/>
          </w:tcPr>
          <w:p>
            <w:pPr>
              <w:spacing w:after="40"/>
            </w:pPr>
            <w:r>
              <w:rPr>
                <w:rFonts w:ascii="Arial" w:cs="Arial" w:eastAsia="Arial" w:hAnsi="Arial"/>
                <w:b/>
                <w:bCs/>
                <w:color w:val="FFFFFF"/>
                <w:sz w:val="20"/>
                <w:szCs w:val="20"/>
              </w:rPr>
              <w:t xml:space="preserve">Details</w:t>
            </w:r>
          </w:p>
        </w:tc>
      </w:tr>
      <w:tr>
        <w:tc>
          <w:tcPr>
            <w:tcW w:type="pct" w:w="28%"/>
            <w:shd w:fill="E8F5E9" w:val="clear"/>
          </w:tcPr>
          <w:p>
            <w:pPr>
              <w:spacing w:after="40"/>
            </w:pPr>
            <w:r>
              <w:rPr>
                <w:rFonts w:ascii="Arial" w:cs="Arial" w:eastAsia="Arial" w:hAnsi="Arial"/>
                <w:b/>
                <w:bCs/>
                <w:color w:val="000000"/>
                <w:sz w:val="18"/>
                <w:szCs w:val="18"/>
              </w:rPr>
              <w:t xml:space="preserve">Full Name</w:t>
            </w:r>
          </w:p>
        </w:tc>
        <w:tc>
          <w:tcPr>
            <w:tcW w:type="pct" w:w="72%"/>
            <w:shd w:fill="FFFFFF" w:val="clear"/>
          </w:tcPr>
          <w:p>
            <w:pPr>
              <w:spacing w:after="40"/>
            </w:pPr>
            <w:r>
              <w:rPr>
                <w:rFonts w:ascii="Arial" w:cs="Arial" w:eastAsia="Arial" w:hAnsi="Arial"/>
                <w:b w:val="false"/>
                <w:bCs w:val="false"/>
                <w:color w:val="000000"/>
                <w:sz w:val="18"/>
                <w:szCs w:val="18"/>
              </w:rPr>
              <w:t xml:space="preserve">National Livestock Mission — Entrepreneurship Development &amp; Employment Generation (NLM-EDEG)</w:t>
            </w:r>
          </w:p>
        </w:tc>
      </w:tr>
      <w:tr>
        <w:tc>
          <w:tcPr>
            <w:tcW w:type="pct" w:w="28%"/>
            <w:shd w:fill="E8F5E9" w:val="clear"/>
          </w:tcPr>
          <w:p>
            <w:pPr>
              <w:spacing w:after="40"/>
            </w:pPr>
            <w:r>
              <w:rPr>
                <w:rFonts w:ascii="Arial" w:cs="Arial" w:eastAsia="Arial" w:hAnsi="Arial"/>
                <w:b/>
                <w:bCs/>
                <w:color w:val="000000"/>
                <w:sz w:val="18"/>
                <w:szCs w:val="18"/>
              </w:rPr>
              <w:t xml:space="preserve">Ministry</w:t>
            </w:r>
          </w:p>
        </w:tc>
        <w:tc>
          <w:tcPr>
            <w:tcW w:type="pct" w:w="72%"/>
            <w:shd w:fill="FFFFFF" w:val="clear"/>
          </w:tcPr>
          <w:p>
            <w:pPr>
              <w:spacing w:after="40"/>
            </w:pPr>
            <w:r>
              <w:rPr>
                <w:rFonts w:ascii="Arial" w:cs="Arial" w:eastAsia="Arial" w:hAnsi="Arial"/>
                <w:b w:val="false"/>
                <w:bCs w:val="false"/>
                <w:color w:val="000000"/>
                <w:sz w:val="18"/>
                <w:szCs w:val="18"/>
              </w:rPr>
              <w:t xml:space="preserve">Ministry of Agriculture / Dept of Animal Husbandry, Dairying &amp; Fisheries</w:t>
            </w:r>
          </w:p>
        </w:tc>
      </w:tr>
      <w:tr>
        <w:tc>
          <w:tcPr>
            <w:tcW w:type="pct" w:w="28%"/>
            <w:shd w:fill="E8F5E9" w:val="clear"/>
          </w:tcPr>
          <w:p>
            <w:pPr>
              <w:spacing w:after="40"/>
            </w:pPr>
            <w:r>
              <w:rPr>
                <w:rFonts w:ascii="Arial" w:cs="Arial" w:eastAsia="Arial" w:hAnsi="Arial"/>
                <w:b/>
                <w:bCs/>
                <w:color w:val="000000"/>
                <w:sz w:val="18"/>
                <w:szCs w:val="18"/>
              </w:rPr>
              <w:t xml:space="preserve">IGO Applicability</w:t>
            </w:r>
          </w:p>
        </w:tc>
        <w:tc>
          <w:tcPr>
            <w:tcW w:type="pct" w:w="72%"/>
            <w:shd w:fill="FFFFFF" w:val="clear"/>
          </w:tcPr>
          <w:p>
            <w:pPr>
              <w:spacing w:after="40"/>
            </w:pPr>
            <w:r>
              <w:rPr>
                <w:rFonts w:ascii="Arial" w:cs="Arial" w:eastAsia="Arial" w:hAnsi="Arial"/>
                <w:b w:val="false"/>
                <w:bCs w:val="false"/>
                <w:color w:val="000000"/>
                <w:sz w:val="18"/>
                <w:szCs w:val="18"/>
              </w:rPr>
              <w:t xml:space="preserve">IGO Goat Farming Projects (PRIMARY SCHEME)</w:t>
            </w:r>
          </w:p>
        </w:tc>
      </w:tr>
      <w:tr>
        <w:tc>
          <w:tcPr>
            <w:tcW w:type="pct" w:w="28%"/>
            <w:shd w:fill="E8F5E9" w:val="clear"/>
          </w:tcPr>
          <w:p>
            <w:pPr>
              <w:spacing w:after="40"/>
            </w:pPr>
            <w:r>
              <w:rPr>
                <w:rFonts w:ascii="Arial" w:cs="Arial" w:eastAsia="Arial" w:hAnsi="Arial"/>
                <w:b/>
                <w:bCs/>
                <w:color w:val="000000"/>
                <w:sz w:val="18"/>
                <w:szCs w:val="18"/>
              </w:rPr>
              <w:t xml:space="preserve">Subsidy</w:t>
            </w:r>
          </w:p>
        </w:tc>
        <w:tc>
          <w:tcPr>
            <w:tcW w:type="pct" w:w="72%"/>
            <w:shd w:fill="FFFFFF" w:val="clear"/>
          </w:tcPr>
          <w:p>
            <w:pPr>
              <w:spacing w:after="40"/>
            </w:pPr>
            <w:r>
              <w:rPr>
                <w:rFonts w:ascii="Arial" w:cs="Arial" w:eastAsia="Arial" w:hAnsi="Arial"/>
                <w:b w:val="false"/>
                <w:bCs w:val="false"/>
                <w:color w:val="000000"/>
                <w:sz w:val="18"/>
                <w:szCs w:val="18"/>
              </w:rPr>
              <w:t xml:space="preserve">50% for General Category | 60% for SC/ST Category</w:t>
            </w:r>
          </w:p>
        </w:tc>
      </w:tr>
      <w:tr>
        <w:tc>
          <w:tcPr>
            <w:tcW w:type="pct" w:w="28%"/>
            <w:shd w:fill="E8F5E9" w:val="clear"/>
          </w:tcPr>
          <w:p>
            <w:pPr>
              <w:spacing w:after="40"/>
            </w:pPr>
            <w:r>
              <w:rPr>
                <w:rFonts w:ascii="Arial" w:cs="Arial" w:eastAsia="Arial" w:hAnsi="Arial"/>
                <w:b/>
                <w:bCs/>
                <w:color w:val="000000"/>
                <w:sz w:val="18"/>
                <w:szCs w:val="18"/>
              </w:rPr>
              <w:t xml:space="preserve">Max Project Cost</w:t>
            </w:r>
          </w:p>
        </w:tc>
        <w:tc>
          <w:tcPr>
            <w:tcW w:type="pct" w:w="72%"/>
            <w:shd w:fill="FFFFFF" w:val="clear"/>
          </w:tcPr>
          <w:p>
            <w:pPr>
              <w:spacing w:after="40"/>
            </w:pPr>
            <w:r>
              <w:rPr>
                <w:rFonts w:ascii="Arial" w:cs="Arial" w:eastAsia="Arial" w:hAnsi="Arial"/>
                <w:b w:val="false"/>
                <w:bCs w:val="false"/>
                <w:color w:val="000000"/>
                <w:sz w:val="18"/>
                <w:szCs w:val="18"/>
              </w:rPr>
              <w:t xml:space="preserve">₹50 Lakh (General) | ₹60 Lakh (SC/ST)</w:t>
            </w:r>
          </w:p>
        </w:tc>
      </w:tr>
      <w:tr>
        <w:tc>
          <w:tcPr>
            <w:tcW w:type="pct" w:w="28%"/>
            <w:shd w:fill="E8F5E9" w:val="clear"/>
          </w:tcPr>
          <w:p>
            <w:pPr>
              <w:spacing w:after="40"/>
            </w:pPr>
            <w:r>
              <w:rPr>
                <w:rFonts w:ascii="Arial" w:cs="Arial" w:eastAsia="Arial" w:hAnsi="Arial"/>
                <w:b/>
                <w:bCs/>
                <w:color w:val="000000"/>
                <w:sz w:val="18"/>
                <w:szCs w:val="18"/>
              </w:rPr>
              <w:t xml:space="preserve">Max Subsidy</w:t>
            </w:r>
          </w:p>
        </w:tc>
        <w:tc>
          <w:tcPr>
            <w:tcW w:type="pct" w:w="72%"/>
            <w:shd w:fill="FFFFFF" w:val="clear"/>
          </w:tcPr>
          <w:p>
            <w:pPr>
              <w:spacing w:after="40"/>
            </w:pPr>
            <w:r>
              <w:rPr>
                <w:rFonts w:ascii="Arial" w:cs="Arial" w:eastAsia="Arial" w:hAnsi="Arial"/>
                <w:b w:val="false"/>
                <w:bCs w:val="false"/>
                <w:color w:val="000000"/>
                <w:sz w:val="18"/>
                <w:szCs w:val="18"/>
              </w:rPr>
              <w:t xml:space="preserve">₹25 Lakh (General) | ₹30 Lakh (SC/ST)</w:t>
            </w:r>
          </w:p>
        </w:tc>
      </w:tr>
      <w:tr>
        <w:tc>
          <w:tcPr>
            <w:tcW w:type="pct" w:w="28%"/>
            <w:shd w:fill="E8F5E9" w:val="clear"/>
          </w:tcPr>
          <w:p>
            <w:pPr>
              <w:spacing w:after="40"/>
            </w:pPr>
            <w:r>
              <w:rPr>
                <w:rFonts w:ascii="Arial" w:cs="Arial" w:eastAsia="Arial" w:hAnsi="Arial"/>
                <w:b/>
                <w:bCs/>
                <w:color w:val="000000"/>
                <w:sz w:val="18"/>
                <w:szCs w:val="18"/>
              </w:rPr>
              <w:t xml:space="preserve">Eligible Activities</w:t>
            </w:r>
          </w:p>
        </w:tc>
        <w:tc>
          <w:tcPr>
            <w:tcW w:type="pct" w:w="72%"/>
            <w:shd w:fill="FFFFFF" w:val="clear"/>
          </w:tcPr>
          <w:p>
            <w:pPr>
              <w:spacing w:after="40"/>
            </w:pPr>
            <w:r>
              <w:rPr>
                <w:rFonts w:ascii="Arial" w:cs="Arial" w:eastAsia="Arial" w:hAnsi="Arial"/>
                <w:b w:val="false"/>
                <w:bCs w:val="false"/>
                <w:color w:val="000000"/>
                <w:sz w:val="18"/>
                <w:szCs w:val="18"/>
              </w:rPr>
              <w:t xml:space="preserve">Goat/sheep unit, shed construction, animal purchase, feed equipment, veterinary equipment</w:t>
            </w:r>
          </w:p>
        </w:tc>
      </w:tr>
      <w:tr>
        <w:tc>
          <w:tcPr>
            <w:tcW w:type="pct" w:w="28%"/>
            <w:shd w:fill="E8F5E9" w:val="clear"/>
          </w:tcPr>
          <w:p>
            <w:pPr>
              <w:spacing w:after="40"/>
            </w:pPr>
            <w:r>
              <w:rPr>
                <w:rFonts w:ascii="Arial" w:cs="Arial" w:eastAsia="Arial" w:hAnsi="Arial"/>
                <w:b/>
                <w:bCs/>
                <w:color w:val="000000"/>
                <w:sz w:val="18"/>
                <w:szCs w:val="18"/>
              </w:rPr>
              <w:t xml:space="preserve">NOT Eligible</w:t>
            </w:r>
          </w:p>
        </w:tc>
        <w:tc>
          <w:tcPr>
            <w:tcW w:type="pct" w:w="72%"/>
            <w:shd w:fill="FFFFFF" w:val="clear"/>
          </w:tcPr>
          <w:p>
            <w:pPr>
              <w:spacing w:after="40"/>
            </w:pPr>
            <w:r>
              <w:rPr>
                <w:rFonts w:ascii="Arial" w:cs="Arial" w:eastAsia="Arial" w:hAnsi="Arial"/>
                <w:b w:val="false"/>
                <w:bCs w:val="false"/>
                <w:color w:val="000000"/>
                <w:sz w:val="18"/>
                <w:szCs w:val="18"/>
              </w:rPr>
              <w:t xml:space="preserve">Land cost, rent, vehicles, working capital (NOT covered)</w:t>
            </w:r>
          </w:p>
        </w:tc>
      </w:tr>
      <w:tr>
        <w:tc>
          <w:tcPr>
            <w:tcW w:type="pct" w:w="28%"/>
            <w:shd w:fill="E8F5E9" w:val="clear"/>
          </w:tcPr>
          <w:p>
            <w:pPr>
              <w:spacing w:after="40"/>
            </w:pPr>
            <w:r>
              <w:rPr>
                <w:rFonts w:ascii="Arial" w:cs="Arial" w:eastAsia="Arial" w:hAnsi="Arial"/>
                <w:b/>
                <w:bCs/>
                <w:color w:val="000000"/>
                <w:sz w:val="18"/>
                <w:szCs w:val="18"/>
              </w:rPr>
              <w:t xml:space="preserve">Eligibility</w:t>
            </w:r>
          </w:p>
        </w:tc>
        <w:tc>
          <w:tcPr>
            <w:tcW w:type="pct" w:w="72%"/>
            <w:shd w:fill="FFFFFF" w:val="clear"/>
          </w:tcPr>
          <w:p>
            <w:pPr>
              <w:spacing w:after="40"/>
            </w:pPr>
            <w:r>
              <w:rPr>
                <w:rFonts w:ascii="Arial" w:cs="Arial" w:eastAsia="Arial" w:hAnsi="Arial"/>
                <w:b w:val="false"/>
                <w:bCs w:val="false"/>
                <w:color w:val="000000"/>
                <w:sz w:val="18"/>
                <w:szCs w:val="18"/>
              </w:rPr>
              <w:t xml:space="preserve">Individuals, SHGs, JLGs, cooperatives. Prior experience or trained expert required.</w:t>
            </w:r>
          </w:p>
        </w:tc>
      </w:tr>
      <w:tr>
        <w:tc>
          <w:tcPr>
            <w:tcW w:type="pct" w:w="28%"/>
            <w:shd w:fill="E8F5E9" w:val="clear"/>
          </w:tcPr>
          <w:p>
            <w:pPr>
              <w:spacing w:after="40"/>
            </w:pPr>
            <w:r>
              <w:rPr>
                <w:rFonts w:ascii="Arial" w:cs="Arial" w:eastAsia="Arial" w:hAnsi="Arial"/>
                <w:b/>
                <w:bCs/>
                <w:color w:val="000000"/>
                <w:sz w:val="18"/>
                <w:szCs w:val="18"/>
              </w:rPr>
              <w:t xml:space="preserve">Apply At</w:t>
            </w:r>
          </w:p>
        </w:tc>
        <w:tc>
          <w:tcPr>
            <w:tcW w:type="pct" w:w="72%"/>
            <w:shd w:fill="FFFFFF" w:val="clear"/>
          </w:tcPr>
          <w:p>
            <w:pPr>
              <w:spacing w:after="40"/>
            </w:pPr>
            <w:r>
              <w:rPr>
                <w:rFonts w:ascii="Arial" w:cs="Arial" w:eastAsia="Arial" w:hAnsi="Arial"/>
                <w:b w:val="false"/>
                <w:bCs w:val="false"/>
                <w:color w:val="000000"/>
                <w:sz w:val="18"/>
                <w:szCs w:val="18"/>
              </w:rPr>
              <w:t xml:space="preserve">nlm.udyami.gov.in (Udyami Portal) | District Animal Husbandry Dept</w:t>
            </w:r>
          </w:p>
        </w:tc>
      </w:tr>
      <w:tr>
        <w:tc>
          <w:tcPr>
            <w:tcW w:type="pct" w:w="28%"/>
            <w:shd w:fill="E8F5E9" w:val="clear"/>
          </w:tcPr>
          <w:p>
            <w:pPr>
              <w:spacing w:after="40"/>
            </w:pPr>
            <w:r>
              <w:rPr>
                <w:rFonts w:ascii="Arial" w:cs="Arial" w:eastAsia="Arial" w:hAnsi="Arial"/>
                <w:b/>
                <w:bCs/>
                <w:color w:val="000000"/>
                <w:sz w:val="18"/>
                <w:szCs w:val="18"/>
              </w:rPr>
              <w:t xml:space="preserve">Stacking</w:t>
            </w:r>
          </w:p>
        </w:tc>
        <w:tc>
          <w:tcPr>
            <w:tcW w:type="pct" w:w="72%"/>
            <w:shd w:fill="FFFFFF" w:val="clear"/>
          </w:tcPr>
          <w:p>
            <w:pPr>
              <w:spacing w:after="40"/>
            </w:pPr>
            <w:r>
              <w:rPr>
                <w:rFonts w:ascii="Arial" w:cs="Arial" w:eastAsia="Arial" w:hAnsi="Arial"/>
                <w:b w:val="false"/>
                <w:bCs w:val="false"/>
                <w:color w:val="000000"/>
                <w:sz w:val="18"/>
                <w:szCs w:val="18"/>
              </w:rPr>
              <w:t xml:space="preserve">NLM 50% + NABARD CISS 25–33% + KCC (working capital) + AIF (shed loan)</w:t>
            </w:r>
          </w:p>
        </w:tc>
      </w:tr>
    </w:tbl>
    <w:p>
      <w:pPr>
        <w:spacing w:after="80"/>
      </w:pPr>
      <w:r>
        <w:rPr>
          <w:rFonts w:ascii="Arial" w:cs="Arial" w:eastAsia="Arial" w:hAnsi="Arial"/>
          <w:color w:val="000000"/>
          <w:sz w:val="20"/>
          <w:szCs w:val="20"/>
        </w:rPr>
        <w:t xml:space="preserve"/>
      </w:r>
    </w:p>
    <w:p>
      <w:pPr>
        <w:spacing w:after="60" w:before="200"/>
      </w:pPr>
      <w:r>
        <w:rPr>
          <w:rFonts w:ascii="Arial" w:cs="Arial" w:eastAsia="Arial" w:hAnsi="Arial"/>
          <w:b/>
          <w:bCs/>
          <w:color w:val="1B5E20"/>
          <w:sz w:val="22"/>
          <w:szCs w:val="22"/>
        </w:rPr>
        <w:t xml:space="preserve">A.7. PMMSY — Aquaculture &amp; Fisheries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2E7D32" w:val="clear"/>
          </w:tcPr>
          <w:p>
            <w:pPr>
              <w:spacing w:after="40"/>
            </w:pPr>
            <w:r>
              <w:rPr>
                <w:rFonts w:ascii="Arial" w:cs="Arial" w:eastAsia="Arial" w:hAnsi="Arial"/>
                <w:b/>
                <w:bCs/>
                <w:color w:val="FFFFFF"/>
                <w:sz w:val="20"/>
                <w:szCs w:val="20"/>
              </w:rPr>
              <w:t xml:space="preserve">Field</w:t>
            </w:r>
          </w:p>
        </w:tc>
        <w:tc>
          <w:tcPr>
            <w:tcW w:type="pct" w:w="72%"/>
            <w:shd w:fill="2E7D32" w:val="clear"/>
          </w:tcPr>
          <w:p>
            <w:pPr>
              <w:spacing w:after="40"/>
            </w:pPr>
            <w:r>
              <w:rPr>
                <w:rFonts w:ascii="Arial" w:cs="Arial" w:eastAsia="Arial" w:hAnsi="Arial"/>
                <w:b/>
                <w:bCs/>
                <w:color w:val="FFFFFF"/>
                <w:sz w:val="20"/>
                <w:szCs w:val="20"/>
              </w:rPr>
              <w:t xml:space="preserve">Details</w:t>
            </w:r>
          </w:p>
        </w:tc>
      </w:tr>
      <w:tr>
        <w:tc>
          <w:tcPr>
            <w:tcW w:type="pct" w:w="28%"/>
            <w:shd w:fill="E8F5E9" w:val="clear"/>
          </w:tcPr>
          <w:p>
            <w:pPr>
              <w:spacing w:after="40"/>
            </w:pPr>
            <w:r>
              <w:rPr>
                <w:rFonts w:ascii="Arial" w:cs="Arial" w:eastAsia="Arial" w:hAnsi="Arial"/>
                <w:b/>
                <w:bCs/>
                <w:color w:val="000000"/>
                <w:sz w:val="18"/>
                <w:szCs w:val="18"/>
              </w:rPr>
              <w:t xml:space="preserve">Full Name</w:t>
            </w:r>
          </w:p>
        </w:tc>
        <w:tc>
          <w:tcPr>
            <w:tcW w:type="pct" w:w="72%"/>
            <w:shd w:fill="FFFFFF" w:val="clear"/>
          </w:tcPr>
          <w:p>
            <w:pPr>
              <w:spacing w:after="40"/>
            </w:pPr>
            <w:r>
              <w:rPr>
                <w:rFonts w:ascii="Arial" w:cs="Arial" w:eastAsia="Arial" w:hAnsi="Arial"/>
                <w:b w:val="false"/>
                <w:bCs w:val="false"/>
                <w:color w:val="000000"/>
                <w:sz w:val="18"/>
                <w:szCs w:val="18"/>
              </w:rPr>
              <w:t xml:space="preserve">Pradhan Mantri Matsya Sampada Yojana</w:t>
            </w:r>
          </w:p>
        </w:tc>
      </w:tr>
      <w:tr>
        <w:tc>
          <w:tcPr>
            <w:tcW w:type="pct" w:w="28%"/>
            <w:shd w:fill="E8F5E9" w:val="clear"/>
          </w:tcPr>
          <w:p>
            <w:pPr>
              <w:spacing w:after="40"/>
            </w:pPr>
            <w:r>
              <w:rPr>
                <w:rFonts w:ascii="Arial" w:cs="Arial" w:eastAsia="Arial" w:hAnsi="Arial"/>
                <w:b/>
                <w:bCs/>
                <w:color w:val="000000"/>
                <w:sz w:val="18"/>
                <w:szCs w:val="18"/>
              </w:rPr>
              <w:t xml:space="preserve">Ministry</w:t>
            </w:r>
          </w:p>
        </w:tc>
        <w:tc>
          <w:tcPr>
            <w:tcW w:type="pct" w:w="72%"/>
            <w:shd w:fill="FFFFFF" w:val="clear"/>
          </w:tcPr>
          <w:p>
            <w:pPr>
              <w:spacing w:after="40"/>
            </w:pPr>
            <w:r>
              <w:rPr>
                <w:rFonts w:ascii="Arial" w:cs="Arial" w:eastAsia="Arial" w:hAnsi="Arial"/>
                <w:b w:val="false"/>
                <w:bCs w:val="false"/>
                <w:color w:val="000000"/>
                <w:sz w:val="18"/>
                <w:szCs w:val="18"/>
              </w:rPr>
              <w:t xml:space="preserve">Ministry of Fisheries, Animal Husbandry &amp; Dairying / National Fisheries Development Board (NFDB)</w:t>
            </w:r>
          </w:p>
        </w:tc>
      </w:tr>
      <w:tr>
        <w:tc>
          <w:tcPr>
            <w:tcW w:type="pct" w:w="28%"/>
            <w:shd w:fill="E8F5E9" w:val="clear"/>
          </w:tcPr>
          <w:p>
            <w:pPr>
              <w:spacing w:after="40"/>
            </w:pPr>
            <w:r>
              <w:rPr>
                <w:rFonts w:ascii="Arial" w:cs="Arial" w:eastAsia="Arial" w:hAnsi="Arial"/>
                <w:b/>
                <w:bCs/>
                <w:color w:val="000000"/>
                <w:sz w:val="18"/>
                <w:szCs w:val="18"/>
              </w:rPr>
              <w:t xml:space="preserve">IGO Applicability</w:t>
            </w:r>
          </w:p>
        </w:tc>
        <w:tc>
          <w:tcPr>
            <w:tcW w:type="pct" w:w="72%"/>
            <w:shd w:fill="FFFFFF" w:val="clear"/>
          </w:tcPr>
          <w:p>
            <w:pPr>
              <w:spacing w:after="40"/>
            </w:pPr>
            <w:r>
              <w:rPr>
                <w:rFonts w:ascii="Arial" w:cs="Arial" w:eastAsia="Arial" w:hAnsi="Arial"/>
                <w:b w:val="false"/>
                <w:bCs w:val="false"/>
                <w:color w:val="000000"/>
                <w:sz w:val="18"/>
                <w:szCs w:val="18"/>
              </w:rPr>
              <w:t xml:space="preserve">Aquaculture Projects, Pond Liner Projects, Fish Culture, Shrimp Farming</w:t>
            </w:r>
          </w:p>
        </w:tc>
      </w:tr>
      <w:tr>
        <w:tc>
          <w:tcPr>
            <w:tcW w:type="pct" w:w="28%"/>
            <w:shd w:fill="E8F5E9" w:val="clear"/>
          </w:tcPr>
          <w:p>
            <w:pPr>
              <w:spacing w:after="40"/>
            </w:pPr>
            <w:r>
              <w:rPr>
                <w:rFonts w:ascii="Arial" w:cs="Arial" w:eastAsia="Arial" w:hAnsi="Arial"/>
                <w:b/>
                <w:bCs/>
                <w:color w:val="000000"/>
                <w:sz w:val="18"/>
                <w:szCs w:val="18"/>
              </w:rPr>
              <w:t xml:space="preserve">Subsidy</w:t>
            </w:r>
          </w:p>
        </w:tc>
        <w:tc>
          <w:tcPr>
            <w:tcW w:type="pct" w:w="72%"/>
            <w:shd w:fill="FFFFFF" w:val="clear"/>
          </w:tcPr>
          <w:p>
            <w:pPr>
              <w:spacing w:after="40"/>
            </w:pPr>
            <w:r>
              <w:rPr>
                <w:rFonts w:ascii="Arial" w:cs="Arial" w:eastAsia="Arial" w:hAnsi="Arial"/>
                <w:b w:val="false"/>
                <w:bCs w:val="false"/>
                <w:color w:val="000000"/>
                <w:sz w:val="18"/>
                <w:szCs w:val="18"/>
              </w:rPr>
              <w:t xml:space="preserve">40% for General | 60% for SC/ST/Women beneficiaries</w:t>
            </w:r>
          </w:p>
        </w:tc>
      </w:tr>
      <w:tr>
        <w:tc>
          <w:tcPr>
            <w:tcW w:type="pct" w:w="28%"/>
            <w:shd w:fill="E8F5E9" w:val="clear"/>
          </w:tcPr>
          <w:p>
            <w:pPr>
              <w:spacing w:after="40"/>
            </w:pPr>
            <w:r>
              <w:rPr>
                <w:rFonts w:ascii="Arial" w:cs="Arial" w:eastAsia="Arial" w:hAnsi="Arial"/>
                <w:b/>
                <w:bCs/>
                <w:color w:val="000000"/>
                <w:sz w:val="18"/>
                <w:szCs w:val="18"/>
              </w:rPr>
              <w:t xml:space="preserve">Activity-wise Benefit</w:t>
            </w:r>
          </w:p>
        </w:tc>
        <w:tc>
          <w:tcPr>
            <w:tcW w:type="pct" w:w="72%"/>
            <w:shd w:fill="FFFFFF" w:val="clear"/>
          </w:tcPr>
          <w:p>
            <w:pPr>
              <w:spacing w:after="40"/>
            </w:pPr>
            <w:r>
              <w:rPr>
                <w:rFonts w:ascii="Arial" w:cs="Arial" w:eastAsia="Arial" w:hAnsi="Arial"/>
                <w:b w:val="false"/>
                <w:bCs w:val="false"/>
                <w:color w:val="000000"/>
                <w:sz w:val="18"/>
                <w:szCs w:val="18"/>
              </w:rPr>
              <w:t xml:space="preserve">Pond construction: ₹7L/ha | Cage culture: ₹5L/unit | Biofloc: ₹4L/unit | Hatchery: up to ₹25L</w:t>
            </w:r>
          </w:p>
        </w:tc>
      </w:tr>
      <w:tr>
        <w:tc>
          <w:tcPr>
            <w:tcW w:type="pct" w:w="28%"/>
            <w:shd w:fill="E8F5E9" w:val="clear"/>
          </w:tcPr>
          <w:p>
            <w:pPr>
              <w:spacing w:after="40"/>
            </w:pPr>
            <w:r>
              <w:rPr>
                <w:rFonts w:ascii="Arial" w:cs="Arial" w:eastAsia="Arial" w:hAnsi="Arial"/>
                <w:b/>
                <w:bCs/>
                <w:color w:val="000000"/>
                <w:sz w:val="18"/>
                <w:szCs w:val="18"/>
              </w:rPr>
              <w:t xml:space="preserve">Eligibility</w:t>
            </w:r>
          </w:p>
        </w:tc>
        <w:tc>
          <w:tcPr>
            <w:tcW w:type="pct" w:w="72%"/>
            <w:shd w:fill="FFFFFF" w:val="clear"/>
          </w:tcPr>
          <w:p>
            <w:pPr>
              <w:spacing w:after="40"/>
            </w:pPr>
            <w:r>
              <w:rPr>
                <w:rFonts w:ascii="Arial" w:cs="Arial" w:eastAsia="Arial" w:hAnsi="Arial"/>
                <w:b w:val="false"/>
                <w:bCs w:val="false"/>
                <w:color w:val="000000"/>
                <w:sz w:val="18"/>
                <w:szCs w:val="18"/>
              </w:rPr>
              <w:t xml:space="preserve">Fish farmers, SHGs, FPOs, entrepreneurs, fishers cooperatives</w:t>
            </w:r>
          </w:p>
        </w:tc>
      </w:tr>
      <w:tr>
        <w:tc>
          <w:tcPr>
            <w:tcW w:type="pct" w:w="28%"/>
            <w:shd w:fill="E8F5E9" w:val="clear"/>
          </w:tcPr>
          <w:p>
            <w:pPr>
              <w:spacing w:after="40"/>
            </w:pPr>
            <w:r>
              <w:rPr>
                <w:rFonts w:ascii="Arial" w:cs="Arial" w:eastAsia="Arial" w:hAnsi="Arial"/>
                <w:b/>
                <w:bCs/>
                <w:color w:val="000000"/>
                <w:sz w:val="18"/>
                <w:szCs w:val="18"/>
              </w:rPr>
              <w:t xml:space="preserve">Documents</w:t>
            </w:r>
          </w:p>
        </w:tc>
        <w:tc>
          <w:tcPr>
            <w:tcW w:type="pct" w:w="72%"/>
            <w:shd w:fill="FFFFFF" w:val="clear"/>
          </w:tcPr>
          <w:p>
            <w:pPr>
              <w:spacing w:after="40"/>
            </w:pPr>
            <w:r>
              <w:rPr>
                <w:rFonts w:ascii="Arial" w:cs="Arial" w:eastAsia="Arial" w:hAnsi="Arial"/>
                <w:b w:val="false"/>
                <w:bCs w:val="false"/>
                <w:color w:val="000000"/>
                <w:sz w:val="18"/>
                <w:szCs w:val="18"/>
              </w:rPr>
              <w:t xml:space="preserve">Land/water body ownership, DPR, bank details, caste certificate, Aadhaar, PAN</w:t>
            </w:r>
          </w:p>
        </w:tc>
      </w:tr>
      <w:tr>
        <w:tc>
          <w:tcPr>
            <w:tcW w:type="pct" w:w="28%"/>
            <w:shd w:fill="E8F5E9" w:val="clear"/>
          </w:tcPr>
          <w:p>
            <w:pPr>
              <w:spacing w:after="40"/>
            </w:pPr>
            <w:r>
              <w:rPr>
                <w:rFonts w:ascii="Arial" w:cs="Arial" w:eastAsia="Arial" w:hAnsi="Arial"/>
                <w:b/>
                <w:bCs/>
                <w:color w:val="000000"/>
                <w:sz w:val="18"/>
                <w:szCs w:val="18"/>
              </w:rPr>
              <w:t xml:space="preserve">Apply At</w:t>
            </w:r>
          </w:p>
        </w:tc>
        <w:tc>
          <w:tcPr>
            <w:tcW w:type="pct" w:w="72%"/>
            <w:shd w:fill="FFFFFF" w:val="clear"/>
          </w:tcPr>
          <w:p>
            <w:pPr>
              <w:spacing w:after="40"/>
            </w:pPr>
            <w:r>
              <w:rPr>
                <w:rFonts w:ascii="Arial" w:cs="Arial" w:eastAsia="Arial" w:hAnsi="Arial"/>
                <w:b w:val="false"/>
                <w:bCs w:val="false"/>
                <w:color w:val="000000"/>
                <w:sz w:val="18"/>
                <w:szCs w:val="18"/>
              </w:rPr>
              <w:t xml:space="preserve">dof.gov.in/pmmsy | State Fisheries Dept | NFDB: nfdb.gov.in</w:t>
            </w:r>
          </w:p>
        </w:tc>
      </w:tr>
      <w:tr>
        <w:tc>
          <w:tcPr>
            <w:tcW w:type="pct" w:w="28%"/>
            <w:shd w:fill="E8F5E9" w:val="clear"/>
          </w:tcPr>
          <w:p>
            <w:pPr>
              <w:spacing w:after="40"/>
            </w:pPr>
            <w:r>
              <w:rPr>
                <w:rFonts w:ascii="Arial" w:cs="Arial" w:eastAsia="Arial" w:hAnsi="Arial"/>
                <w:b/>
                <w:bCs/>
                <w:color w:val="000000"/>
                <w:sz w:val="18"/>
                <w:szCs w:val="18"/>
              </w:rPr>
              <w:t xml:space="preserve">TN Contact</w:t>
            </w:r>
          </w:p>
        </w:tc>
        <w:tc>
          <w:tcPr>
            <w:tcW w:type="pct" w:w="72%"/>
            <w:shd w:fill="FFFFFF" w:val="clear"/>
          </w:tcPr>
          <w:p>
            <w:pPr>
              <w:spacing w:after="40"/>
            </w:pPr>
            <w:r>
              <w:rPr>
                <w:rFonts w:ascii="Arial" w:cs="Arial" w:eastAsia="Arial" w:hAnsi="Arial"/>
                <w:b w:val="false"/>
                <w:bCs w:val="false"/>
                <w:color w:val="000000"/>
                <w:sz w:val="18"/>
                <w:szCs w:val="18"/>
              </w:rPr>
              <w:t xml:space="preserve">TN Fisheries Dept: 044-24912573 | fisheries.tn.gov.in</w:t>
            </w:r>
          </w:p>
        </w:tc>
      </w:tr>
      <w:tr>
        <w:tc>
          <w:tcPr>
            <w:tcW w:type="pct" w:w="28%"/>
            <w:shd w:fill="E8F5E9" w:val="clear"/>
          </w:tcPr>
          <w:p>
            <w:pPr>
              <w:spacing w:after="40"/>
            </w:pPr>
            <w:r>
              <w:rPr>
                <w:rFonts w:ascii="Arial" w:cs="Arial" w:eastAsia="Arial" w:hAnsi="Arial"/>
                <w:b/>
                <w:bCs/>
                <w:color w:val="000000"/>
                <w:sz w:val="18"/>
                <w:szCs w:val="18"/>
              </w:rPr>
              <w:t xml:space="preserve">Stacking</w:t>
            </w:r>
          </w:p>
        </w:tc>
        <w:tc>
          <w:tcPr>
            <w:tcW w:type="pct" w:w="72%"/>
            <w:shd w:fill="FFFFFF" w:val="clear"/>
          </w:tcPr>
          <w:p>
            <w:pPr>
              <w:spacing w:after="40"/>
            </w:pPr>
            <w:r>
              <w:rPr>
                <w:rFonts w:ascii="Arial" w:cs="Arial" w:eastAsia="Arial" w:hAnsi="Arial"/>
                <w:b w:val="false"/>
                <w:bCs w:val="false"/>
                <w:color w:val="000000"/>
                <w:sz w:val="18"/>
                <w:szCs w:val="18"/>
              </w:rPr>
              <w:t xml:space="preserve">PMMSY (40–60% subsidy) + AIF (3% interest on balance loan) + NFDB grants</w:t>
            </w:r>
          </w:p>
        </w:tc>
      </w:tr>
    </w:tbl>
    <w:p>
      <w:pPr>
        <w:spacing w:after="80"/>
      </w:pPr>
      <w:r>
        <w:rPr>
          <w:rFonts w:ascii="Arial" w:cs="Arial" w:eastAsia="Arial" w:hAnsi="Arial"/>
          <w:color w:val="000000"/>
          <w:sz w:val="20"/>
          <w:szCs w:val="20"/>
        </w:rPr>
        <w:t xml:space="preserve"/>
      </w:r>
    </w:p>
    <w:p>
      <w:pPr>
        <w:spacing w:after="60" w:before="200"/>
      </w:pPr>
      <w:r>
        <w:rPr>
          <w:rFonts w:ascii="Arial" w:cs="Arial" w:eastAsia="Arial" w:hAnsi="Arial"/>
          <w:b/>
          <w:bCs/>
          <w:color w:val="1B5E20"/>
          <w:sz w:val="22"/>
          <w:szCs w:val="22"/>
        </w:rPr>
        <w:t xml:space="preserve">A.8. NHB Mushroom Cultivation Subsidy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2E7D32" w:val="clear"/>
          </w:tcPr>
          <w:p>
            <w:pPr>
              <w:spacing w:after="40"/>
            </w:pPr>
            <w:r>
              <w:rPr>
                <w:rFonts w:ascii="Arial" w:cs="Arial" w:eastAsia="Arial" w:hAnsi="Arial"/>
                <w:b/>
                <w:bCs/>
                <w:color w:val="FFFFFF"/>
                <w:sz w:val="20"/>
                <w:szCs w:val="20"/>
              </w:rPr>
              <w:t xml:space="preserve">Field</w:t>
            </w:r>
          </w:p>
        </w:tc>
        <w:tc>
          <w:tcPr>
            <w:tcW w:type="pct" w:w="72%"/>
            <w:shd w:fill="2E7D32" w:val="clear"/>
          </w:tcPr>
          <w:p>
            <w:pPr>
              <w:spacing w:after="40"/>
            </w:pPr>
            <w:r>
              <w:rPr>
                <w:rFonts w:ascii="Arial" w:cs="Arial" w:eastAsia="Arial" w:hAnsi="Arial"/>
                <w:b/>
                <w:bCs/>
                <w:color w:val="FFFFFF"/>
                <w:sz w:val="20"/>
                <w:szCs w:val="20"/>
              </w:rPr>
              <w:t xml:space="preserve">Details</w:t>
            </w:r>
          </w:p>
        </w:tc>
      </w:tr>
      <w:tr>
        <w:tc>
          <w:tcPr>
            <w:tcW w:type="pct" w:w="28%"/>
            <w:shd w:fill="E8F5E9" w:val="clear"/>
          </w:tcPr>
          <w:p>
            <w:pPr>
              <w:spacing w:after="40"/>
            </w:pPr>
            <w:r>
              <w:rPr>
                <w:rFonts w:ascii="Arial" w:cs="Arial" w:eastAsia="Arial" w:hAnsi="Arial"/>
                <w:b/>
                <w:bCs/>
                <w:color w:val="000000"/>
                <w:sz w:val="18"/>
                <w:szCs w:val="18"/>
              </w:rPr>
              <w:t xml:space="preserve">Full Name</w:t>
            </w:r>
          </w:p>
        </w:tc>
        <w:tc>
          <w:tcPr>
            <w:tcW w:type="pct" w:w="72%"/>
            <w:shd w:fill="FFFFFF" w:val="clear"/>
          </w:tcPr>
          <w:p>
            <w:pPr>
              <w:spacing w:after="40"/>
            </w:pPr>
            <w:r>
              <w:rPr>
                <w:rFonts w:ascii="Arial" w:cs="Arial" w:eastAsia="Arial" w:hAnsi="Arial"/>
                <w:b w:val="false"/>
                <w:bCs w:val="false"/>
                <w:color w:val="000000"/>
                <w:sz w:val="18"/>
                <w:szCs w:val="18"/>
              </w:rPr>
              <w:t xml:space="preserve">NHB Development of Commercial Horticulture — Mushroom Cultivation Component</w:t>
            </w:r>
          </w:p>
        </w:tc>
      </w:tr>
      <w:tr>
        <w:tc>
          <w:tcPr>
            <w:tcW w:type="pct" w:w="28%"/>
            <w:shd w:fill="E8F5E9" w:val="clear"/>
          </w:tcPr>
          <w:p>
            <w:pPr>
              <w:spacing w:after="40"/>
            </w:pPr>
            <w:r>
              <w:rPr>
                <w:rFonts w:ascii="Arial" w:cs="Arial" w:eastAsia="Arial" w:hAnsi="Arial"/>
                <w:b/>
                <w:bCs/>
                <w:color w:val="000000"/>
                <w:sz w:val="18"/>
                <w:szCs w:val="18"/>
              </w:rPr>
              <w:t xml:space="preserve">Ministry</w:t>
            </w:r>
          </w:p>
        </w:tc>
        <w:tc>
          <w:tcPr>
            <w:tcW w:type="pct" w:w="72%"/>
            <w:shd w:fill="FFFFFF" w:val="clear"/>
          </w:tcPr>
          <w:p>
            <w:pPr>
              <w:spacing w:after="40"/>
            </w:pPr>
            <w:r>
              <w:rPr>
                <w:rFonts w:ascii="Arial" w:cs="Arial" w:eastAsia="Arial" w:hAnsi="Arial"/>
                <w:b w:val="false"/>
                <w:bCs w:val="false"/>
                <w:color w:val="000000"/>
                <w:sz w:val="18"/>
                <w:szCs w:val="18"/>
              </w:rPr>
              <w:t xml:space="preserve">National Horticulture Board / MIDH</w:t>
            </w:r>
          </w:p>
        </w:tc>
      </w:tr>
      <w:tr>
        <w:tc>
          <w:tcPr>
            <w:tcW w:type="pct" w:w="28%"/>
            <w:shd w:fill="E8F5E9" w:val="clear"/>
          </w:tcPr>
          <w:p>
            <w:pPr>
              <w:spacing w:after="40"/>
            </w:pPr>
            <w:r>
              <w:rPr>
                <w:rFonts w:ascii="Arial" w:cs="Arial" w:eastAsia="Arial" w:hAnsi="Arial"/>
                <w:b/>
                <w:bCs/>
                <w:color w:val="000000"/>
                <w:sz w:val="18"/>
                <w:szCs w:val="18"/>
              </w:rPr>
              <w:t xml:space="preserve">IGO Applicability</w:t>
            </w:r>
          </w:p>
        </w:tc>
        <w:tc>
          <w:tcPr>
            <w:tcW w:type="pct" w:w="72%"/>
            <w:shd w:fill="FFFFFF" w:val="clear"/>
          </w:tcPr>
          <w:p>
            <w:pPr>
              <w:spacing w:after="40"/>
            </w:pPr>
            <w:r>
              <w:rPr>
                <w:rFonts w:ascii="Arial" w:cs="Arial" w:eastAsia="Arial" w:hAnsi="Arial"/>
                <w:b w:val="false"/>
                <w:bCs w:val="false"/>
                <w:color w:val="000000"/>
                <w:sz w:val="18"/>
                <w:szCs w:val="18"/>
              </w:rPr>
              <w:t xml:space="preserve">IGO Mushroom Cultivation Projects</w:t>
            </w:r>
          </w:p>
        </w:tc>
      </w:tr>
      <w:tr>
        <w:tc>
          <w:tcPr>
            <w:tcW w:type="pct" w:w="28%"/>
            <w:shd w:fill="E8F5E9" w:val="clear"/>
          </w:tcPr>
          <w:p>
            <w:pPr>
              <w:spacing w:after="40"/>
            </w:pPr>
            <w:r>
              <w:rPr>
                <w:rFonts w:ascii="Arial" w:cs="Arial" w:eastAsia="Arial" w:hAnsi="Arial"/>
                <w:b/>
                <w:bCs/>
                <w:color w:val="000000"/>
                <w:sz w:val="18"/>
                <w:szCs w:val="18"/>
              </w:rPr>
              <w:t xml:space="preserve">Subsidy</w:t>
            </w:r>
          </w:p>
        </w:tc>
        <w:tc>
          <w:tcPr>
            <w:tcW w:type="pct" w:w="72%"/>
            <w:shd w:fill="FFFFFF" w:val="clear"/>
          </w:tcPr>
          <w:p>
            <w:pPr>
              <w:spacing w:after="40"/>
            </w:pPr>
            <w:r>
              <w:rPr>
                <w:rFonts w:ascii="Arial" w:cs="Arial" w:eastAsia="Arial" w:hAnsi="Arial"/>
                <w:b w:val="false"/>
                <w:bCs w:val="false"/>
                <w:color w:val="000000"/>
                <w:sz w:val="18"/>
                <w:szCs w:val="18"/>
              </w:rPr>
              <w:t xml:space="preserve">40% of project cost | Women/SC/ST: Extra 10% (total 50%)</w:t>
            </w:r>
          </w:p>
        </w:tc>
      </w:tr>
      <w:tr>
        <w:tc>
          <w:tcPr>
            <w:tcW w:type="pct" w:w="28%"/>
            <w:shd w:fill="E8F5E9" w:val="clear"/>
          </w:tcPr>
          <w:p>
            <w:pPr>
              <w:spacing w:after="40"/>
            </w:pPr>
            <w:r>
              <w:rPr>
                <w:rFonts w:ascii="Arial" w:cs="Arial" w:eastAsia="Arial" w:hAnsi="Arial"/>
                <w:b/>
                <w:bCs/>
                <w:color w:val="000000"/>
                <w:sz w:val="18"/>
                <w:szCs w:val="18"/>
              </w:rPr>
              <w:t xml:space="preserve">Max Amount</w:t>
            </w:r>
          </w:p>
        </w:tc>
        <w:tc>
          <w:tcPr>
            <w:tcW w:type="pct" w:w="72%"/>
            <w:shd w:fill="FFFFFF" w:val="clear"/>
          </w:tcPr>
          <w:p>
            <w:pPr>
              <w:spacing w:after="40"/>
            </w:pPr>
            <w:r>
              <w:rPr>
                <w:rFonts w:ascii="Arial" w:cs="Arial" w:eastAsia="Arial" w:hAnsi="Arial"/>
                <w:b w:val="false"/>
                <w:bCs w:val="false"/>
                <w:color w:val="000000"/>
                <w:sz w:val="18"/>
                <w:szCs w:val="18"/>
              </w:rPr>
              <w:t xml:space="preserve">Up to ₹10 Lakh for mushroom production unit setup</w:t>
            </w:r>
          </w:p>
        </w:tc>
      </w:tr>
      <w:tr>
        <w:tc>
          <w:tcPr>
            <w:tcW w:type="pct" w:w="28%"/>
            <w:shd w:fill="E8F5E9" w:val="clear"/>
          </w:tcPr>
          <w:p>
            <w:pPr>
              <w:spacing w:after="40"/>
            </w:pPr>
            <w:r>
              <w:rPr>
                <w:rFonts w:ascii="Arial" w:cs="Arial" w:eastAsia="Arial" w:hAnsi="Arial"/>
                <w:b/>
                <w:bCs/>
                <w:color w:val="000000"/>
                <w:sz w:val="18"/>
                <w:szCs w:val="18"/>
              </w:rPr>
              <w:t xml:space="preserve">Eligible Items</w:t>
            </w:r>
          </w:p>
        </w:tc>
        <w:tc>
          <w:tcPr>
            <w:tcW w:type="pct" w:w="72%"/>
            <w:shd w:fill="FFFFFF" w:val="clear"/>
          </w:tcPr>
          <w:p>
            <w:pPr>
              <w:spacing w:after="40"/>
            </w:pPr>
            <w:r>
              <w:rPr>
                <w:rFonts w:ascii="Arial" w:cs="Arial" w:eastAsia="Arial" w:hAnsi="Arial"/>
                <w:b w:val="false"/>
                <w:bCs w:val="false"/>
                <w:color w:val="000000"/>
                <w:sz w:val="18"/>
                <w:szCs w:val="18"/>
              </w:rPr>
              <w:t xml:space="preserve">Spawn lab, composting unit, cropping room, cold storage, processing unit, spawn, substrate materials</w:t>
            </w:r>
          </w:p>
        </w:tc>
      </w:tr>
      <w:tr>
        <w:tc>
          <w:tcPr>
            <w:tcW w:type="pct" w:w="28%"/>
            <w:shd w:fill="E8F5E9" w:val="clear"/>
          </w:tcPr>
          <w:p>
            <w:pPr>
              <w:spacing w:after="40"/>
            </w:pPr>
            <w:r>
              <w:rPr>
                <w:rFonts w:ascii="Arial" w:cs="Arial" w:eastAsia="Arial" w:hAnsi="Arial"/>
                <w:b/>
                <w:bCs/>
                <w:color w:val="000000"/>
                <w:sz w:val="18"/>
                <w:szCs w:val="18"/>
              </w:rPr>
              <w:t xml:space="preserve">Apply At</w:t>
            </w:r>
          </w:p>
        </w:tc>
        <w:tc>
          <w:tcPr>
            <w:tcW w:type="pct" w:w="72%"/>
            <w:shd w:fill="FFFFFF" w:val="clear"/>
          </w:tcPr>
          <w:p>
            <w:pPr>
              <w:spacing w:after="40"/>
            </w:pPr>
            <w:r>
              <w:rPr>
                <w:rFonts w:ascii="Arial" w:cs="Arial" w:eastAsia="Arial" w:hAnsi="Arial"/>
                <w:b w:val="false"/>
                <w:bCs w:val="false"/>
                <w:color w:val="000000"/>
                <w:sz w:val="18"/>
                <w:szCs w:val="18"/>
              </w:rPr>
              <w:t xml:space="preserve">nhb.gov.in | District Horticulture Officer</w:t>
            </w:r>
          </w:p>
        </w:tc>
      </w:tr>
      <w:tr>
        <w:tc>
          <w:tcPr>
            <w:tcW w:type="pct" w:w="28%"/>
            <w:shd w:fill="E8F5E9" w:val="clear"/>
          </w:tcPr>
          <w:p>
            <w:pPr>
              <w:spacing w:after="40"/>
            </w:pPr>
            <w:r>
              <w:rPr>
                <w:rFonts w:ascii="Arial" w:cs="Arial" w:eastAsia="Arial" w:hAnsi="Arial"/>
                <w:b/>
                <w:bCs/>
                <w:color w:val="000000"/>
                <w:sz w:val="18"/>
                <w:szCs w:val="18"/>
              </w:rPr>
              <w:t xml:space="preserve">Stacking</w:t>
            </w:r>
          </w:p>
        </w:tc>
        <w:tc>
          <w:tcPr>
            <w:tcW w:type="pct" w:w="72%"/>
            <w:shd w:fill="FFFFFF" w:val="clear"/>
          </w:tcPr>
          <w:p>
            <w:pPr>
              <w:spacing w:after="40"/>
            </w:pPr>
            <w:r>
              <w:rPr>
                <w:rFonts w:ascii="Arial" w:cs="Arial" w:eastAsia="Arial" w:hAnsi="Arial"/>
                <w:b w:val="false"/>
                <w:bCs w:val="false"/>
                <w:color w:val="000000"/>
                <w:sz w:val="18"/>
                <w:szCs w:val="18"/>
              </w:rPr>
              <w:t xml:space="preserve">NHB Mushroom + AIF + MUDRA (working capital) + PMKSY (irrigation)</w:t>
            </w:r>
          </w:p>
        </w:tc>
      </w:tr>
    </w:tbl>
    <w:p>
      <w:pPr>
        <w:spacing w:after="80"/>
      </w:pPr>
      <w:r>
        <w:rPr>
          <w:rFonts w:ascii="Arial" w:cs="Arial" w:eastAsia="Arial" w:hAnsi="Arial"/>
          <w:color w:val="000000"/>
          <w:sz w:val="20"/>
          <w:szCs w:val="20"/>
        </w:rPr>
        <w:t xml:space="preserve"/>
      </w:r>
    </w:p>
    <w:p>
      <w:pPr>
        <w:spacing w:after="60" w:before="200"/>
      </w:pPr>
      <w:r>
        <w:rPr>
          <w:rFonts w:ascii="Arial" w:cs="Arial" w:eastAsia="Arial" w:hAnsi="Arial"/>
          <w:b/>
          <w:bCs/>
          <w:color w:val="1B5E20"/>
          <w:sz w:val="22"/>
          <w:szCs w:val="22"/>
        </w:rPr>
        <w:t xml:space="preserve">A.9. Rashtriya Krishi Vikas Yojana (RKVY)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2E7D32" w:val="clear"/>
          </w:tcPr>
          <w:p>
            <w:pPr>
              <w:spacing w:after="40"/>
            </w:pPr>
            <w:r>
              <w:rPr>
                <w:rFonts w:ascii="Arial" w:cs="Arial" w:eastAsia="Arial" w:hAnsi="Arial"/>
                <w:b/>
                <w:bCs/>
                <w:color w:val="FFFFFF"/>
                <w:sz w:val="20"/>
                <w:szCs w:val="20"/>
              </w:rPr>
              <w:t xml:space="preserve">Field</w:t>
            </w:r>
          </w:p>
        </w:tc>
        <w:tc>
          <w:tcPr>
            <w:tcW w:type="pct" w:w="72%"/>
            <w:shd w:fill="2E7D32" w:val="clear"/>
          </w:tcPr>
          <w:p>
            <w:pPr>
              <w:spacing w:after="40"/>
            </w:pPr>
            <w:r>
              <w:rPr>
                <w:rFonts w:ascii="Arial" w:cs="Arial" w:eastAsia="Arial" w:hAnsi="Arial"/>
                <w:b/>
                <w:bCs/>
                <w:color w:val="FFFFFF"/>
                <w:sz w:val="20"/>
                <w:szCs w:val="20"/>
              </w:rPr>
              <w:t xml:space="preserve">Details</w:t>
            </w:r>
          </w:p>
        </w:tc>
      </w:tr>
      <w:tr>
        <w:tc>
          <w:tcPr>
            <w:tcW w:type="pct" w:w="28%"/>
            <w:shd w:fill="E8F5E9" w:val="clear"/>
          </w:tcPr>
          <w:p>
            <w:pPr>
              <w:spacing w:after="40"/>
            </w:pPr>
            <w:r>
              <w:rPr>
                <w:rFonts w:ascii="Arial" w:cs="Arial" w:eastAsia="Arial" w:hAnsi="Arial"/>
                <w:b/>
                <w:bCs/>
                <w:color w:val="000000"/>
                <w:sz w:val="18"/>
                <w:szCs w:val="18"/>
              </w:rPr>
              <w:t xml:space="preserve">Full Name</w:t>
            </w:r>
          </w:p>
        </w:tc>
        <w:tc>
          <w:tcPr>
            <w:tcW w:type="pct" w:w="72%"/>
            <w:shd w:fill="FFFFFF" w:val="clear"/>
          </w:tcPr>
          <w:p>
            <w:pPr>
              <w:spacing w:after="40"/>
            </w:pPr>
            <w:r>
              <w:rPr>
                <w:rFonts w:ascii="Arial" w:cs="Arial" w:eastAsia="Arial" w:hAnsi="Arial"/>
                <w:b w:val="false"/>
                <w:bCs w:val="false"/>
                <w:color w:val="000000"/>
                <w:sz w:val="18"/>
                <w:szCs w:val="18"/>
              </w:rPr>
              <w:t xml:space="preserve">Rashtriya Krishi Vikas Yojana — Agricultural Development Scheme</w:t>
            </w:r>
          </w:p>
        </w:tc>
      </w:tr>
      <w:tr>
        <w:tc>
          <w:tcPr>
            <w:tcW w:type="pct" w:w="28%"/>
            <w:shd w:fill="E8F5E9" w:val="clear"/>
          </w:tcPr>
          <w:p>
            <w:pPr>
              <w:spacing w:after="40"/>
            </w:pPr>
            <w:r>
              <w:rPr>
                <w:rFonts w:ascii="Arial" w:cs="Arial" w:eastAsia="Arial" w:hAnsi="Arial"/>
                <w:b/>
                <w:bCs/>
                <w:color w:val="000000"/>
                <w:sz w:val="18"/>
                <w:szCs w:val="18"/>
              </w:rPr>
              <w:t xml:space="preserve">Ministry</w:t>
            </w:r>
          </w:p>
        </w:tc>
        <w:tc>
          <w:tcPr>
            <w:tcW w:type="pct" w:w="72%"/>
            <w:shd w:fill="FFFFFF" w:val="clear"/>
          </w:tcPr>
          <w:p>
            <w:pPr>
              <w:spacing w:after="40"/>
            </w:pPr>
            <w:r>
              <w:rPr>
                <w:rFonts w:ascii="Arial" w:cs="Arial" w:eastAsia="Arial" w:hAnsi="Arial"/>
                <w:b w:val="false"/>
                <w:bCs w:val="false"/>
                <w:color w:val="000000"/>
                <w:sz w:val="18"/>
                <w:szCs w:val="18"/>
              </w:rPr>
              <w:t xml:space="preserve">Ministry of Agriculture &amp; Farmers Welfare / State Agriculture Depts</w:t>
            </w:r>
          </w:p>
        </w:tc>
      </w:tr>
      <w:tr>
        <w:tc>
          <w:tcPr>
            <w:tcW w:type="pct" w:w="28%"/>
            <w:shd w:fill="E8F5E9" w:val="clear"/>
          </w:tcPr>
          <w:p>
            <w:pPr>
              <w:spacing w:after="40"/>
            </w:pPr>
            <w:r>
              <w:rPr>
                <w:rFonts w:ascii="Arial" w:cs="Arial" w:eastAsia="Arial" w:hAnsi="Arial"/>
                <w:b/>
                <w:bCs/>
                <w:color w:val="000000"/>
                <w:sz w:val="18"/>
                <w:szCs w:val="18"/>
              </w:rPr>
              <w:t xml:space="preserve">IGO Applicability</w:t>
            </w:r>
          </w:p>
        </w:tc>
        <w:tc>
          <w:tcPr>
            <w:tcW w:type="pct" w:w="72%"/>
            <w:shd w:fill="FFFFFF" w:val="clear"/>
          </w:tcPr>
          <w:p>
            <w:pPr>
              <w:spacing w:after="40"/>
            </w:pPr>
            <w:r>
              <w:rPr>
                <w:rFonts w:ascii="Arial" w:cs="Arial" w:eastAsia="Arial" w:hAnsi="Arial"/>
                <w:b w:val="false"/>
                <w:bCs w:val="false"/>
                <w:color w:val="000000"/>
                <w:sz w:val="18"/>
                <w:szCs w:val="18"/>
              </w:rPr>
              <w:t xml:space="preserve">ALL IGO Project Verticals (broad scheme, state-specific benefits)</w:t>
            </w:r>
          </w:p>
        </w:tc>
      </w:tr>
      <w:tr>
        <w:tc>
          <w:tcPr>
            <w:tcW w:type="pct" w:w="28%"/>
            <w:shd w:fill="E8F5E9" w:val="clear"/>
          </w:tcPr>
          <w:p>
            <w:pPr>
              <w:spacing w:after="40"/>
            </w:pPr>
            <w:r>
              <w:rPr>
                <w:rFonts w:ascii="Arial" w:cs="Arial" w:eastAsia="Arial" w:hAnsi="Arial"/>
                <w:b/>
                <w:bCs/>
                <w:color w:val="000000"/>
                <w:sz w:val="18"/>
                <w:szCs w:val="18"/>
              </w:rPr>
              <w:t xml:space="preserve">Benefit</w:t>
            </w:r>
          </w:p>
        </w:tc>
        <w:tc>
          <w:tcPr>
            <w:tcW w:type="pct" w:w="72%"/>
            <w:shd w:fill="FFFFFF" w:val="clear"/>
          </w:tcPr>
          <w:p>
            <w:pPr>
              <w:spacing w:after="40"/>
            </w:pPr>
            <w:r>
              <w:rPr>
                <w:rFonts w:ascii="Arial" w:cs="Arial" w:eastAsia="Arial" w:hAnsi="Arial"/>
                <w:b w:val="false"/>
                <w:bCs w:val="false"/>
                <w:color w:val="000000"/>
                <w:sz w:val="18"/>
                <w:szCs w:val="18"/>
              </w:rPr>
              <w:t xml:space="preserve">Grants and financial assistance for agricultural development projects</w:t>
            </w:r>
          </w:p>
        </w:tc>
      </w:tr>
      <w:tr>
        <w:tc>
          <w:tcPr>
            <w:tcW w:type="pct" w:w="28%"/>
            <w:shd w:fill="E8F5E9" w:val="clear"/>
          </w:tcPr>
          <w:p>
            <w:pPr>
              <w:spacing w:after="40"/>
            </w:pPr>
            <w:r>
              <w:rPr>
                <w:rFonts w:ascii="Arial" w:cs="Arial" w:eastAsia="Arial" w:hAnsi="Arial"/>
                <w:b/>
                <w:bCs/>
                <w:color w:val="000000"/>
                <w:sz w:val="18"/>
                <w:szCs w:val="18"/>
              </w:rPr>
              <w:t xml:space="preserve">Focus Areas</w:t>
            </w:r>
          </w:p>
        </w:tc>
        <w:tc>
          <w:tcPr>
            <w:tcW w:type="pct" w:w="72%"/>
            <w:shd w:fill="FFFFFF" w:val="clear"/>
          </w:tcPr>
          <w:p>
            <w:pPr>
              <w:spacing w:after="40"/>
            </w:pPr>
            <w:r>
              <w:rPr>
                <w:rFonts w:ascii="Arial" w:cs="Arial" w:eastAsia="Arial" w:hAnsi="Arial"/>
                <w:b w:val="false"/>
                <w:bCs w:val="false"/>
                <w:color w:val="000000"/>
                <w:sz w:val="18"/>
                <w:szCs w:val="18"/>
              </w:rPr>
              <w:t xml:space="preserve">Farm mechanization, horticulture, livestock, fisheries, post-harvest, agri-marketing, organic farming</w:t>
            </w:r>
          </w:p>
        </w:tc>
      </w:tr>
      <w:tr>
        <w:tc>
          <w:tcPr>
            <w:tcW w:type="pct" w:w="28%"/>
            <w:shd w:fill="E8F5E9" w:val="clear"/>
          </w:tcPr>
          <w:p>
            <w:pPr>
              <w:spacing w:after="40"/>
            </w:pPr>
            <w:r>
              <w:rPr>
                <w:rFonts w:ascii="Arial" w:cs="Arial" w:eastAsia="Arial" w:hAnsi="Arial"/>
                <w:b/>
                <w:bCs/>
                <w:color w:val="000000"/>
                <w:sz w:val="18"/>
                <w:szCs w:val="18"/>
              </w:rPr>
              <w:t xml:space="preserve">Eligibility</w:t>
            </w:r>
          </w:p>
        </w:tc>
        <w:tc>
          <w:tcPr>
            <w:tcW w:type="pct" w:w="72%"/>
            <w:shd w:fill="FFFFFF" w:val="clear"/>
          </w:tcPr>
          <w:p>
            <w:pPr>
              <w:spacing w:after="40"/>
            </w:pPr>
            <w:r>
              <w:rPr>
                <w:rFonts w:ascii="Arial" w:cs="Arial" w:eastAsia="Arial" w:hAnsi="Arial"/>
                <w:b w:val="false"/>
                <w:bCs w:val="false"/>
                <w:color w:val="000000"/>
                <w:sz w:val="18"/>
                <w:szCs w:val="18"/>
              </w:rPr>
              <w:t xml:space="preserve">State governments propose projects; individual farmers, FPOs, SHGs benefit</w:t>
            </w:r>
          </w:p>
        </w:tc>
      </w:tr>
      <w:tr>
        <w:tc>
          <w:tcPr>
            <w:tcW w:type="pct" w:w="28%"/>
            <w:shd w:fill="E8F5E9" w:val="clear"/>
          </w:tcPr>
          <w:p>
            <w:pPr>
              <w:spacing w:after="40"/>
            </w:pPr>
            <w:r>
              <w:rPr>
                <w:rFonts w:ascii="Arial" w:cs="Arial" w:eastAsia="Arial" w:hAnsi="Arial"/>
                <w:b/>
                <w:bCs/>
                <w:color w:val="000000"/>
                <w:sz w:val="18"/>
                <w:szCs w:val="18"/>
              </w:rPr>
              <w:t xml:space="preserve">RKVY-RAFTAAR</w:t>
            </w:r>
          </w:p>
        </w:tc>
        <w:tc>
          <w:tcPr>
            <w:tcW w:type="pct" w:w="72%"/>
            <w:shd w:fill="FFFFFF" w:val="clear"/>
          </w:tcPr>
          <w:p>
            <w:pPr>
              <w:spacing w:after="40"/>
            </w:pPr>
            <w:r>
              <w:rPr>
                <w:rFonts w:ascii="Arial" w:cs="Arial" w:eastAsia="Arial" w:hAnsi="Arial"/>
                <w:b w:val="false"/>
                <w:bCs w:val="false"/>
                <w:color w:val="000000"/>
                <w:sz w:val="18"/>
                <w:szCs w:val="18"/>
              </w:rPr>
              <w:t xml:space="preserve">Special startup and innovation component — relevant for IGO's tech-enabled projects</w:t>
            </w:r>
          </w:p>
        </w:tc>
      </w:tr>
      <w:tr>
        <w:tc>
          <w:tcPr>
            <w:tcW w:type="pct" w:w="28%"/>
            <w:shd w:fill="E8F5E9" w:val="clear"/>
          </w:tcPr>
          <w:p>
            <w:pPr>
              <w:spacing w:after="40"/>
            </w:pPr>
            <w:r>
              <w:rPr>
                <w:rFonts w:ascii="Arial" w:cs="Arial" w:eastAsia="Arial" w:hAnsi="Arial"/>
                <w:b/>
                <w:bCs/>
                <w:color w:val="000000"/>
                <w:sz w:val="18"/>
                <w:szCs w:val="18"/>
              </w:rPr>
              <w:t xml:space="preserve">Apply At</w:t>
            </w:r>
          </w:p>
        </w:tc>
        <w:tc>
          <w:tcPr>
            <w:tcW w:type="pct" w:w="72%"/>
            <w:shd w:fill="FFFFFF" w:val="clear"/>
          </w:tcPr>
          <w:p>
            <w:pPr>
              <w:spacing w:after="40"/>
            </w:pPr>
            <w:r>
              <w:rPr>
                <w:rFonts w:ascii="Arial" w:cs="Arial" w:eastAsia="Arial" w:hAnsi="Arial"/>
                <w:b w:val="false"/>
                <w:bCs w:val="false"/>
                <w:color w:val="000000"/>
                <w:sz w:val="18"/>
                <w:szCs w:val="18"/>
              </w:rPr>
              <w:t xml:space="preserve">rkvy.nic.in | State Agriculture Dept | RKVY State Mission Director</w:t>
            </w:r>
          </w:p>
        </w:tc>
      </w:tr>
      <w:tr>
        <w:tc>
          <w:tcPr>
            <w:tcW w:type="pct" w:w="28%"/>
            <w:shd w:fill="E8F5E9" w:val="clear"/>
          </w:tcPr>
          <w:p>
            <w:pPr>
              <w:spacing w:after="40"/>
            </w:pPr>
            <w:r>
              <w:rPr>
                <w:rFonts w:ascii="Arial" w:cs="Arial" w:eastAsia="Arial" w:hAnsi="Arial"/>
                <w:b/>
                <w:bCs/>
                <w:color w:val="000000"/>
                <w:sz w:val="18"/>
                <w:szCs w:val="18"/>
              </w:rPr>
              <w:t xml:space="preserve">Note</w:t>
            </w:r>
          </w:p>
        </w:tc>
        <w:tc>
          <w:tcPr>
            <w:tcW w:type="pct" w:w="72%"/>
            <w:shd w:fill="FFFFFF" w:val="clear"/>
          </w:tcPr>
          <w:p>
            <w:pPr>
              <w:spacing w:after="40"/>
            </w:pPr>
            <w:r>
              <w:rPr>
                <w:rFonts w:ascii="Arial" w:cs="Arial" w:eastAsia="Arial" w:hAnsi="Arial"/>
                <w:b w:val="false"/>
                <w:bCs w:val="false"/>
                <w:color w:val="000000"/>
                <w:sz w:val="18"/>
                <w:szCs w:val="18"/>
              </w:rPr>
              <w:t xml:space="preserve">State-wise allocations vary; check TN RKVY guidelines annually</w:t>
            </w:r>
          </w:p>
        </w:tc>
      </w:tr>
    </w:tbl>
    <w:p>
      <w:pPr>
        <w:spacing w:after="80"/>
      </w:pPr>
      <w:r>
        <w:rPr>
          <w:rFonts w:ascii="Arial" w:cs="Arial" w:eastAsia="Arial" w:hAnsi="Arial"/>
          <w:color w:val="000000"/>
          <w:sz w:val="20"/>
          <w:szCs w:val="20"/>
        </w:rPr>
        <w:t xml:space="preserve"/>
      </w:r>
    </w:p>
    <w:p>
      <w:pPr>
        <w:spacing w:after="60" w:before="200"/>
      </w:pPr>
      <w:r>
        <w:rPr>
          <w:rFonts w:ascii="Arial" w:cs="Arial" w:eastAsia="Arial" w:hAnsi="Arial"/>
          <w:b/>
          <w:bCs/>
          <w:color w:val="1B5E20"/>
          <w:sz w:val="22"/>
          <w:szCs w:val="22"/>
        </w:rPr>
        <w:t xml:space="preserve">A.10. Kisan Credit Card (KCC) with Interest Subvention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2E7D32" w:val="clear"/>
          </w:tcPr>
          <w:p>
            <w:pPr>
              <w:spacing w:after="40"/>
            </w:pPr>
            <w:r>
              <w:rPr>
                <w:rFonts w:ascii="Arial" w:cs="Arial" w:eastAsia="Arial" w:hAnsi="Arial"/>
                <w:b/>
                <w:bCs/>
                <w:color w:val="FFFFFF"/>
                <w:sz w:val="20"/>
                <w:szCs w:val="20"/>
              </w:rPr>
              <w:t xml:space="preserve">Field</w:t>
            </w:r>
          </w:p>
        </w:tc>
        <w:tc>
          <w:tcPr>
            <w:tcW w:type="pct" w:w="72%"/>
            <w:shd w:fill="2E7D32" w:val="clear"/>
          </w:tcPr>
          <w:p>
            <w:pPr>
              <w:spacing w:after="40"/>
            </w:pPr>
            <w:r>
              <w:rPr>
                <w:rFonts w:ascii="Arial" w:cs="Arial" w:eastAsia="Arial" w:hAnsi="Arial"/>
                <w:b/>
                <w:bCs/>
                <w:color w:val="FFFFFF"/>
                <w:sz w:val="20"/>
                <w:szCs w:val="20"/>
              </w:rPr>
              <w:t xml:space="preserve">Details</w:t>
            </w:r>
          </w:p>
        </w:tc>
      </w:tr>
      <w:tr>
        <w:tc>
          <w:tcPr>
            <w:tcW w:type="pct" w:w="28%"/>
            <w:shd w:fill="E8F5E9" w:val="clear"/>
          </w:tcPr>
          <w:p>
            <w:pPr>
              <w:spacing w:after="40"/>
            </w:pPr>
            <w:r>
              <w:rPr>
                <w:rFonts w:ascii="Arial" w:cs="Arial" w:eastAsia="Arial" w:hAnsi="Arial"/>
                <w:b/>
                <w:bCs/>
                <w:color w:val="000000"/>
                <w:sz w:val="18"/>
                <w:szCs w:val="18"/>
              </w:rPr>
              <w:t xml:space="preserve">Full Name</w:t>
            </w:r>
          </w:p>
        </w:tc>
        <w:tc>
          <w:tcPr>
            <w:tcW w:type="pct" w:w="72%"/>
            <w:shd w:fill="FFFFFF" w:val="clear"/>
          </w:tcPr>
          <w:p>
            <w:pPr>
              <w:spacing w:after="40"/>
            </w:pPr>
            <w:r>
              <w:rPr>
                <w:rFonts w:ascii="Arial" w:cs="Arial" w:eastAsia="Arial" w:hAnsi="Arial"/>
                <w:b w:val="false"/>
                <w:bCs w:val="false"/>
                <w:color w:val="000000"/>
                <w:sz w:val="18"/>
                <w:szCs w:val="18"/>
              </w:rPr>
              <w:t xml:space="preserve">Kisan Credit Card — Modified Interest Subvention Scheme (MISS)</w:t>
            </w:r>
          </w:p>
        </w:tc>
      </w:tr>
      <w:tr>
        <w:tc>
          <w:tcPr>
            <w:tcW w:type="pct" w:w="28%"/>
            <w:shd w:fill="E8F5E9" w:val="clear"/>
          </w:tcPr>
          <w:p>
            <w:pPr>
              <w:spacing w:after="40"/>
            </w:pPr>
            <w:r>
              <w:rPr>
                <w:rFonts w:ascii="Arial" w:cs="Arial" w:eastAsia="Arial" w:hAnsi="Arial"/>
                <w:b/>
                <w:bCs/>
                <w:color w:val="000000"/>
                <w:sz w:val="18"/>
                <w:szCs w:val="18"/>
              </w:rPr>
              <w:t xml:space="preserve">Ministry</w:t>
            </w:r>
          </w:p>
        </w:tc>
        <w:tc>
          <w:tcPr>
            <w:tcW w:type="pct" w:w="72%"/>
            <w:shd w:fill="FFFFFF" w:val="clear"/>
          </w:tcPr>
          <w:p>
            <w:pPr>
              <w:spacing w:after="40"/>
            </w:pPr>
            <w:r>
              <w:rPr>
                <w:rFonts w:ascii="Arial" w:cs="Arial" w:eastAsia="Arial" w:hAnsi="Arial"/>
                <w:b w:val="false"/>
                <w:bCs w:val="false"/>
                <w:color w:val="000000"/>
                <w:sz w:val="18"/>
                <w:szCs w:val="18"/>
              </w:rPr>
              <w:t xml:space="preserve">RBI / NABARD / Ministry of Agriculture</w:t>
            </w:r>
          </w:p>
        </w:tc>
      </w:tr>
      <w:tr>
        <w:tc>
          <w:tcPr>
            <w:tcW w:type="pct" w:w="28%"/>
            <w:shd w:fill="E8F5E9" w:val="clear"/>
          </w:tcPr>
          <w:p>
            <w:pPr>
              <w:spacing w:after="40"/>
            </w:pPr>
            <w:r>
              <w:rPr>
                <w:rFonts w:ascii="Arial" w:cs="Arial" w:eastAsia="Arial" w:hAnsi="Arial"/>
                <w:b/>
                <w:bCs/>
                <w:color w:val="000000"/>
                <w:sz w:val="18"/>
                <w:szCs w:val="18"/>
              </w:rPr>
              <w:t xml:space="preserve">IGO Applicability</w:t>
            </w:r>
          </w:p>
        </w:tc>
        <w:tc>
          <w:tcPr>
            <w:tcW w:type="pct" w:w="72%"/>
            <w:shd w:fill="FFFFFF" w:val="clear"/>
          </w:tcPr>
          <w:p>
            <w:pPr>
              <w:spacing w:after="40"/>
            </w:pPr>
            <w:r>
              <w:rPr>
                <w:rFonts w:ascii="Arial" w:cs="Arial" w:eastAsia="Arial" w:hAnsi="Arial"/>
                <w:b w:val="false"/>
                <w:bCs w:val="false"/>
                <w:color w:val="000000"/>
                <w:sz w:val="18"/>
                <w:szCs w:val="18"/>
              </w:rPr>
              <w:t xml:space="preserve">ALL IGO Crop-based Projects for working capital (Polyhouse ops, Hydroponics, Open Cultivation, Goat Feed, Fish Feed)</w:t>
            </w:r>
          </w:p>
        </w:tc>
      </w:tr>
      <w:tr>
        <w:tc>
          <w:tcPr>
            <w:tcW w:type="pct" w:w="28%"/>
            <w:shd w:fill="E8F5E9" w:val="clear"/>
          </w:tcPr>
          <w:p>
            <w:pPr>
              <w:spacing w:after="40"/>
            </w:pPr>
            <w:r>
              <w:rPr>
                <w:rFonts w:ascii="Arial" w:cs="Arial" w:eastAsia="Arial" w:hAnsi="Arial"/>
                <w:b/>
                <w:bCs/>
                <w:color w:val="000000"/>
                <w:sz w:val="18"/>
                <w:szCs w:val="18"/>
              </w:rPr>
              <w:t xml:space="preserve">Interest Rate</w:t>
            </w:r>
          </w:p>
        </w:tc>
        <w:tc>
          <w:tcPr>
            <w:tcW w:type="pct" w:w="72%"/>
            <w:shd w:fill="FFFFFF" w:val="clear"/>
          </w:tcPr>
          <w:p>
            <w:pPr>
              <w:spacing w:after="40"/>
            </w:pPr>
            <w:r>
              <w:rPr>
                <w:rFonts w:ascii="Arial" w:cs="Arial" w:eastAsia="Arial" w:hAnsi="Arial"/>
                <w:b w:val="false"/>
                <w:bCs w:val="false"/>
                <w:color w:val="000000"/>
                <w:sz w:val="18"/>
                <w:szCs w:val="18"/>
              </w:rPr>
              <w:t xml:space="preserve">4% p.a. for loans up to ₹3 Lakh with govt subvention (7% − 3% subvention) | 7–9% above ₹3 Lakh</w:t>
            </w:r>
          </w:p>
        </w:tc>
      </w:tr>
      <w:tr>
        <w:tc>
          <w:tcPr>
            <w:tcW w:type="pct" w:w="28%"/>
            <w:shd w:fill="E8F5E9" w:val="clear"/>
          </w:tcPr>
          <w:p>
            <w:pPr>
              <w:spacing w:after="40"/>
            </w:pPr>
            <w:r>
              <w:rPr>
                <w:rFonts w:ascii="Arial" w:cs="Arial" w:eastAsia="Arial" w:hAnsi="Arial"/>
                <w:b/>
                <w:bCs/>
                <w:color w:val="000000"/>
                <w:sz w:val="18"/>
                <w:szCs w:val="18"/>
              </w:rPr>
              <w:t xml:space="preserve">Credit Limit</w:t>
            </w:r>
          </w:p>
        </w:tc>
        <w:tc>
          <w:tcPr>
            <w:tcW w:type="pct" w:w="72%"/>
            <w:shd w:fill="FFFFFF" w:val="clear"/>
          </w:tcPr>
          <w:p>
            <w:pPr>
              <w:spacing w:after="40"/>
            </w:pPr>
            <w:r>
              <w:rPr>
                <w:rFonts w:ascii="Arial" w:cs="Arial" w:eastAsia="Arial" w:hAnsi="Arial"/>
                <w:b w:val="false"/>
                <w:bCs w:val="false"/>
                <w:color w:val="000000"/>
                <w:sz w:val="18"/>
                <w:szCs w:val="18"/>
              </w:rPr>
              <w:t xml:space="preserve">Revolving credit up to ₹3 Lakh @ 4% | Higher limits at market rates</w:t>
            </w:r>
          </w:p>
        </w:tc>
      </w:tr>
      <w:tr>
        <w:tc>
          <w:tcPr>
            <w:tcW w:type="pct" w:w="28%"/>
            <w:shd w:fill="E8F5E9" w:val="clear"/>
          </w:tcPr>
          <w:p>
            <w:pPr>
              <w:spacing w:after="40"/>
            </w:pPr>
            <w:r>
              <w:rPr>
                <w:rFonts w:ascii="Arial" w:cs="Arial" w:eastAsia="Arial" w:hAnsi="Arial"/>
                <w:b/>
                <w:bCs/>
                <w:color w:val="000000"/>
                <w:sz w:val="18"/>
                <w:szCs w:val="18"/>
              </w:rPr>
              <w:t xml:space="preserve">Coverage</w:t>
            </w:r>
          </w:p>
        </w:tc>
        <w:tc>
          <w:tcPr>
            <w:tcW w:type="pct" w:w="72%"/>
            <w:shd w:fill="FFFFFF" w:val="clear"/>
          </w:tcPr>
          <w:p>
            <w:pPr>
              <w:spacing w:after="40"/>
            </w:pPr>
            <w:r>
              <w:rPr>
                <w:rFonts w:ascii="Arial" w:cs="Arial" w:eastAsia="Arial" w:hAnsi="Arial"/>
                <w:b w:val="false"/>
                <w:bCs w:val="false"/>
                <w:color w:val="000000"/>
                <w:sz w:val="18"/>
                <w:szCs w:val="18"/>
              </w:rPr>
              <w:t xml:space="preserve">Seeds, fertilizers, pesticides, allied activities (animal husbandry, fisheries, dairy)</w:t>
            </w:r>
          </w:p>
        </w:tc>
      </w:tr>
      <w:tr>
        <w:tc>
          <w:tcPr>
            <w:tcW w:type="pct" w:w="28%"/>
            <w:shd w:fill="E8F5E9" w:val="clear"/>
          </w:tcPr>
          <w:p>
            <w:pPr>
              <w:spacing w:after="40"/>
            </w:pPr>
            <w:r>
              <w:rPr>
                <w:rFonts w:ascii="Arial" w:cs="Arial" w:eastAsia="Arial" w:hAnsi="Arial"/>
                <w:b/>
                <w:bCs/>
                <w:color w:val="000000"/>
                <w:sz w:val="18"/>
                <w:szCs w:val="18"/>
              </w:rPr>
              <w:t xml:space="preserve">Collateral</w:t>
            </w:r>
          </w:p>
        </w:tc>
        <w:tc>
          <w:tcPr>
            <w:tcW w:type="pct" w:w="72%"/>
            <w:shd w:fill="FFFFFF" w:val="clear"/>
          </w:tcPr>
          <w:p>
            <w:pPr>
              <w:spacing w:after="40"/>
            </w:pPr>
            <w:r>
              <w:rPr>
                <w:rFonts w:ascii="Arial" w:cs="Arial" w:eastAsia="Arial" w:hAnsi="Arial"/>
                <w:b w:val="false"/>
                <w:bCs w:val="false"/>
                <w:color w:val="000000"/>
                <w:sz w:val="18"/>
                <w:szCs w:val="18"/>
              </w:rPr>
              <w:t xml:space="preserve">None up to ₹1.6 Lakh | Asset/land hypothecation above</w:t>
            </w:r>
          </w:p>
        </w:tc>
      </w:tr>
      <w:tr>
        <w:tc>
          <w:tcPr>
            <w:tcW w:type="pct" w:w="28%"/>
            <w:shd w:fill="E8F5E9" w:val="clear"/>
          </w:tcPr>
          <w:p>
            <w:pPr>
              <w:spacing w:after="40"/>
            </w:pPr>
            <w:r>
              <w:rPr>
                <w:rFonts w:ascii="Arial" w:cs="Arial" w:eastAsia="Arial" w:hAnsi="Arial"/>
                <w:b/>
                <w:bCs/>
                <w:color w:val="000000"/>
                <w:sz w:val="18"/>
                <w:szCs w:val="18"/>
              </w:rPr>
              <w:t xml:space="preserve">Apply At</w:t>
            </w:r>
          </w:p>
        </w:tc>
        <w:tc>
          <w:tcPr>
            <w:tcW w:type="pct" w:w="72%"/>
            <w:shd w:fill="FFFFFF" w:val="clear"/>
          </w:tcPr>
          <w:p>
            <w:pPr>
              <w:spacing w:after="40"/>
            </w:pPr>
            <w:r>
              <w:rPr>
                <w:rFonts w:ascii="Arial" w:cs="Arial" w:eastAsia="Arial" w:hAnsi="Arial"/>
                <w:b w:val="false"/>
                <w:bCs w:val="false"/>
                <w:color w:val="000000"/>
                <w:sz w:val="18"/>
                <w:szCs w:val="18"/>
              </w:rPr>
              <w:t xml:space="preserve">Any scheduled bank, RRB, cooperative bank | pmkisan.gov.in/KCC</w:t>
            </w:r>
          </w:p>
        </w:tc>
      </w:tr>
      <w:tr>
        <w:tc>
          <w:tcPr>
            <w:tcW w:type="pct" w:w="28%"/>
            <w:shd w:fill="E8F5E9" w:val="clear"/>
          </w:tcPr>
          <w:p>
            <w:pPr>
              <w:spacing w:after="40"/>
            </w:pPr>
            <w:r>
              <w:rPr>
                <w:rFonts w:ascii="Arial" w:cs="Arial" w:eastAsia="Arial" w:hAnsi="Arial"/>
                <w:b/>
                <w:bCs/>
                <w:color w:val="000000"/>
                <w:sz w:val="18"/>
                <w:szCs w:val="18"/>
              </w:rPr>
              <w:t xml:space="preserve">Documents</w:t>
            </w:r>
          </w:p>
        </w:tc>
        <w:tc>
          <w:tcPr>
            <w:tcW w:type="pct" w:w="72%"/>
            <w:shd w:fill="FFFFFF" w:val="clear"/>
          </w:tcPr>
          <w:p>
            <w:pPr>
              <w:spacing w:after="40"/>
            </w:pPr>
            <w:r>
              <w:rPr>
                <w:rFonts w:ascii="Arial" w:cs="Arial" w:eastAsia="Arial" w:hAnsi="Arial"/>
                <w:b w:val="false"/>
                <w:bCs w:val="false"/>
                <w:color w:val="000000"/>
                <w:sz w:val="18"/>
                <w:szCs w:val="18"/>
              </w:rPr>
              <w:t xml:space="preserve">Land records, Aadhaar, 2 passport photos, application form</w:t>
            </w:r>
          </w:p>
        </w:tc>
      </w:tr>
    </w:tbl>
    <w:p>
      <w:pPr>
        <w:spacing w:after="80"/>
      </w:pPr>
      <w:r>
        <w:rPr>
          <w:rFonts w:ascii="Arial" w:cs="Arial" w:eastAsia="Arial" w:hAnsi="Arial"/>
          <w:color w:val="000000"/>
          <w:sz w:val="20"/>
          <w:szCs w:val="20"/>
        </w:rPr>
        <w:t xml:space="preserve"/>
      </w:r>
    </w:p>
    <w:p>
      <w:pPr>
        <w:spacing w:after="60" w:before="200"/>
      </w:pPr>
      <w:r>
        <w:rPr>
          <w:rFonts w:ascii="Arial" w:cs="Arial" w:eastAsia="Arial" w:hAnsi="Arial"/>
          <w:b/>
          <w:bCs/>
          <w:color w:val="1B5E20"/>
          <w:sz w:val="22"/>
          <w:szCs w:val="22"/>
        </w:rPr>
        <w:t xml:space="preserve">A.11. PMFBY — Pradhan Mantri Fasal Bima Yojana (Crop Insurance)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2E7D32" w:val="clear"/>
          </w:tcPr>
          <w:p>
            <w:pPr>
              <w:spacing w:after="40"/>
            </w:pPr>
            <w:r>
              <w:rPr>
                <w:rFonts w:ascii="Arial" w:cs="Arial" w:eastAsia="Arial" w:hAnsi="Arial"/>
                <w:b/>
                <w:bCs/>
                <w:color w:val="FFFFFF"/>
                <w:sz w:val="20"/>
                <w:szCs w:val="20"/>
              </w:rPr>
              <w:t xml:space="preserve">Field</w:t>
            </w:r>
          </w:p>
        </w:tc>
        <w:tc>
          <w:tcPr>
            <w:tcW w:type="pct" w:w="72%"/>
            <w:shd w:fill="2E7D32" w:val="clear"/>
          </w:tcPr>
          <w:p>
            <w:pPr>
              <w:spacing w:after="40"/>
            </w:pPr>
            <w:r>
              <w:rPr>
                <w:rFonts w:ascii="Arial" w:cs="Arial" w:eastAsia="Arial" w:hAnsi="Arial"/>
                <w:b/>
                <w:bCs/>
                <w:color w:val="FFFFFF"/>
                <w:sz w:val="20"/>
                <w:szCs w:val="20"/>
              </w:rPr>
              <w:t xml:space="preserve">Details</w:t>
            </w:r>
          </w:p>
        </w:tc>
      </w:tr>
      <w:tr>
        <w:tc>
          <w:tcPr>
            <w:tcW w:type="pct" w:w="28%"/>
            <w:shd w:fill="E8F5E9" w:val="clear"/>
          </w:tcPr>
          <w:p>
            <w:pPr>
              <w:spacing w:after="40"/>
            </w:pPr>
            <w:r>
              <w:rPr>
                <w:rFonts w:ascii="Arial" w:cs="Arial" w:eastAsia="Arial" w:hAnsi="Arial"/>
                <w:b/>
                <w:bCs/>
                <w:color w:val="000000"/>
                <w:sz w:val="18"/>
                <w:szCs w:val="18"/>
              </w:rPr>
              <w:t xml:space="preserve">Full Name</w:t>
            </w:r>
          </w:p>
        </w:tc>
        <w:tc>
          <w:tcPr>
            <w:tcW w:type="pct" w:w="72%"/>
            <w:shd w:fill="FFFFFF" w:val="clear"/>
          </w:tcPr>
          <w:p>
            <w:pPr>
              <w:spacing w:after="40"/>
            </w:pPr>
            <w:r>
              <w:rPr>
                <w:rFonts w:ascii="Arial" w:cs="Arial" w:eastAsia="Arial" w:hAnsi="Arial"/>
                <w:b w:val="false"/>
                <w:bCs w:val="false"/>
                <w:color w:val="000000"/>
                <w:sz w:val="18"/>
                <w:szCs w:val="18"/>
              </w:rPr>
              <w:t xml:space="preserve">Pradhan Mantri Fasal Bima Yojana — National Crop Insurance Programme</w:t>
            </w:r>
          </w:p>
        </w:tc>
      </w:tr>
      <w:tr>
        <w:tc>
          <w:tcPr>
            <w:tcW w:type="pct" w:w="28%"/>
            <w:shd w:fill="E8F5E9" w:val="clear"/>
          </w:tcPr>
          <w:p>
            <w:pPr>
              <w:spacing w:after="40"/>
            </w:pPr>
            <w:r>
              <w:rPr>
                <w:rFonts w:ascii="Arial" w:cs="Arial" w:eastAsia="Arial" w:hAnsi="Arial"/>
                <w:b/>
                <w:bCs/>
                <w:color w:val="000000"/>
                <w:sz w:val="18"/>
                <w:szCs w:val="18"/>
              </w:rPr>
              <w:t xml:space="preserve">Ministry</w:t>
            </w:r>
          </w:p>
        </w:tc>
        <w:tc>
          <w:tcPr>
            <w:tcW w:type="pct" w:w="72%"/>
            <w:shd w:fill="FFFFFF" w:val="clear"/>
          </w:tcPr>
          <w:p>
            <w:pPr>
              <w:spacing w:after="40"/>
            </w:pPr>
            <w:r>
              <w:rPr>
                <w:rFonts w:ascii="Arial" w:cs="Arial" w:eastAsia="Arial" w:hAnsi="Arial"/>
                <w:b w:val="false"/>
                <w:bCs w:val="false"/>
                <w:color w:val="000000"/>
                <w:sz w:val="18"/>
                <w:szCs w:val="18"/>
              </w:rPr>
              <w:t xml:space="preserve">Ministry of Agriculture &amp; Farmers Welfare / AIC / Private Insurers</w:t>
            </w:r>
          </w:p>
        </w:tc>
      </w:tr>
      <w:tr>
        <w:tc>
          <w:tcPr>
            <w:tcW w:type="pct" w:w="28%"/>
            <w:shd w:fill="E8F5E9" w:val="clear"/>
          </w:tcPr>
          <w:p>
            <w:pPr>
              <w:spacing w:after="40"/>
            </w:pPr>
            <w:r>
              <w:rPr>
                <w:rFonts w:ascii="Arial" w:cs="Arial" w:eastAsia="Arial" w:hAnsi="Arial"/>
                <w:b/>
                <w:bCs/>
                <w:color w:val="000000"/>
                <w:sz w:val="18"/>
                <w:szCs w:val="18"/>
              </w:rPr>
              <w:t xml:space="preserve">IGO Applicability</w:t>
            </w:r>
          </w:p>
        </w:tc>
        <w:tc>
          <w:tcPr>
            <w:tcW w:type="pct" w:w="72%"/>
            <w:shd w:fill="FFFFFF" w:val="clear"/>
          </w:tcPr>
          <w:p>
            <w:pPr>
              <w:spacing w:after="40"/>
            </w:pPr>
            <w:r>
              <w:rPr>
                <w:rFonts w:ascii="Arial" w:cs="Arial" w:eastAsia="Arial" w:hAnsi="Arial"/>
                <w:b w:val="false"/>
                <w:bCs w:val="false"/>
                <w:color w:val="000000"/>
                <w:sz w:val="18"/>
                <w:szCs w:val="18"/>
              </w:rPr>
              <w:t xml:space="preserve">All Crop-based IGO Projects (Polyhouse crops, Open Cultivation, Floriculture, Horticulture)</w:t>
            </w:r>
          </w:p>
        </w:tc>
      </w:tr>
      <w:tr>
        <w:tc>
          <w:tcPr>
            <w:tcW w:type="pct" w:w="28%"/>
            <w:shd w:fill="E8F5E9" w:val="clear"/>
          </w:tcPr>
          <w:p>
            <w:pPr>
              <w:spacing w:after="40"/>
            </w:pPr>
            <w:r>
              <w:rPr>
                <w:rFonts w:ascii="Arial" w:cs="Arial" w:eastAsia="Arial" w:hAnsi="Arial"/>
                <w:b/>
                <w:bCs/>
                <w:color w:val="000000"/>
                <w:sz w:val="18"/>
                <w:szCs w:val="18"/>
              </w:rPr>
              <w:t xml:space="preserve">Premium</w:t>
            </w:r>
          </w:p>
        </w:tc>
        <w:tc>
          <w:tcPr>
            <w:tcW w:type="pct" w:w="72%"/>
            <w:shd w:fill="FFFFFF" w:val="clear"/>
          </w:tcPr>
          <w:p>
            <w:pPr>
              <w:spacing w:after="40"/>
            </w:pPr>
            <w:r>
              <w:rPr>
                <w:rFonts w:ascii="Arial" w:cs="Arial" w:eastAsia="Arial" w:hAnsi="Arial"/>
                <w:b w:val="false"/>
                <w:bCs w:val="false"/>
                <w:color w:val="000000"/>
                <w:sz w:val="18"/>
                <w:szCs w:val="18"/>
              </w:rPr>
              <w:t xml:space="preserve">Kharif: 2% | Rabi: 1.5% | Horticulture: 5% (Govt subsidises 95–98.5% of premium)</w:t>
            </w:r>
          </w:p>
        </w:tc>
      </w:tr>
      <w:tr>
        <w:tc>
          <w:tcPr>
            <w:tcW w:type="pct" w:w="28%"/>
            <w:shd w:fill="E8F5E9" w:val="clear"/>
          </w:tcPr>
          <w:p>
            <w:pPr>
              <w:spacing w:after="40"/>
            </w:pPr>
            <w:r>
              <w:rPr>
                <w:rFonts w:ascii="Arial" w:cs="Arial" w:eastAsia="Arial" w:hAnsi="Arial"/>
                <w:b/>
                <w:bCs/>
                <w:color w:val="000000"/>
                <w:sz w:val="18"/>
                <w:szCs w:val="18"/>
              </w:rPr>
              <w:t xml:space="preserve">Benefit</w:t>
            </w:r>
          </w:p>
        </w:tc>
        <w:tc>
          <w:tcPr>
            <w:tcW w:type="pct" w:w="72%"/>
            <w:shd w:fill="FFFFFF" w:val="clear"/>
          </w:tcPr>
          <w:p>
            <w:pPr>
              <w:spacing w:after="40"/>
            </w:pPr>
            <w:r>
              <w:rPr>
                <w:rFonts w:ascii="Arial" w:cs="Arial" w:eastAsia="Arial" w:hAnsi="Arial"/>
                <w:b w:val="false"/>
                <w:bCs w:val="false"/>
                <w:color w:val="000000"/>
                <w:sz w:val="18"/>
                <w:szCs w:val="18"/>
              </w:rPr>
              <w:t xml:space="preserve">Full crop loss compensation due to natural calamity, pest, disease, prevented sowing, post-harvest losses</w:t>
            </w:r>
          </w:p>
        </w:tc>
      </w:tr>
      <w:tr>
        <w:tc>
          <w:tcPr>
            <w:tcW w:type="pct" w:w="28%"/>
            <w:shd w:fill="E8F5E9" w:val="clear"/>
          </w:tcPr>
          <w:p>
            <w:pPr>
              <w:spacing w:after="40"/>
            </w:pPr>
            <w:r>
              <w:rPr>
                <w:rFonts w:ascii="Arial" w:cs="Arial" w:eastAsia="Arial" w:hAnsi="Arial"/>
                <w:b/>
                <w:bCs/>
                <w:color w:val="000000"/>
                <w:sz w:val="18"/>
                <w:szCs w:val="18"/>
              </w:rPr>
              <w:t xml:space="preserve">Apply At</w:t>
            </w:r>
          </w:p>
        </w:tc>
        <w:tc>
          <w:tcPr>
            <w:tcW w:type="pct" w:w="72%"/>
            <w:shd w:fill="FFFFFF" w:val="clear"/>
          </w:tcPr>
          <w:p>
            <w:pPr>
              <w:spacing w:after="40"/>
            </w:pPr>
            <w:r>
              <w:rPr>
                <w:rFonts w:ascii="Arial" w:cs="Arial" w:eastAsia="Arial" w:hAnsi="Arial"/>
                <w:b w:val="false"/>
                <w:bCs w:val="false"/>
                <w:color w:val="000000"/>
                <w:sz w:val="18"/>
                <w:szCs w:val="18"/>
              </w:rPr>
              <w:t xml:space="preserve">pmfby.gov.in | Banks | Common Service Centres (CSC) | Insurance companies</w:t>
            </w:r>
          </w:p>
        </w:tc>
      </w:tr>
      <w:tr>
        <w:tc>
          <w:tcPr>
            <w:tcW w:type="pct" w:w="28%"/>
            <w:shd w:fill="E8F5E9" w:val="clear"/>
          </w:tcPr>
          <w:p>
            <w:pPr>
              <w:spacing w:after="40"/>
            </w:pPr>
            <w:r>
              <w:rPr>
                <w:rFonts w:ascii="Arial" w:cs="Arial" w:eastAsia="Arial" w:hAnsi="Arial"/>
                <w:b/>
                <w:bCs/>
                <w:color w:val="000000"/>
                <w:sz w:val="18"/>
                <w:szCs w:val="18"/>
              </w:rPr>
              <w:t xml:space="preserve">Importance</w:t>
            </w:r>
          </w:p>
        </w:tc>
        <w:tc>
          <w:tcPr>
            <w:tcW w:type="pct" w:w="72%"/>
            <w:shd w:fill="FFFFFF" w:val="clear"/>
          </w:tcPr>
          <w:p>
            <w:pPr>
              <w:spacing w:after="40"/>
            </w:pPr>
            <w:r>
              <w:rPr>
                <w:rFonts w:ascii="Arial" w:cs="Arial" w:eastAsia="Arial" w:hAnsi="Arial"/>
                <w:b w:val="false"/>
                <w:bCs w:val="false"/>
                <w:color w:val="000000"/>
                <w:sz w:val="18"/>
                <w:szCs w:val="18"/>
              </w:rPr>
              <w:t xml:space="preserve">Essential for all IGO projects — protects revenue and ensures loan repayment ability</w:t>
            </w:r>
          </w:p>
        </w:tc>
      </w:tr>
    </w:tbl>
    <w:p>
      <w:pPr>
        <w:spacing w:after="80"/>
      </w:pPr>
      <w:r>
        <w:rPr>
          <w:rFonts w:ascii="Arial" w:cs="Arial" w:eastAsia="Arial" w:hAnsi="Arial"/>
          <w:color w:val="000000"/>
          <w:sz w:val="20"/>
          <w:szCs w:val="20"/>
        </w:rPr>
        <w:t xml:space="preserve"/>
      </w:r>
    </w:p>
    <w:p>
      <w:pPr>
        <w:spacing w:after="60" w:before="200"/>
      </w:pPr>
      <w:r>
        <w:rPr>
          <w:rFonts w:ascii="Arial" w:cs="Arial" w:eastAsia="Arial" w:hAnsi="Arial"/>
          <w:b/>
          <w:bCs/>
          <w:color w:val="1B5E20"/>
          <w:sz w:val="22"/>
          <w:szCs w:val="22"/>
        </w:rPr>
        <w:t xml:space="preserve">A.12. PKVY — Paramparagat Krishi Vikas Yojana (Organic Farming)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2E7D32" w:val="clear"/>
          </w:tcPr>
          <w:p>
            <w:pPr>
              <w:spacing w:after="40"/>
            </w:pPr>
            <w:r>
              <w:rPr>
                <w:rFonts w:ascii="Arial" w:cs="Arial" w:eastAsia="Arial" w:hAnsi="Arial"/>
                <w:b/>
                <w:bCs/>
                <w:color w:val="FFFFFF"/>
                <w:sz w:val="20"/>
                <w:szCs w:val="20"/>
              </w:rPr>
              <w:t xml:space="preserve">Field</w:t>
            </w:r>
          </w:p>
        </w:tc>
        <w:tc>
          <w:tcPr>
            <w:tcW w:type="pct" w:w="72%"/>
            <w:shd w:fill="2E7D32" w:val="clear"/>
          </w:tcPr>
          <w:p>
            <w:pPr>
              <w:spacing w:after="40"/>
            </w:pPr>
            <w:r>
              <w:rPr>
                <w:rFonts w:ascii="Arial" w:cs="Arial" w:eastAsia="Arial" w:hAnsi="Arial"/>
                <w:b/>
                <w:bCs/>
                <w:color w:val="FFFFFF"/>
                <w:sz w:val="20"/>
                <w:szCs w:val="20"/>
              </w:rPr>
              <w:t xml:space="preserve">Details</w:t>
            </w:r>
          </w:p>
        </w:tc>
      </w:tr>
      <w:tr>
        <w:tc>
          <w:tcPr>
            <w:tcW w:type="pct" w:w="28%"/>
            <w:shd w:fill="E8F5E9" w:val="clear"/>
          </w:tcPr>
          <w:p>
            <w:pPr>
              <w:spacing w:after="40"/>
            </w:pPr>
            <w:r>
              <w:rPr>
                <w:rFonts w:ascii="Arial" w:cs="Arial" w:eastAsia="Arial" w:hAnsi="Arial"/>
                <w:b/>
                <w:bCs/>
                <w:color w:val="000000"/>
                <w:sz w:val="18"/>
                <w:szCs w:val="18"/>
              </w:rPr>
              <w:t xml:space="preserve">Full Name</w:t>
            </w:r>
          </w:p>
        </w:tc>
        <w:tc>
          <w:tcPr>
            <w:tcW w:type="pct" w:w="72%"/>
            <w:shd w:fill="FFFFFF" w:val="clear"/>
          </w:tcPr>
          <w:p>
            <w:pPr>
              <w:spacing w:after="40"/>
            </w:pPr>
            <w:r>
              <w:rPr>
                <w:rFonts w:ascii="Arial" w:cs="Arial" w:eastAsia="Arial" w:hAnsi="Arial"/>
                <w:b w:val="false"/>
                <w:bCs w:val="false"/>
                <w:color w:val="000000"/>
                <w:sz w:val="18"/>
                <w:szCs w:val="18"/>
              </w:rPr>
              <w:t xml:space="preserve">Paramparagat Krishi Vikas Yojana — Traditional Agriculture Development Scheme</w:t>
            </w:r>
          </w:p>
        </w:tc>
      </w:tr>
      <w:tr>
        <w:tc>
          <w:tcPr>
            <w:tcW w:type="pct" w:w="28%"/>
            <w:shd w:fill="E8F5E9" w:val="clear"/>
          </w:tcPr>
          <w:p>
            <w:pPr>
              <w:spacing w:after="40"/>
            </w:pPr>
            <w:r>
              <w:rPr>
                <w:rFonts w:ascii="Arial" w:cs="Arial" w:eastAsia="Arial" w:hAnsi="Arial"/>
                <w:b/>
                <w:bCs/>
                <w:color w:val="000000"/>
                <w:sz w:val="18"/>
                <w:szCs w:val="18"/>
              </w:rPr>
              <w:t xml:space="preserve">Ministry</w:t>
            </w:r>
          </w:p>
        </w:tc>
        <w:tc>
          <w:tcPr>
            <w:tcW w:type="pct" w:w="72%"/>
            <w:shd w:fill="FFFFFF" w:val="clear"/>
          </w:tcPr>
          <w:p>
            <w:pPr>
              <w:spacing w:after="40"/>
            </w:pPr>
            <w:r>
              <w:rPr>
                <w:rFonts w:ascii="Arial" w:cs="Arial" w:eastAsia="Arial" w:hAnsi="Arial"/>
                <w:b w:val="false"/>
                <w:bCs w:val="false"/>
                <w:color w:val="000000"/>
                <w:sz w:val="18"/>
                <w:szCs w:val="18"/>
              </w:rPr>
              <w:t xml:space="preserve">Ministry of Agriculture &amp; Farmers Welfare</w:t>
            </w:r>
          </w:p>
        </w:tc>
      </w:tr>
      <w:tr>
        <w:tc>
          <w:tcPr>
            <w:tcW w:type="pct" w:w="28%"/>
            <w:shd w:fill="E8F5E9" w:val="clear"/>
          </w:tcPr>
          <w:p>
            <w:pPr>
              <w:spacing w:after="40"/>
            </w:pPr>
            <w:r>
              <w:rPr>
                <w:rFonts w:ascii="Arial" w:cs="Arial" w:eastAsia="Arial" w:hAnsi="Arial"/>
                <w:b/>
                <w:bCs/>
                <w:color w:val="000000"/>
                <w:sz w:val="18"/>
                <w:szCs w:val="18"/>
              </w:rPr>
              <w:t xml:space="preserve">IGO Applicability</w:t>
            </w:r>
          </w:p>
        </w:tc>
        <w:tc>
          <w:tcPr>
            <w:tcW w:type="pct" w:w="72%"/>
            <w:shd w:fill="FFFFFF" w:val="clear"/>
          </w:tcPr>
          <w:p>
            <w:pPr>
              <w:spacing w:after="40"/>
            </w:pPr>
            <w:r>
              <w:rPr>
                <w:rFonts w:ascii="Arial" w:cs="Arial" w:eastAsia="Arial" w:hAnsi="Arial"/>
                <w:b w:val="false"/>
                <w:bCs w:val="false"/>
                <w:color w:val="000000"/>
                <w:sz w:val="18"/>
                <w:szCs w:val="18"/>
              </w:rPr>
              <w:t xml:space="preserve">Open Cultivation (Organic Dragon Fruit, Organic Vegetables), Rooftop Gardens, Vertical Farms</w:t>
            </w:r>
          </w:p>
        </w:tc>
      </w:tr>
      <w:tr>
        <w:tc>
          <w:tcPr>
            <w:tcW w:type="pct" w:w="28%"/>
            <w:shd w:fill="E8F5E9" w:val="clear"/>
          </w:tcPr>
          <w:p>
            <w:pPr>
              <w:spacing w:after="40"/>
            </w:pPr>
            <w:r>
              <w:rPr>
                <w:rFonts w:ascii="Arial" w:cs="Arial" w:eastAsia="Arial" w:hAnsi="Arial"/>
                <w:b/>
                <w:bCs/>
                <w:color w:val="000000"/>
                <w:sz w:val="18"/>
                <w:szCs w:val="18"/>
              </w:rPr>
              <w:t xml:space="preserve">Benefit</w:t>
            </w:r>
          </w:p>
        </w:tc>
        <w:tc>
          <w:tcPr>
            <w:tcW w:type="pct" w:w="72%"/>
            <w:shd w:fill="FFFFFF" w:val="clear"/>
          </w:tcPr>
          <w:p>
            <w:pPr>
              <w:spacing w:after="40"/>
            </w:pPr>
            <w:r>
              <w:rPr>
                <w:rFonts w:ascii="Arial" w:cs="Arial" w:eastAsia="Arial" w:hAnsi="Arial"/>
                <w:b w:val="false"/>
                <w:bCs w:val="false"/>
                <w:color w:val="000000"/>
                <w:sz w:val="18"/>
                <w:szCs w:val="18"/>
              </w:rPr>
              <w:t xml:space="preserve">₹50,000/hectare over 3 years for cluster-based organic farming (training, certification, inputs, marketing)</w:t>
            </w:r>
          </w:p>
        </w:tc>
      </w:tr>
      <w:tr>
        <w:tc>
          <w:tcPr>
            <w:tcW w:type="pct" w:w="28%"/>
            <w:shd w:fill="E8F5E9" w:val="clear"/>
          </w:tcPr>
          <w:p>
            <w:pPr>
              <w:spacing w:after="40"/>
            </w:pPr>
            <w:r>
              <w:rPr>
                <w:rFonts w:ascii="Arial" w:cs="Arial" w:eastAsia="Arial" w:hAnsi="Arial"/>
                <w:b/>
                <w:bCs/>
                <w:color w:val="000000"/>
                <w:sz w:val="18"/>
                <w:szCs w:val="18"/>
              </w:rPr>
              <w:t xml:space="preserve">Cluster Requirement</w:t>
            </w:r>
          </w:p>
        </w:tc>
        <w:tc>
          <w:tcPr>
            <w:tcW w:type="pct" w:w="72%"/>
            <w:shd w:fill="FFFFFF" w:val="clear"/>
          </w:tcPr>
          <w:p>
            <w:pPr>
              <w:spacing w:after="40"/>
            </w:pPr>
            <w:r>
              <w:rPr>
                <w:rFonts w:ascii="Arial" w:cs="Arial" w:eastAsia="Arial" w:hAnsi="Arial"/>
                <w:b w:val="false"/>
                <w:bCs w:val="false"/>
                <w:color w:val="000000"/>
                <w:sz w:val="18"/>
                <w:szCs w:val="18"/>
              </w:rPr>
              <w:t xml:space="preserve">Minimum 20 farmers in 50 acres (10 acres for each zone)</w:t>
            </w:r>
          </w:p>
        </w:tc>
      </w:tr>
      <w:tr>
        <w:tc>
          <w:tcPr>
            <w:tcW w:type="pct" w:w="28%"/>
            <w:shd w:fill="E8F5E9" w:val="clear"/>
          </w:tcPr>
          <w:p>
            <w:pPr>
              <w:spacing w:after="40"/>
            </w:pPr>
            <w:r>
              <w:rPr>
                <w:rFonts w:ascii="Arial" w:cs="Arial" w:eastAsia="Arial" w:hAnsi="Arial"/>
                <w:b/>
                <w:bCs/>
                <w:color w:val="000000"/>
                <w:sz w:val="18"/>
                <w:szCs w:val="18"/>
              </w:rPr>
              <w:t xml:space="preserve">Certification</w:t>
            </w:r>
          </w:p>
        </w:tc>
        <w:tc>
          <w:tcPr>
            <w:tcW w:type="pct" w:w="72%"/>
            <w:shd w:fill="FFFFFF" w:val="clear"/>
          </w:tcPr>
          <w:p>
            <w:pPr>
              <w:spacing w:after="40"/>
            </w:pPr>
            <w:r>
              <w:rPr>
                <w:rFonts w:ascii="Arial" w:cs="Arial" w:eastAsia="Arial" w:hAnsi="Arial"/>
                <w:b w:val="false"/>
                <w:bCs w:val="false"/>
                <w:color w:val="000000"/>
                <w:sz w:val="18"/>
                <w:szCs w:val="18"/>
              </w:rPr>
              <w:t xml:space="preserve">PGS-India organic certification support included</w:t>
            </w:r>
          </w:p>
        </w:tc>
      </w:tr>
      <w:tr>
        <w:tc>
          <w:tcPr>
            <w:tcW w:type="pct" w:w="28%"/>
            <w:shd w:fill="E8F5E9" w:val="clear"/>
          </w:tcPr>
          <w:p>
            <w:pPr>
              <w:spacing w:after="40"/>
            </w:pPr>
            <w:r>
              <w:rPr>
                <w:rFonts w:ascii="Arial" w:cs="Arial" w:eastAsia="Arial" w:hAnsi="Arial"/>
                <w:b/>
                <w:bCs/>
                <w:color w:val="000000"/>
                <w:sz w:val="18"/>
                <w:szCs w:val="18"/>
              </w:rPr>
              <w:t xml:space="preserve">Apply At</w:t>
            </w:r>
          </w:p>
        </w:tc>
        <w:tc>
          <w:tcPr>
            <w:tcW w:type="pct" w:w="72%"/>
            <w:shd w:fill="FFFFFF" w:val="clear"/>
          </w:tcPr>
          <w:p>
            <w:pPr>
              <w:spacing w:after="40"/>
            </w:pPr>
            <w:r>
              <w:rPr>
                <w:rFonts w:ascii="Arial" w:cs="Arial" w:eastAsia="Arial" w:hAnsi="Arial"/>
                <w:b w:val="false"/>
                <w:bCs w:val="false"/>
                <w:color w:val="000000"/>
                <w:sz w:val="18"/>
                <w:szCs w:val="18"/>
              </w:rPr>
              <w:t xml:space="preserve">pgsindia.net | District Agriculture Dept | National Centre of Organic Farming (NCOF)</w:t>
            </w:r>
          </w:p>
        </w:tc>
      </w:tr>
    </w:tbl>
    <w:p>
      <w:pPr>
        <w:spacing w:after="80"/>
      </w:pPr>
      <w:r>
        <w:rPr>
          <w:rFonts w:ascii="Arial" w:cs="Arial" w:eastAsia="Arial" w:hAnsi="Arial"/>
          <w:color w:val="000000"/>
          <w:sz w:val="20"/>
          <w:szCs w:val="20"/>
        </w:rPr>
        <w:t xml:space="preserve"/>
      </w:r>
    </w:p>
    <w:p>
      <w:pPr>
        <w:spacing w:after="60" w:before="200"/>
      </w:pPr>
      <w:r>
        <w:rPr>
          <w:rFonts w:ascii="Arial" w:cs="Arial" w:eastAsia="Arial" w:hAnsi="Arial"/>
          <w:b/>
          <w:bCs/>
          <w:color w:val="1B5E20"/>
          <w:sz w:val="22"/>
          <w:szCs w:val="22"/>
        </w:rPr>
        <w:t xml:space="preserve">A.13. FPO Formation &amp; Promotion Scheme (10,000 FPOs)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2E7D32" w:val="clear"/>
          </w:tcPr>
          <w:p>
            <w:pPr>
              <w:spacing w:after="40"/>
            </w:pPr>
            <w:r>
              <w:rPr>
                <w:rFonts w:ascii="Arial" w:cs="Arial" w:eastAsia="Arial" w:hAnsi="Arial"/>
                <w:b/>
                <w:bCs/>
                <w:color w:val="FFFFFF"/>
                <w:sz w:val="20"/>
                <w:szCs w:val="20"/>
              </w:rPr>
              <w:t xml:space="preserve">Field</w:t>
            </w:r>
          </w:p>
        </w:tc>
        <w:tc>
          <w:tcPr>
            <w:tcW w:type="pct" w:w="72%"/>
            <w:shd w:fill="2E7D32" w:val="clear"/>
          </w:tcPr>
          <w:p>
            <w:pPr>
              <w:spacing w:after="40"/>
            </w:pPr>
            <w:r>
              <w:rPr>
                <w:rFonts w:ascii="Arial" w:cs="Arial" w:eastAsia="Arial" w:hAnsi="Arial"/>
                <w:b/>
                <w:bCs/>
                <w:color w:val="FFFFFF"/>
                <w:sz w:val="20"/>
                <w:szCs w:val="20"/>
              </w:rPr>
              <w:t xml:space="preserve">Details</w:t>
            </w:r>
          </w:p>
        </w:tc>
      </w:tr>
      <w:tr>
        <w:tc>
          <w:tcPr>
            <w:tcW w:type="pct" w:w="28%"/>
            <w:shd w:fill="E8F5E9" w:val="clear"/>
          </w:tcPr>
          <w:p>
            <w:pPr>
              <w:spacing w:after="40"/>
            </w:pPr>
            <w:r>
              <w:rPr>
                <w:rFonts w:ascii="Arial" w:cs="Arial" w:eastAsia="Arial" w:hAnsi="Arial"/>
                <w:b/>
                <w:bCs/>
                <w:color w:val="000000"/>
                <w:sz w:val="18"/>
                <w:szCs w:val="18"/>
              </w:rPr>
              <w:t xml:space="preserve">Full Name</w:t>
            </w:r>
          </w:p>
        </w:tc>
        <w:tc>
          <w:tcPr>
            <w:tcW w:type="pct" w:w="72%"/>
            <w:shd w:fill="FFFFFF" w:val="clear"/>
          </w:tcPr>
          <w:p>
            <w:pPr>
              <w:spacing w:after="40"/>
            </w:pPr>
            <w:r>
              <w:rPr>
                <w:rFonts w:ascii="Arial" w:cs="Arial" w:eastAsia="Arial" w:hAnsi="Arial"/>
                <w:b w:val="false"/>
                <w:bCs w:val="false"/>
                <w:color w:val="000000"/>
                <w:sz w:val="18"/>
                <w:szCs w:val="18"/>
              </w:rPr>
              <w:t xml:space="preserve">Formation and Promotion of 10,000 Farmer Producer Organisations</w:t>
            </w:r>
          </w:p>
        </w:tc>
      </w:tr>
      <w:tr>
        <w:tc>
          <w:tcPr>
            <w:tcW w:type="pct" w:w="28%"/>
            <w:shd w:fill="E8F5E9" w:val="clear"/>
          </w:tcPr>
          <w:p>
            <w:pPr>
              <w:spacing w:after="40"/>
            </w:pPr>
            <w:r>
              <w:rPr>
                <w:rFonts w:ascii="Arial" w:cs="Arial" w:eastAsia="Arial" w:hAnsi="Arial"/>
                <w:b/>
                <w:bCs/>
                <w:color w:val="000000"/>
                <w:sz w:val="18"/>
                <w:szCs w:val="18"/>
              </w:rPr>
              <w:t xml:space="preserve">Ministry</w:t>
            </w:r>
          </w:p>
        </w:tc>
        <w:tc>
          <w:tcPr>
            <w:tcW w:type="pct" w:w="72%"/>
            <w:shd w:fill="FFFFFF" w:val="clear"/>
          </w:tcPr>
          <w:p>
            <w:pPr>
              <w:spacing w:after="40"/>
            </w:pPr>
            <w:r>
              <w:rPr>
                <w:rFonts w:ascii="Arial" w:cs="Arial" w:eastAsia="Arial" w:hAnsi="Arial"/>
                <w:b w:val="false"/>
                <w:bCs w:val="false"/>
                <w:color w:val="000000"/>
                <w:sz w:val="18"/>
                <w:szCs w:val="18"/>
              </w:rPr>
              <w:t xml:space="preserve">Ministry of Agriculture &amp; Farmers Welfare / SFAC / NABARD / NCDC</w:t>
            </w:r>
          </w:p>
        </w:tc>
      </w:tr>
      <w:tr>
        <w:tc>
          <w:tcPr>
            <w:tcW w:type="pct" w:w="28%"/>
            <w:shd w:fill="E8F5E9" w:val="clear"/>
          </w:tcPr>
          <w:p>
            <w:pPr>
              <w:spacing w:after="40"/>
            </w:pPr>
            <w:r>
              <w:rPr>
                <w:rFonts w:ascii="Arial" w:cs="Arial" w:eastAsia="Arial" w:hAnsi="Arial"/>
                <w:b/>
                <w:bCs/>
                <w:color w:val="000000"/>
                <w:sz w:val="18"/>
                <w:szCs w:val="18"/>
              </w:rPr>
              <w:t xml:space="preserve">IGO Applicability</w:t>
            </w:r>
          </w:p>
        </w:tc>
        <w:tc>
          <w:tcPr>
            <w:tcW w:type="pct" w:w="72%"/>
            <w:shd w:fill="FFFFFF" w:val="clear"/>
          </w:tcPr>
          <w:p>
            <w:pPr>
              <w:spacing w:after="40"/>
            </w:pPr>
            <w:r>
              <w:rPr>
                <w:rFonts w:ascii="Arial" w:cs="Arial" w:eastAsia="Arial" w:hAnsi="Arial"/>
                <w:b w:val="false"/>
                <w:bCs w:val="false"/>
                <w:color w:val="000000"/>
                <w:sz w:val="18"/>
                <w:szCs w:val="18"/>
              </w:rPr>
              <w:t xml:space="preserve">IGO Joint Venture Projects — Ideal for creating farmer clusters around IGO projects</w:t>
            </w:r>
          </w:p>
        </w:tc>
      </w:tr>
      <w:tr>
        <w:tc>
          <w:tcPr>
            <w:tcW w:type="pct" w:w="28%"/>
            <w:shd w:fill="E8F5E9" w:val="clear"/>
          </w:tcPr>
          <w:p>
            <w:pPr>
              <w:spacing w:after="40"/>
            </w:pPr>
            <w:r>
              <w:rPr>
                <w:rFonts w:ascii="Arial" w:cs="Arial" w:eastAsia="Arial" w:hAnsi="Arial"/>
                <w:b/>
                <w:bCs/>
                <w:color w:val="000000"/>
                <w:sz w:val="18"/>
                <w:szCs w:val="18"/>
              </w:rPr>
              <w:t xml:space="preserve">Financial Assistance</w:t>
            </w:r>
          </w:p>
        </w:tc>
        <w:tc>
          <w:tcPr>
            <w:tcW w:type="pct" w:w="72%"/>
            <w:shd w:fill="FFFFFF" w:val="clear"/>
          </w:tcPr>
          <w:p>
            <w:pPr>
              <w:spacing w:after="40"/>
            </w:pPr>
            <w:r>
              <w:rPr>
                <w:rFonts w:ascii="Arial" w:cs="Arial" w:eastAsia="Arial" w:hAnsi="Arial"/>
                <w:b w:val="false"/>
                <w:bCs w:val="false"/>
                <w:color w:val="000000"/>
                <w:sz w:val="18"/>
                <w:szCs w:val="18"/>
              </w:rPr>
              <w:t xml:space="preserve">₹18 Lakh/FPO over 3 years for management costs + ₹2,000/member matching equity (max ₹15L/FPO)</w:t>
            </w:r>
          </w:p>
        </w:tc>
      </w:tr>
      <w:tr>
        <w:tc>
          <w:tcPr>
            <w:tcW w:type="pct" w:w="28%"/>
            <w:shd w:fill="E8F5E9" w:val="clear"/>
          </w:tcPr>
          <w:p>
            <w:pPr>
              <w:spacing w:after="40"/>
            </w:pPr>
            <w:r>
              <w:rPr>
                <w:rFonts w:ascii="Arial" w:cs="Arial" w:eastAsia="Arial" w:hAnsi="Arial"/>
                <w:b/>
                <w:bCs/>
                <w:color w:val="000000"/>
                <w:sz w:val="18"/>
                <w:szCs w:val="18"/>
              </w:rPr>
              <w:t xml:space="preserve">Credit Guarantee</w:t>
            </w:r>
          </w:p>
        </w:tc>
        <w:tc>
          <w:tcPr>
            <w:tcW w:type="pct" w:w="72%"/>
            <w:shd w:fill="FFFFFF" w:val="clear"/>
          </w:tcPr>
          <w:p>
            <w:pPr>
              <w:spacing w:after="40"/>
            </w:pPr>
            <w:r>
              <w:rPr>
                <w:rFonts w:ascii="Arial" w:cs="Arial" w:eastAsia="Arial" w:hAnsi="Arial"/>
                <w:b w:val="false"/>
                <w:bCs w:val="false"/>
                <w:color w:val="000000"/>
                <w:sz w:val="18"/>
                <w:szCs w:val="18"/>
              </w:rPr>
              <w:t xml:space="preserve">Credit guarantee up to ₹2 Crore project loan per FPO (Govt covers guarantee fee)</w:t>
            </w:r>
          </w:p>
        </w:tc>
      </w:tr>
      <w:tr>
        <w:tc>
          <w:tcPr>
            <w:tcW w:type="pct" w:w="28%"/>
            <w:shd w:fill="E8F5E9" w:val="clear"/>
          </w:tcPr>
          <w:p>
            <w:pPr>
              <w:spacing w:after="40"/>
            </w:pPr>
            <w:r>
              <w:rPr>
                <w:rFonts w:ascii="Arial" w:cs="Arial" w:eastAsia="Arial" w:hAnsi="Arial"/>
                <w:b/>
                <w:bCs/>
                <w:color w:val="000000"/>
                <w:sz w:val="18"/>
                <w:szCs w:val="18"/>
              </w:rPr>
              <w:t xml:space="preserve">Benefit for IGO</w:t>
            </w:r>
          </w:p>
        </w:tc>
        <w:tc>
          <w:tcPr>
            <w:tcW w:type="pct" w:w="72%"/>
            <w:shd w:fill="FFFFFF" w:val="clear"/>
          </w:tcPr>
          <w:p>
            <w:pPr>
              <w:spacing w:after="40"/>
            </w:pPr>
            <w:r>
              <w:rPr>
                <w:rFonts w:ascii="Arial" w:cs="Arial" w:eastAsia="Arial" w:hAnsi="Arial"/>
                <w:b w:val="false"/>
                <w:bCs w:val="false"/>
                <w:color w:val="000000"/>
                <w:sz w:val="18"/>
                <w:szCs w:val="18"/>
              </w:rPr>
              <w:t xml:space="preserve">IGO can help client farmers form FPOs, enabling access to FPO-specific benefits including collateral-free loans under AIF</w:t>
            </w:r>
          </w:p>
        </w:tc>
      </w:tr>
      <w:tr>
        <w:tc>
          <w:tcPr>
            <w:tcW w:type="pct" w:w="28%"/>
            <w:shd w:fill="E8F5E9" w:val="clear"/>
          </w:tcPr>
          <w:p>
            <w:pPr>
              <w:spacing w:after="40"/>
            </w:pPr>
            <w:r>
              <w:rPr>
                <w:rFonts w:ascii="Arial" w:cs="Arial" w:eastAsia="Arial" w:hAnsi="Arial"/>
                <w:b/>
                <w:bCs/>
                <w:color w:val="000000"/>
                <w:sz w:val="18"/>
                <w:szCs w:val="18"/>
              </w:rPr>
              <w:t xml:space="preserve">Apply At</w:t>
            </w:r>
          </w:p>
        </w:tc>
        <w:tc>
          <w:tcPr>
            <w:tcW w:type="pct" w:w="72%"/>
            <w:shd w:fill="FFFFFF" w:val="clear"/>
          </w:tcPr>
          <w:p>
            <w:pPr>
              <w:spacing w:after="40"/>
            </w:pPr>
            <w:r>
              <w:rPr>
                <w:rFonts w:ascii="Arial" w:cs="Arial" w:eastAsia="Arial" w:hAnsi="Arial"/>
                <w:b w:val="false"/>
                <w:bCs w:val="false"/>
                <w:color w:val="000000"/>
                <w:sz w:val="18"/>
                <w:szCs w:val="18"/>
              </w:rPr>
              <w:t xml:space="preserve">sfacindia.com | NABARD FPO Cell | State Implementing Agencies</w:t>
            </w:r>
          </w:p>
        </w:tc>
      </w:tr>
      <w:tr>
        <w:tc>
          <w:tcPr>
            <w:tcW w:type="pct" w:w="28%"/>
            <w:shd w:fill="E8F5E9" w:val="clear"/>
          </w:tcPr>
          <w:p>
            <w:pPr>
              <w:spacing w:after="40"/>
            </w:pPr>
            <w:r>
              <w:rPr>
                <w:rFonts w:ascii="Arial" w:cs="Arial" w:eastAsia="Arial" w:hAnsi="Arial"/>
                <w:b/>
                <w:bCs/>
                <w:color w:val="000000"/>
                <w:sz w:val="18"/>
                <w:szCs w:val="18"/>
              </w:rPr>
              <w:t xml:space="preserve">Minimum Size</w:t>
            </w:r>
          </w:p>
        </w:tc>
        <w:tc>
          <w:tcPr>
            <w:tcW w:type="pct" w:w="72%"/>
            <w:shd w:fill="FFFFFF" w:val="clear"/>
          </w:tcPr>
          <w:p>
            <w:pPr>
              <w:spacing w:after="40"/>
            </w:pPr>
            <w:r>
              <w:rPr>
                <w:rFonts w:ascii="Arial" w:cs="Arial" w:eastAsia="Arial" w:hAnsi="Arial"/>
                <w:b w:val="false"/>
                <w:bCs w:val="false"/>
                <w:color w:val="000000"/>
                <w:sz w:val="18"/>
                <w:szCs w:val="18"/>
              </w:rPr>
              <w:t xml:space="preserve">Minimum 100 farmer members for FPO formation</w:t>
            </w:r>
          </w:p>
        </w:tc>
      </w:tr>
    </w:tbl>
    <w:p>
      <w:pPr>
        <w:spacing w:after="80"/>
      </w:pPr>
      <w:r>
        <w:rPr>
          <w:rFonts w:ascii="Arial" w:cs="Arial" w:eastAsia="Arial" w:hAnsi="Arial"/>
          <w:color w:val="000000"/>
          <w:sz w:val="20"/>
          <w:szCs w:val="20"/>
        </w:rPr>
        <w:t xml:space="preserve"/>
      </w:r>
    </w:p>
    <w:p>
      <w:pPr>
        <w:spacing w:after="60" w:before="200"/>
      </w:pPr>
      <w:r>
        <w:rPr>
          <w:rFonts w:ascii="Arial" w:cs="Arial" w:eastAsia="Arial" w:hAnsi="Arial"/>
          <w:b/>
          <w:bCs/>
          <w:color w:val="1B5E20"/>
          <w:sz w:val="22"/>
          <w:szCs w:val="22"/>
        </w:rPr>
        <w:t xml:space="preserve">A.14. Tamil Nadu Specific Schemes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2E7D32" w:val="clear"/>
          </w:tcPr>
          <w:p>
            <w:pPr>
              <w:spacing w:after="40"/>
            </w:pPr>
            <w:r>
              <w:rPr>
                <w:rFonts w:ascii="Arial" w:cs="Arial" w:eastAsia="Arial" w:hAnsi="Arial"/>
                <w:b/>
                <w:bCs/>
                <w:color w:val="FFFFFF"/>
                <w:sz w:val="20"/>
                <w:szCs w:val="20"/>
              </w:rPr>
              <w:t xml:space="preserve">Field</w:t>
            </w:r>
          </w:p>
        </w:tc>
        <w:tc>
          <w:tcPr>
            <w:tcW w:type="pct" w:w="72%"/>
            <w:shd w:fill="2E7D32" w:val="clear"/>
          </w:tcPr>
          <w:p>
            <w:pPr>
              <w:spacing w:after="40"/>
            </w:pPr>
            <w:r>
              <w:rPr>
                <w:rFonts w:ascii="Arial" w:cs="Arial" w:eastAsia="Arial" w:hAnsi="Arial"/>
                <w:b/>
                <w:bCs/>
                <w:color w:val="FFFFFF"/>
                <w:sz w:val="20"/>
                <w:szCs w:val="20"/>
              </w:rPr>
              <w:t xml:space="preserve">Details</w:t>
            </w:r>
          </w:p>
        </w:tc>
      </w:tr>
      <w:tr>
        <w:tc>
          <w:tcPr>
            <w:tcW w:type="pct" w:w="28%"/>
            <w:shd w:fill="E8F5E9" w:val="clear"/>
          </w:tcPr>
          <w:p>
            <w:pPr>
              <w:spacing w:after="40"/>
            </w:pPr>
            <w:r>
              <w:rPr>
                <w:rFonts w:ascii="Arial" w:cs="Arial" w:eastAsia="Arial" w:hAnsi="Arial"/>
                <w:b/>
                <w:bCs/>
                <w:color w:val="000000"/>
                <w:sz w:val="18"/>
                <w:szCs w:val="18"/>
              </w:rPr>
              <w:t xml:space="preserve">IHDS</w:t>
            </w:r>
          </w:p>
        </w:tc>
        <w:tc>
          <w:tcPr>
            <w:tcW w:type="pct" w:w="72%"/>
            <w:shd w:fill="FFFFFF" w:val="clear"/>
          </w:tcPr>
          <w:p>
            <w:pPr>
              <w:spacing w:after="40"/>
            </w:pPr>
            <w:r>
              <w:rPr>
                <w:rFonts w:ascii="Arial" w:cs="Arial" w:eastAsia="Arial" w:hAnsi="Arial"/>
                <w:b w:val="false"/>
                <w:bCs w:val="false"/>
                <w:color w:val="000000"/>
                <w:sz w:val="18"/>
                <w:szCs w:val="18"/>
              </w:rPr>
              <w:t xml:space="preserve">Integrated Horticulture Development Scheme: 40% subsidy on seeds/planting material for area expansion; ₹15K–₹30K/ha for traditional/minor fruit crops</w:t>
            </w:r>
          </w:p>
        </w:tc>
      </w:tr>
      <w:tr>
        <w:tc>
          <w:tcPr>
            <w:tcW w:type="pct" w:w="28%"/>
            <w:shd w:fill="E8F5E9" w:val="clear"/>
          </w:tcPr>
          <w:p>
            <w:pPr>
              <w:spacing w:after="40"/>
            </w:pPr>
            <w:r>
              <w:rPr>
                <w:rFonts w:ascii="Arial" w:cs="Arial" w:eastAsia="Arial" w:hAnsi="Arial"/>
                <w:b/>
                <w:bCs/>
                <w:color w:val="000000"/>
                <w:sz w:val="18"/>
                <w:szCs w:val="18"/>
              </w:rPr>
              <w:t xml:space="preserve">TN Solar Pump (AED)</w:t>
            </w:r>
          </w:p>
        </w:tc>
        <w:tc>
          <w:tcPr>
            <w:tcW w:type="pct" w:w="72%"/>
            <w:shd w:fill="FFFFFF" w:val="clear"/>
          </w:tcPr>
          <w:p>
            <w:pPr>
              <w:spacing w:after="40"/>
            </w:pPr>
            <w:r>
              <w:rPr>
                <w:rFonts w:ascii="Arial" w:cs="Arial" w:eastAsia="Arial" w:hAnsi="Arial"/>
                <w:b w:val="false"/>
                <w:bCs w:val="false"/>
                <w:color w:val="000000"/>
                <w:sz w:val="18"/>
                <w:szCs w:val="18"/>
              </w:rPr>
              <w:t xml:space="preserve">70% subsidy on off-grid solar pump sets for irrigation. Apply at aed.tn.gov.in</w:t>
            </w:r>
          </w:p>
        </w:tc>
      </w:tr>
      <w:tr>
        <w:tc>
          <w:tcPr>
            <w:tcW w:type="pct" w:w="28%"/>
            <w:shd w:fill="E8F5E9" w:val="clear"/>
          </w:tcPr>
          <w:p>
            <w:pPr>
              <w:spacing w:after="40"/>
            </w:pPr>
            <w:r>
              <w:rPr>
                <w:rFonts w:ascii="Arial" w:cs="Arial" w:eastAsia="Arial" w:hAnsi="Arial"/>
                <w:b/>
                <w:bCs/>
                <w:color w:val="000000"/>
                <w:sz w:val="18"/>
                <w:szCs w:val="18"/>
              </w:rPr>
              <w:t xml:space="preserve">TN Micro Irrigation</w:t>
            </w:r>
          </w:p>
        </w:tc>
        <w:tc>
          <w:tcPr>
            <w:tcW w:type="pct" w:w="72%"/>
            <w:shd w:fill="FFFFFF" w:val="clear"/>
          </w:tcPr>
          <w:p>
            <w:pPr>
              <w:spacing w:after="40"/>
            </w:pPr>
            <w:r>
              <w:rPr>
                <w:rFonts w:ascii="Arial" w:cs="Arial" w:eastAsia="Arial" w:hAnsi="Arial"/>
                <w:b w:val="false"/>
                <w:bCs w:val="false"/>
                <w:color w:val="000000"/>
                <w:sz w:val="18"/>
                <w:szCs w:val="18"/>
              </w:rPr>
              <w:t xml:space="preserve">100% subsidy for S&amp;M farmers, 75% for others on drip/sprinkler. Apply at TN Horticulture Dept.</w:t>
            </w:r>
          </w:p>
        </w:tc>
      </w:tr>
      <w:tr>
        <w:tc>
          <w:tcPr>
            <w:tcW w:type="pct" w:w="28%"/>
            <w:shd w:fill="E8F5E9" w:val="clear"/>
          </w:tcPr>
          <w:p>
            <w:pPr>
              <w:spacing w:after="40"/>
            </w:pPr>
            <w:r>
              <w:rPr>
                <w:rFonts w:ascii="Arial" w:cs="Arial" w:eastAsia="Arial" w:hAnsi="Arial"/>
                <w:b/>
                <w:bCs/>
                <w:color w:val="000000"/>
                <w:sz w:val="18"/>
                <w:szCs w:val="18"/>
              </w:rPr>
              <w:t xml:space="preserve">TNIAMP</w:t>
            </w:r>
          </w:p>
        </w:tc>
        <w:tc>
          <w:tcPr>
            <w:tcW w:type="pct" w:w="72%"/>
            <w:shd w:fill="FFFFFF" w:val="clear"/>
          </w:tcPr>
          <w:p>
            <w:pPr>
              <w:spacing w:after="40"/>
            </w:pPr>
            <w:r>
              <w:rPr>
                <w:rFonts w:ascii="Arial" w:cs="Arial" w:eastAsia="Arial" w:hAnsi="Arial"/>
                <w:b w:val="false"/>
                <w:bCs w:val="false"/>
                <w:color w:val="000000"/>
                <w:sz w:val="18"/>
                <w:szCs w:val="18"/>
              </w:rPr>
              <w:t xml:space="preserve">World Bank-funded project — protected cultivation, micro irrigation, crop diversification in IAMWARM sub-basins</w:t>
            </w:r>
          </w:p>
        </w:tc>
      </w:tr>
      <w:tr>
        <w:tc>
          <w:tcPr>
            <w:tcW w:type="pct" w:w="28%"/>
            <w:shd w:fill="E8F5E9" w:val="clear"/>
          </w:tcPr>
          <w:p>
            <w:pPr>
              <w:spacing w:after="40"/>
            </w:pPr>
            <w:r>
              <w:rPr>
                <w:rFonts w:ascii="Arial" w:cs="Arial" w:eastAsia="Arial" w:hAnsi="Arial"/>
                <w:b/>
                <w:bCs/>
                <w:color w:val="000000"/>
                <w:sz w:val="18"/>
                <w:szCs w:val="18"/>
              </w:rPr>
              <w:t xml:space="preserve">TN Crop Incentive</w:t>
            </w:r>
          </w:p>
        </w:tc>
        <w:tc>
          <w:tcPr>
            <w:tcW w:type="pct" w:w="72%"/>
            <w:shd w:fill="FFFFFF" w:val="clear"/>
          </w:tcPr>
          <w:p>
            <w:pPr>
              <w:spacing w:after="40"/>
            </w:pPr>
            <w:r>
              <w:rPr>
                <w:rFonts w:ascii="Arial" w:cs="Arial" w:eastAsia="Arial" w:hAnsi="Arial"/>
                <w:b w:val="false"/>
                <w:bCs w:val="false"/>
                <w:color w:val="000000"/>
                <w:sz w:val="18"/>
                <w:szCs w:val="18"/>
              </w:rPr>
              <w:t xml:space="preserve">₹2,500/ha for off-season vegetables; ₹16,000–₹60,000/ha for floriculture crops (Marigold, Tuberose, Jasmine)</w:t>
            </w:r>
          </w:p>
        </w:tc>
      </w:tr>
      <w:tr>
        <w:tc>
          <w:tcPr>
            <w:tcW w:type="pct" w:w="28%"/>
            <w:shd w:fill="E8F5E9" w:val="clear"/>
          </w:tcPr>
          <w:p>
            <w:pPr>
              <w:spacing w:after="40"/>
            </w:pPr>
            <w:r>
              <w:rPr>
                <w:rFonts w:ascii="Arial" w:cs="Arial" w:eastAsia="Arial" w:hAnsi="Arial"/>
                <w:b/>
                <w:bCs/>
                <w:color w:val="000000"/>
                <w:sz w:val="18"/>
                <w:szCs w:val="18"/>
              </w:rPr>
              <w:t xml:space="preserve">TN Organic Farming</w:t>
            </w:r>
          </w:p>
        </w:tc>
        <w:tc>
          <w:tcPr>
            <w:tcW w:type="pct" w:w="72%"/>
            <w:shd w:fill="FFFFFF" w:val="clear"/>
          </w:tcPr>
          <w:p>
            <w:pPr>
              <w:spacing w:after="40"/>
            </w:pPr>
            <w:r>
              <w:rPr>
                <w:rFonts w:ascii="Arial" w:cs="Arial" w:eastAsia="Arial" w:hAnsi="Arial"/>
                <w:b w:val="false"/>
                <w:bCs w:val="false"/>
                <w:color w:val="000000"/>
                <w:sz w:val="18"/>
                <w:szCs w:val="18"/>
              </w:rPr>
              <w:t xml:space="preserve">₹2,500–₹3,750 incentive per ha for organic vegetable cultivation; group certification support ₹500/farmer</w:t>
            </w:r>
          </w:p>
        </w:tc>
      </w:tr>
      <w:tr>
        <w:tc>
          <w:tcPr>
            <w:tcW w:type="pct" w:w="28%"/>
            <w:shd w:fill="E8F5E9" w:val="clear"/>
          </w:tcPr>
          <w:p>
            <w:pPr>
              <w:spacing w:after="40"/>
            </w:pPr>
            <w:r>
              <w:rPr>
                <w:rFonts w:ascii="Arial" w:cs="Arial" w:eastAsia="Arial" w:hAnsi="Arial"/>
                <w:b/>
                <w:bCs/>
                <w:color w:val="000000"/>
                <w:sz w:val="18"/>
                <w:szCs w:val="18"/>
              </w:rPr>
              <w:t xml:space="preserve">TN Pack House</w:t>
            </w:r>
          </w:p>
        </w:tc>
        <w:tc>
          <w:tcPr>
            <w:tcW w:type="pct" w:w="72%"/>
            <w:shd w:fill="FFFFFF" w:val="clear"/>
          </w:tcPr>
          <w:p>
            <w:pPr>
              <w:spacing w:after="40"/>
            </w:pPr>
            <w:r>
              <w:rPr>
                <w:rFonts w:ascii="Arial" w:cs="Arial" w:eastAsia="Arial" w:hAnsi="Arial"/>
                <w:b w:val="false"/>
                <w:bCs w:val="false"/>
                <w:color w:val="000000"/>
                <w:sz w:val="18"/>
                <w:szCs w:val="18"/>
              </w:rPr>
              <w:t xml:space="preserve">50% subsidy (max ₹2 Lakh) for constructing pack houses for grading/cleaning/packing horticultural produce</w:t>
            </w:r>
          </w:p>
        </w:tc>
      </w:tr>
      <w:tr>
        <w:tc>
          <w:tcPr>
            <w:tcW w:type="pct" w:w="28%"/>
            <w:shd w:fill="E8F5E9" w:val="clear"/>
          </w:tcPr>
          <w:p>
            <w:pPr>
              <w:spacing w:after="40"/>
            </w:pPr>
            <w:r>
              <w:rPr>
                <w:rFonts w:ascii="Arial" w:cs="Arial" w:eastAsia="Arial" w:hAnsi="Arial"/>
                <w:b/>
                <w:bCs/>
                <w:color w:val="000000"/>
                <w:sz w:val="18"/>
                <w:szCs w:val="18"/>
              </w:rPr>
              <w:t xml:space="preserve">TN Animal Husbandry</w:t>
            </w:r>
          </w:p>
        </w:tc>
        <w:tc>
          <w:tcPr>
            <w:tcW w:type="pct" w:w="72%"/>
            <w:shd w:fill="FFFFFF" w:val="clear"/>
          </w:tcPr>
          <w:p>
            <w:pPr>
              <w:spacing w:after="40"/>
            </w:pPr>
            <w:r>
              <w:rPr>
                <w:rFonts w:ascii="Arial" w:cs="Arial" w:eastAsia="Arial" w:hAnsi="Arial"/>
                <w:b w:val="false"/>
                <w:bCs w:val="false"/>
                <w:color w:val="000000"/>
                <w:sz w:val="18"/>
                <w:szCs w:val="18"/>
              </w:rPr>
              <w:t xml:space="preserve">Subsidized goat/sheep supply, special schemes for women SHGs in livestock farming</w:t>
            </w:r>
          </w:p>
        </w:tc>
      </w:tr>
      <w:tr>
        <w:tc>
          <w:tcPr>
            <w:tcW w:type="pct" w:w="28%"/>
            <w:shd w:fill="E8F5E9" w:val="clear"/>
          </w:tcPr>
          <w:p>
            <w:pPr>
              <w:spacing w:after="40"/>
            </w:pPr>
            <w:r>
              <w:rPr>
                <w:rFonts w:ascii="Arial" w:cs="Arial" w:eastAsia="Arial" w:hAnsi="Arial"/>
                <w:b/>
                <w:bCs/>
                <w:color w:val="000000"/>
                <w:sz w:val="18"/>
                <w:szCs w:val="18"/>
              </w:rPr>
              <w:t xml:space="preserve">Apply</w:t>
            </w:r>
          </w:p>
        </w:tc>
        <w:tc>
          <w:tcPr>
            <w:tcW w:type="pct" w:w="72%"/>
            <w:shd w:fill="FFFFFF" w:val="clear"/>
          </w:tcPr>
          <w:p>
            <w:pPr>
              <w:spacing w:after="40"/>
            </w:pPr>
            <w:r>
              <w:rPr>
                <w:rFonts w:ascii="Arial" w:cs="Arial" w:eastAsia="Arial" w:hAnsi="Arial"/>
                <w:b w:val="false"/>
                <w:bCs w:val="false"/>
                <w:color w:val="000000"/>
                <w:sz w:val="18"/>
                <w:szCs w:val="18"/>
              </w:rPr>
              <w:t xml:space="preserve">tnhorticulture.tn.gov.in | District Horticulture Office | agri.tn.gov.in</w:t>
            </w:r>
          </w:p>
        </w:tc>
      </w:tr>
    </w:tbl>
    <w:p>
      <w:pPr>
        <w:spacing w:after="80"/>
      </w:pPr>
      <w:r>
        <w:rPr>
          <w:rFonts w:ascii="Arial" w:cs="Arial" w:eastAsia="Arial" w:hAnsi="Arial"/>
          <w:color w:val="000000"/>
          <w:sz w:val="20"/>
          <w:szCs w:val="20"/>
        </w:rPr>
        <w:t xml:space="preserve"/>
      </w:r>
    </w:p>
    <w:p>
      <w:pPr>
        <w:pageBreakBefore/>
      </w:pPr>
      <w:r>
        <w:rPr>
          <w:rFonts w:ascii="Arial" w:cs="Arial" w:eastAsia="Arial" w:hAnsi="Arial"/>
        </w:rPr>
        <w:t xml:space="preserve"/>
      </w:r>
    </w:p>
    <w:p>
      <w:pPr>
        <w:shd w:fill="0D47A1" w:val="clear"/>
        <w:spacing w:after="80" w:before="240"/>
      </w:pPr>
      <w:r>
        <w:rPr>
          <w:rFonts w:ascii="Arial" w:cs="Arial" w:eastAsia="Arial" w:hAnsi="Arial"/>
          <w:b/>
          <w:bCs/>
          <w:color w:val="FFFFFF"/>
          <w:sz w:val="26"/>
          <w:szCs w:val="26"/>
        </w:rPr>
        <w:t xml:space="preserve">SECTION 3: SEGMENT B — BANK &amp; COMMERCIAL LOANS</w:t>
      </w:r>
    </w:p>
    <w:p>
      <w:pPr>
        <w:spacing w:after="80"/>
      </w:pPr>
      <w:r>
        <w:rPr>
          <w:rFonts w:ascii="Arial" w:cs="Arial" w:eastAsia="Arial" w:hAnsi="Arial"/>
          <w:color w:val="000000"/>
          <w:sz w:val="20"/>
          <w:szCs w:val="20"/>
        </w:rPr>
        <w:t xml:space="preserve">This section covers all bank loans, NABARD-refinanced credit products, and commercial financing options available for IGO's agricultural projects. These are fully repayable loans but often come at concessional interest rates (especially when combined with NABARD refinance or AIF interest subvention).</w:t>
      </w:r>
    </w:p>
    <w:p>
      <w:pPr>
        <w:spacing w:after="80"/>
      </w:pPr>
      <w:r>
        <w:rPr>
          <w:rFonts w:ascii="Arial" w:cs="Arial" w:eastAsia="Arial" w:hAnsi="Arial"/>
          <w:color w:val="000000"/>
          <w:sz w:val="20"/>
          <w:szCs w:val="20"/>
        </w:rPr>
        <w:t xml:space="preserve"/>
      </w:r>
    </w:p>
    <w:p>
      <w:pPr>
        <w:spacing w:after="60" w:before="200"/>
      </w:pPr>
      <w:r>
        <w:rPr>
          <w:rFonts w:ascii="Arial" w:cs="Arial" w:eastAsia="Arial" w:hAnsi="Arial"/>
          <w:b/>
          <w:bCs/>
          <w:color w:val="1B5E20"/>
          <w:sz w:val="22"/>
          <w:szCs w:val="22"/>
        </w:rPr>
        <w:t xml:space="preserve">B.1. Kisan Credit Card (KCC) — Short-term Revolving Credit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2E7D32" w:val="clear"/>
          </w:tcPr>
          <w:p>
            <w:pPr>
              <w:spacing w:after="40"/>
            </w:pPr>
            <w:r>
              <w:rPr>
                <w:rFonts w:ascii="Arial" w:cs="Arial" w:eastAsia="Arial" w:hAnsi="Arial"/>
                <w:b/>
                <w:bCs/>
                <w:color w:val="FFFFFF"/>
                <w:sz w:val="20"/>
                <w:szCs w:val="20"/>
              </w:rPr>
              <w:t xml:space="preserve">Field</w:t>
            </w:r>
          </w:p>
        </w:tc>
        <w:tc>
          <w:tcPr>
            <w:tcW w:type="pct" w:w="72%"/>
            <w:shd w:fill="2E7D32" w:val="clear"/>
          </w:tcPr>
          <w:p>
            <w:pPr>
              <w:spacing w:after="40"/>
            </w:pPr>
            <w:r>
              <w:rPr>
                <w:rFonts w:ascii="Arial" w:cs="Arial" w:eastAsia="Arial" w:hAnsi="Arial"/>
                <w:b/>
                <w:bCs/>
                <w:color w:val="FFFFFF"/>
                <w:sz w:val="20"/>
                <w:szCs w:val="20"/>
              </w:rPr>
              <w:t xml:space="preserve">Details</w:t>
            </w:r>
          </w:p>
        </w:tc>
      </w:tr>
      <w:tr>
        <w:tc>
          <w:tcPr>
            <w:tcW w:type="pct" w:w="28%"/>
            <w:shd w:fill="E8F5E9" w:val="clear"/>
          </w:tcPr>
          <w:p>
            <w:pPr>
              <w:spacing w:after="40"/>
            </w:pPr>
            <w:r>
              <w:rPr>
                <w:rFonts w:ascii="Arial" w:cs="Arial" w:eastAsia="Arial" w:hAnsi="Arial"/>
                <w:b/>
                <w:bCs/>
                <w:color w:val="000000"/>
                <w:sz w:val="18"/>
                <w:szCs w:val="18"/>
              </w:rPr>
              <w:t xml:space="preserve">Lender</w:t>
            </w:r>
          </w:p>
        </w:tc>
        <w:tc>
          <w:tcPr>
            <w:tcW w:type="pct" w:w="72%"/>
            <w:shd w:fill="FFFFFF" w:val="clear"/>
          </w:tcPr>
          <w:p>
            <w:pPr>
              <w:spacing w:after="40"/>
            </w:pPr>
            <w:r>
              <w:rPr>
                <w:rFonts w:ascii="Arial" w:cs="Arial" w:eastAsia="Arial" w:hAnsi="Arial"/>
                <w:b w:val="false"/>
                <w:bCs w:val="false"/>
                <w:color w:val="000000"/>
                <w:sz w:val="18"/>
                <w:szCs w:val="18"/>
              </w:rPr>
              <w:t xml:space="preserve">All scheduled commercial banks, RRBs, cooperative banks</w:t>
            </w:r>
          </w:p>
        </w:tc>
      </w:tr>
      <w:tr>
        <w:tc>
          <w:tcPr>
            <w:tcW w:type="pct" w:w="28%"/>
            <w:shd w:fill="E8F5E9" w:val="clear"/>
          </w:tcPr>
          <w:p>
            <w:pPr>
              <w:spacing w:after="40"/>
            </w:pPr>
            <w:r>
              <w:rPr>
                <w:rFonts w:ascii="Arial" w:cs="Arial" w:eastAsia="Arial" w:hAnsi="Arial"/>
                <w:b/>
                <w:bCs/>
                <w:color w:val="000000"/>
                <w:sz w:val="18"/>
                <w:szCs w:val="18"/>
              </w:rPr>
              <w:t xml:space="preserve">IGO Use</w:t>
            </w:r>
          </w:p>
        </w:tc>
        <w:tc>
          <w:tcPr>
            <w:tcW w:type="pct" w:w="72%"/>
            <w:shd w:fill="FFFFFF" w:val="clear"/>
          </w:tcPr>
          <w:p>
            <w:pPr>
              <w:spacing w:after="40"/>
            </w:pPr>
            <w:r>
              <w:rPr>
                <w:rFonts w:ascii="Arial" w:cs="Arial" w:eastAsia="Arial" w:hAnsi="Arial"/>
                <w:b w:val="false"/>
                <w:bCs w:val="false"/>
                <w:color w:val="000000"/>
                <w:sz w:val="18"/>
                <w:szCs w:val="18"/>
              </w:rPr>
              <w:t xml:space="preserve">Working capital for all IGO projects — seeds, chemicals, feed, daily operations</w:t>
            </w:r>
          </w:p>
        </w:tc>
      </w:tr>
      <w:tr>
        <w:tc>
          <w:tcPr>
            <w:tcW w:type="pct" w:w="28%"/>
            <w:shd w:fill="E8F5E9" w:val="clear"/>
          </w:tcPr>
          <w:p>
            <w:pPr>
              <w:spacing w:after="40"/>
            </w:pPr>
            <w:r>
              <w:rPr>
                <w:rFonts w:ascii="Arial" w:cs="Arial" w:eastAsia="Arial" w:hAnsi="Arial"/>
                <w:b/>
                <w:bCs/>
                <w:color w:val="000000"/>
                <w:sz w:val="18"/>
                <w:szCs w:val="18"/>
              </w:rPr>
              <w:t xml:space="preserve">Interest Rate</w:t>
            </w:r>
          </w:p>
        </w:tc>
        <w:tc>
          <w:tcPr>
            <w:tcW w:type="pct" w:w="72%"/>
            <w:shd w:fill="FFFFFF" w:val="clear"/>
          </w:tcPr>
          <w:p>
            <w:pPr>
              <w:spacing w:after="40"/>
            </w:pPr>
            <w:r>
              <w:rPr>
                <w:rFonts w:ascii="Arial" w:cs="Arial" w:eastAsia="Arial" w:hAnsi="Arial"/>
                <w:b w:val="false"/>
                <w:bCs w:val="false"/>
                <w:color w:val="000000"/>
                <w:sz w:val="18"/>
                <w:szCs w:val="18"/>
              </w:rPr>
              <w:t xml:space="preserve">4% p.a. (up to ₹3L with MISS subvention) | 7–9% p.a. above ₹3L</w:t>
            </w:r>
          </w:p>
        </w:tc>
      </w:tr>
      <w:tr>
        <w:tc>
          <w:tcPr>
            <w:tcW w:type="pct" w:w="28%"/>
            <w:shd w:fill="E8F5E9" w:val="clear"/>
          </w:tcPr>
          <w:p>
            <w:pPr>
              <w:spacing w:after="40"/>
            </w:pPr>
            <w:r>
              <w:rPr>
                <w:rFonts w:ascii="Arial" w:cs="Arial" w:eastAsia="Arial" w:hAnsi="Arial"/>
                <w:b/>
                <w:bCs/>
                <w:color w:val="000000"/>
                <w:sz w:val="18"/>
                <w:szCs w:val="18"/>
              </w:rPr>
              <w:t xml:space="preserve">Credit Limit</w:t>
            </w:r>
          </w:p>
        </w:tc>
        <w:tc>
          <w:tcPr>
            <w:tcW w:type="pct" w:w="72%"/>
            <w:shd w:fill="FFFFFF" w:val="clear"/>
          </w:tcPr>
          <w:p>
            <w:pPr>
              <w:spacing w:after="40"/>
            </w:pPr>
            <w:r>
              <w:rPr>
                <w:rFonts w:ascii="Arial" w:cs="Arial" w:eastAsia="Arial" w:hAnsi="Arial"/>
                <w:b w:val="false"/>
                <w:bCs w:val="false"/>
                <w:color w:val="000000"/>
                <w:sz w:val="18"/>
                <w:szCs w:val="18"/>
              </w:rPr>
              <w:t xml:space="preserve">Revolving credit based on land, crop, &amp; allied activity assessment</w:t>
            </w:r>
          </w:p>
        </w:tc>
      </w:tr>
      <w:tr>
        <w:tc>
          <w:tcPr>
            <w:tcW w:type="pct" w:w="28%"/>
            <w:shd w:fill="E8F5E9" w:val="clear"/>
          </w:tcPr>
          <w:p>
            <w:pPr>
              <w:spacing w:after="40"/>
            </w:pPr>
            <w:r>
              <w:rPr>
                <w:rFonts w:ascii="Arial" w:cs="Arial" w:eastAsia="Arial" w:hAnsi="Arial"/>
                <w:b/>
                <w:bCs/>
                <w:color w:val="000000"/>
                <w:sz w:val="18"/>
                <w:szCs w:val="18"/>
              </w:rPr>
              <w:t xml:space="preserve">Max Limit</w:t>
            </w:r>
          </w:p>
        </w:tc>
        <w:tc>
          <w:tcPr>
            <w:tcW w:type="pct" w:w="72%"/>
            <w:shd w:fill="FFFFFF" w:val="clear"/>
          </w:tcPr>
          <w:p>
            <w:pPr>
              <w:spacing w:after="40"/>
            </w:pPr>
            <w:r>
              <w:rPr>
                <w:rFonts w:ascii="Arial" w:cs="Arial" w:eastAsia="Arial" w:hAnsi="Arial"/>
                <w:b w:val="false"/>
                <w:bCs w:val="false"/>
                <w:color w:val="000000"/>
                <w:sz w:val="18"/>
                <w:szCs w:val="18"/>
              </w:rPr>
              <w:t xml:space="preserve">Up to ₹3 Crore for large commercial farmers</w:t>
            </w:r>
          </w:p>
        </w:tc>
      </w:tr>
      <w:tr>
        <w:tc>
          <w:tcPr>
            <w:tcW w:type="pct" w:w="28%"/>
            <w:shd w:fill="E8F5E9" w:val="clear"/>
          </w:tcPr>
          <w:p>
            <w:pPr>
              <w:spacing w:after="40"/>
            </w:pPr>
            <w:r>
              <w:rPr>
                <w:rFonts w:ascii="Arial" w:cs="Arial" w:eastAsia="Arial" w:hAnsi="Arial"/>
                <w:b/>
                <w:bCs/>
                <w:color w:val="000000"/>
                <w:sz w:val="18"/>
                <w:szCs w:val="18"/>
              </w:rPr>
              <w:t xml:space="preserve">Repayment</w:t>
            </w:r>
          </w:p>
        </w:tc>
        <w:tc>
          <w:tcPr>
            <w:tcW w:type="pct" w:w="72%"/>
            <w:shd w:fill="FFFFFF" w:val="clear"/>
          </w:tcPr>
          <w:p>
            <w:pPr>
              <w:spacing w:after="40"/>
            </w:pPr>
            <w:r>
              <w:rPr>
                <w:rFonts w:ascii="Arial" w:cs="Arial" w:eastAsia="Arial" w:hAnsi="Arial"/>
                <w:b w:val="false"/>
                <w:bCs w:val="false"/>
                <w:color w:val="000000"/>
                <w:sz w:val="18"/>
                <w:szCs w:val="18"/>
              </w:rPr>
              <w:t xml:space="preserve">Annual revolving — crops sold, credit restored</w:t>
            </w:r>
          </w:p>
        </w:tc>
      </w:tr>
      <w:tr>
        <w:tc>
          <w:tcPr>
            <w:tcW w:type="pct" w:w="28%"/>
            <w:shd w:fill="E8F5E9" w:val="clear"/>
          </w:tcPr>
          <w:p>
            <w:pPr>
              <w:spacing w:after="40"/>
            </w:pPr>
            <w:r>
              <w:rPr>
                <w:rFonts w:ascii="Arial" w:cs="Arial" w:eastAsia="Arial" w:hAnsi="Arial"/>
                <w:b/>
                <w:bCs/>
                <w:color w:val="000000"/>
                <w:sz w:val="18"/>
                <w:szCs w:val="18"/>
              </w:rPr>
              <w:t xml:space="preserve">Collateral</w:t>
            </w:r>
          </w:p>
        </w:tc>
        <w:tc>
          <w:tcPr>
            <w:tcW w:type="pct" w:w="72%"/>
            <w:shd w:fill="FFFFFF" w:val="clear"/>
          </w:tcPr>
          <w:p>
            <w:pPr>
              <w:spacing w:after="40"/>
            </w:pPr>
            <w:r>
              <w:rPr>
                <w:rFonts w:ascii="Arial" w:cs="Arial" w:eastAsia="Arial" w:hAnsi="Arial"/>
                <w:b w:val="false"/>
                <w:bCs w:val="false"/>
                <w:color w:val="000000"/>
                <w:sz w:val="18"/>
                <w:szCs w:val="18"/>
              </w:rPr>
              <w:t xml:space="preserve">None up to ₹1.6L | Hypothecation/mortgage above</w:t>
            </w:r>
          </w:p>
        </w:tc>
      </w:tr>
      <w:tr>
        <w:tc>
          <w:tcPr>
            <w:tcW w:type="pct" w:w="28%"/>
            <w:shd w:fill="E8F5E9" w:val="clear"/>
          </w:tcPr>
          <w:p>
            <w:pPr>
              <w:spacing w:after="40"/>
            </w:pPr>
            <w:r>
              <w:rPr>
                <w:rFonts w:ascii="Arial" w:cs="Arial" w:eastAsia="Arial" w:hAnsi="Arial"/>
                <w:b/>
                <w:bCs/>
                <w:color w:val="000000"/>
                <w:sz w:val="18"/>
                <w:szCs w:val="18"/>
              </w:rPr>
              <w:t xml:space="preserve">Apply At</w:t>
            </w:r>
          </w:p>
        </w:tc>
        <w:tc>
          <w:tcPr>
            <w:tcW w:type="pct" w:w="72%"/>
            <w:shd w:fill="FFFFFF" w:val="clear"/>
          </w:tcPr>
          <w:p>
            <w:pPr>
              <w:spacing w:after="40"/>
            </w:pPr>
            <w:r>
              <w:rPr>
                <w:rFonts w:ascii="Arial" w:cs="Arial" w:eastAsia="Arial" w:hAnsi="Arial"/>
                <w:b w:val="false"/>
                <w:bCs w:val="false"/>
                <w:color w:val="000000"/>
                <w:sz w:val="18"/>
                <w:szCs w:val="18"/>
              </w:rPr>
              <w:t xml:space="preserve">Any bank with land records + Aadhaar</w:t>
            </w:r>
          </w:p>
        </w:tc>
      </w:tr>
    </w:tbl>
    <w:p>
      <w:pPr>
        <w:spacing w:after="80"/>
      </w:pPr>
      <w:r>
        <w:rPr>
          <w:rFonts w:ascii="Arial" w:cs="Arial" w:eastAsia="Arial" w:hAnsi="Arial"/>
          <w:color w:val="000000"/>
          <w:sz w:val="20"/>
          <w:szCs w:val="20"/>
        </w:rPr>
        <w:t xml:space="preserve"/>
      </w:r>
    </w:p>
    <w:p>
      <w:pPr>
        <w:spacing w:after="60" w:before="200"/>
      </w:pPr>
      <w:r>
        <w:rPr>
          <w:rFonts w:ascii="Arial" w:cs="Arial" w:eastAsia="Arial" w:hAnsi="Arial"/>
          <w:b/>
          <w:bCs/>
          <w:color w:val="1B5E20"/>
          <w:sz w:val="22"/>
          <w:szCs w:val="22"/>
        </w:rPr>
        <w:t xml:space="preserve">B.2. NABARD Refinance — Horticulture/Protected Cultivation Term Loan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2E7D32" w:val="clear"/>
          </w:tcPr>
          <w:p>
            <w:pPr>
              <w:spacing w:after="40"/>
            </w:pPr>
            <w:r>
              <w:rPr>
                <w:rFonts w:ascii="Arial" w:cs="Arial" w:eastAsia="Arial" w:hAnsi="Arial"/>
                <w:b/>
                <w:bCs/>
                <w:color w:val="FFFFFF"/>
                <w:sz w:val="20"/>
                <w:szCs w:val="20"/>
              </w:rPr>
              <w:t xml:space="preserve">Field</w:t>
            </w:r>
          </w:p>
        </w:tc>
        <w:tc>
          <w:tcPr>
            <w:tcW w:type="pct" w:w="72%"/>
            <w:shd w:fill="2E7D32" w:val="clear"/>
          </w:tcPr>
          <w:p>
            <w:pPr>
              <w:spacing w:after="40"/>
            </w:pPr>
            <w:r>
              <w:rPr>
                <w:rFonts w:ascii="Arial" w:cs="Arial" w:eastAsia="Arial" w:hAnsi="Arial"/>
                <w:b/>
                <w:bCs/>
                <w:color w:val="FFFFFF"/>
                <w:sz w:val="20"/>
                <w:szCs w:val="20"/>
              </w:rPr>
              <w:t xml:space="preserve">Details</w:t>
            </w:r>
          </w:p>
        </w:tc>
      </w:tr>
      <w:tr>
        <w:tc>
          <w:tcPr>
            <w:tcW w:type="pct" w:w="28%"/>
            <w:shd w:fill="E8F5E9" w:val="clear"/>
          </w:tcPr>
          <w:p>
            <w:pPr>
              <w:spacing w:after="40"/>
            </w:pPr>
            <w:r>
              <w:rPr>
                <w:rFonts w:ascii="Arial" w:cs="Arial" w:eastAsia="Arial" w:hAnsi="Arial"/>
                <w:b/>
                <w:bCs/>
                <w:color w:val="000000"/>
                <w:sz w:val="18"/>
                <w:szCs w:val="18"/>
              </w:rPr>
              <w:t xml:space="preserve">Lender</w:t>
            </w:r>
          </w:p>
        </w:tc>
        <w:tc>
          <w:tcPr>
            <w:tcW w:type="pct" w:w="72%"/>
            <w:shd w:fill="FFFFFF" w:val="clear"/>
          </w:tcPr>
          <w:p>
            <w:pPr>
              <w:spacing w:after="40"/>
            </w:pPr>
            <w:r>
              <w:rPr>
                <w:rFonts w:ascii="Arial" w:cs="Arial" w:eastAsia="Arial" w:hAnsi="Arial"/>
                <w:b w:val="false"/>
                <w:bCs w:val="false"/>
                <w:color w:val="000000"/>
                <w:sz w:val="18"/>
                <w:szCs w:val="18"/>
              </w:rPr>
              <w:t xml:space="preserve">SBI, Canara Bank, RRBs, Cooperative Banks (NABARD provides back-end refinance)</w:t>
            </w:r>
          </w:p>
        </w:tc>
      </w:tr>
      <w:tr>
        <w:tc>
          <w:tcPr>
            <w:tcW w:type="pct" w:w="28%"/>
            <w:shd w:fill="E8F5E9" w:val="clear"/>
          </w:tcPr>
          <w:p>
            <w:pPr>
              <w:spacing w:after="40"/>
            </w:pPr>
            <w:r>
              <w:rPr>
                <w:rFonts w:ascii="Arial" w:cs="Arial" w:eastAsia="Arial" w:hAnsi="Arial"/>
                <w:b/>
                <w:bCs/>
                <w:color w:val="000000"/>
                <w:sz w:val="18"/>
                <w:szCs w:val="18"/>
              </w:rPr>
              <w:t xml:space="preserve">IGO Use</w:t>
            </w:r>
          </w:p>
        </w:tc>
        <w:tc>
          <w:tcPr>
            <w:tcW w:type="pct" w:w="72%"/>
            <w:shd w:fill="FFFFFF" w:val="clear"/>
          </w:tcPr>
          <w:p>
            <w:pPr>
              <w:spacing w:after="40"/>
            </w:pPr>
            <w:r>
              <w:rPr>
                <w:rFonts w:ascii="Arial" w:cs="Arial" w:eastAsia="Arial" w:hAnsi="Arial"/>
                <w:b w:val="false"/>
                <w:bCs w:val="false"/>
                <w:color w:val="000000"/>
                <w:sz w:val="18"/>
                <w:szCs w:val="18"/>
              </w:rPr>
              <w:t xml:space="preserve">Polyhouse, Hydroponics, Floriculture, Nursery — capital investment</w:t>
            </w:r>
          </w:p>
        </w:tc>
      </w:tr>
      <w:tr>
        <w:tc>
          <w:tcPr>
            <w:tcW w:type="pct" w:w="28%"/>
            <w:shd w:fill="E8F5E9" w:val="clear"/>
          </w:tcPr>
          <w:p>
            <w:pPr>
              <w:spacing w:after="40"/>
            </w:pPr>
            <w:r>
              <w:rPr>
                <w:rFonts w:ascii="Arial" w:cs="Arial" w:eastAsia="Arial" w:hAnsi="Arial"/>
                <w:b/>
                <w:bCs/>
                <w:color w:val="000000"/>
                <w:sz w:val="18"/>
                <w:szCs w:val="18"/>
              </w:rPr>
              <w:t xml:space="preserve">Interest Rate</w:t>
            </w:r>
          </w:p>
        </w:tc>
        <w:tc>
          <w:tcPr>
            <w:tcW w:type="pct" w:w="72%"/>
            <w:shd w:fill="FFFFFF" w:val="clear"/>
          </w:tcPr>
          <w:p>
            <w:pPr>
              <w:spacing w:after="40"/>
            </w:pPr>
            <w:r>
              <w:rPr>
                <w:rFonts w:ascii="Arial" w:cs="Arial" w:eastAsia="Arial" w:hAnsi="Arial"/>
                <w:b w:val="false"/>
                <w:bCs w:val="false"/>
                <w:color w:val="000000"/>
                <w:sz w:val="18"/>
                <w:szCs w:val="18"/>
              </w:rPr>
              <w:t xml:space="preserve">8.5–10.5% p.a. (reduced when AIF stacked → effective ~6%)</w:t>
            </w:r>
          </w:p>
        </w:tc>
      </w:tr>
      <w:tr>
        <w:tc>
          <w:tcPr>
            <w:tcW w:type="pct" w:w="28%"/>
            <w:shd w:fill="E8F5E9" w:val="clear"/>
          </w:tcPr>
          <w:p>
            <w:pPr>
              <w:spacing w:after="40"/>
            </w:pPr>
            <w:r>
              <w:rPr>
                <w:rFonts w:ascii="Arial" w:cs="Arial" w:eastAsia="Arial" w:hAnsi="Arial"/>
                <w:b/>
                <w:bCs/>
                <w:color w:val="000000"/>
                <w:sz w:val="18"/>
                <w:szCs w:val="18"/>
              </w:rPr>
              <w:t xml:space="preserve">Loan Amount</w:t>
            </w:r>
          </w:p>
        </w:tc>
        <w:tc>
          <w:tcPr>
            <w:tcW w:type="pct" w:w="72%"/>
            <w:shd w:fill="FFFFFF" w:val="clear"/>
          </w:tcPr>
          <w:p>
            <w:pPr>
              <w:spacing w:after="40"/>
            </w:pPr>
            <w:r>
              <w:rPr>
                <w:rFonts w:ascii="Arial" w:cs="Arial" w:eastAsia="Arial" w:hAnsi="Arial"/>
                <w:b w:val="false"/>
                <w:bCs w:val="false"/>
                <w:color w:val="000000"/>
                <w:sz w:val="18"/>
                <w:szCs w:val="18"/>
              </w:rPr>
              <w:t xml:space="preserve">₹50 Lakh to ₹2 Crore (project-based)</w:t>
            </w:r>
          </w:p>
        </w:tc>
      </w:tr>
      <w:tr>
        <w:tc>
          <w:tcPr>
            <w:tcW w:type="pct" w:w="28%"/>
            <w:shd w:fill="E8F5E9" w:val="clear"/>
          </w:tcPr>
          <w:p>
            <w:pPr>
              <w:spacing w:after="40"/>
            </w:pPr>
            <w:r>
              <w:rPr>
                <w:rFonts w:ascii="Arial" w:cs="Arial" w:eastAsia="Arial" w:hAnsi="Arial"/>
                <w:b/>
                <w:bCs/>
                <w:color w:val="000000"/>
                <w:sz w:val="18"/>
                <w:szCs w:val="18"/>
              </w:rPr>
              <w:t xml:space="preserve">Repayment</w:t>
            </w:r>
          </w:p>
        </w:tc>
        <w:tc>
          <w:tcPr>
            <w:tcW w:type="pct" w:w="72%"/>
            <w:shd w:fill="FFFFFF" w:val="clear"/>
          </w:tcPr>
          <w:p>
            <w:pPr>
              <w:spacing w:after="40"/>
            </w:pPr>
            <w:r>
              <w:rPr>
                <w:rFonts w:ascii="Arial" w:cs="Arial" w:eastAsia="Arial" w:hAnsi="Arial"/>
                <w:b w:val="false"/>
                <w:bCs w:val="false"/>
                <w:color w:val="000000"/>
                <w:sz w:val="18"/>
                <w:szCs w:val="18"/>
              </w:rPr>
              <w:t xml:space="preserve">5–10 years (aligned with project cash flows)</w:t>
            </w:r>
          </w:p>
        </w:tc>
      </w:tr>
      <w:tr>
        <w:tc>
          <w:tcPr>
            <w:tcW w:type="pct" w:w="28%"/>
            <w:shd w:fill="E8F5E9" w:val="clear"/>
          </w:tcPr>
          <w:p>
            <w:pPr>
              <w:spacing w:after="40"/>
            </w:pPr>
            <w:r>
              <w:rPr>
                <w:rFonts w:ascii="Arial" w:cs="Arial" w:eastAsia="Arial" w:hAnsi="Arial"/>
                <w:b/>
                <w:bCs/>
                <w:color w:val="000000"/>
                <w:sz w:val="18"/>
                <w:szCs w:val="18"/>
              </w:rPr>
              <w:t xml:space="preserve">Collateral</w:t>
            </w:r>
          </w:p>
        </w:tc>
        <w:tc>
          <w:tcPr>
            <w:tcW w:type="pct" w:w="72%"/>
            <w:shd w:fill="FFFFFF" w:val="clear"/>
          </w:tcPr>
          <w:p>
            <w:pPr>
              <w:spacing w:after="40"/>
            </w:pPr>
            <w:r>
              <w:rPr>
                <w:rFonts w:ascii="Arial" w:cs="Arial" w:eastAsia="Arial" w:hAnsi="Arial"/>
                <w:b w:val="false"/>
                <w:bCs w:val="false"/>
                <w:color w:val="000000"/>
                <w:sz w:val="18"/>
                <w:szCs w:val="18"/>
              </w:rPr>
              <w:t xml:space="preserve">Mortgage/hypothecation of created assets</w:t>
            </w:r>
          </w:p>
        </w:tc>
      </w:tr>
      <w:tr>
        <w:tc>
          <w:tcPr>
            <w:tcW w:type="pct" w:w="28%"/>
            <w:shd w:fill="E8F5E9" w:val="clear"/>
          </w:tcPr>
          <w:p>
            <w:pPr>
              <w:spacing w:after="40"/>
            </w:pPr>
            <w:r>
              <w:rPr>
                <w:rFonts w:ascii="Arial" w:cs="Arial" w:eastAsia="Arial" w:hAnsi="Arial"/>
                <w:b/>
                <w:bCs/>
                <w:color w:val="000000"/>
                <w:sz w:val="18"/>
                <w:szCs w:val="18"/>
              </w:rPr>
              <w:t xml:space="preserve">Best Practice</w:t>
            </w:r>
          </w:p>
        </w:tc>
        <w:tc>
          <w:tcPr>
            <w:tcW w:type="pct" w:w="72%"/>
            <w:shd w:fill="FFFFFF" w:val="clear"/>
          </w:tcPr>
          <w:p>
            <w:pPr>
              <w:spacing w:after="40"/>
            </w:pPr>
            <w:r>
              <w:rPr>
                <w:rFonts w:ascii="Arial" w:cs="Arial" w:eastAsia="Arial" w:hAnsi="Arial"/>
                <w:b w:val="false"/>
                <w:bCs w:val="false"/>
                <w:color w:val="000000"/>
                <w:sz w:val="18"/>
                <w:szCs w:val="18"/>
              </w:rPr>
              <w:t xml:space="preserve">Combine with NHB subsidy: Apply for NHB LOI → Bank sanction → Build → NHB inspection → Subsidy credited to loan</w:t>
            </w:r>
          </w:p>
        </w:tc>
      </w:tr>
    </w:tbl>
    <w:p>
      <w:pPr>
        <w:spacing w:after="80"/>
      </w:pPr>
      <w:r>
        <w:rPr>
          <w:rFonts w:ascii="Arial" w:cs="Arial" w:eastAsia="Arial" w:hAnsi="Arial"/>
          <w:color w:val="000000"/>
          <w:sz w:val="20"/>
          <w:szCs w:val="20"/>
        </w:rPr>
        <w:t xml:space="preserve"/>
      </w:r>
    </w:p>
    <w:p>
      <w:pPr>
        <w:spacing w:after="60" w:before="200"/>
      </w:pPr>
      <w:r>
        <w:rPr>
          <w:rFonts w:ascii="Arial" w:cs="Arial" w:eastAsia="Arial" w:hAnsi="Arial"/>
          <w:b/>
          <w:bCs/>
          <w:color w:val="1B5E20"/>
          <w:sz w:val="22"/>
          <w:szCs w:val="22"/>
        </w:rPr>
        <w:t xml:space="preserve">B.3. NABARD Refinance — Livestock/Goat Farming Term Loan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2E7D32" w:val="clear"/>
          </w:tcPr>
          <w:p>
            <w:pPr>
              <w:spacing w:after="40"/>
            </w:pPr>
            <w:r>
              <w:rPr>
                <w:rFonts w:ascii="Arial" w:cs="Arial" w:eastAsia="Arial" w:hAnsi="Arial"/>
                <w:b/>
                <w:bCs/>
                <w:color w:val="FFFFFF"/>
                <w:sz w:val="20"/>
                <w:szCs w:val="20"/>
              </w:rPr>
              <w:t xml:space="preserve">Field</w:t>
            </w:r>
          </w:p>
        </w:tc>
        <w:tc>
          <w:tcPr>
            <w:tcW w:type="pct" w:w="72%"/>
            <w:shd w:fill="2E7D32" w:val="clear"/>
          </w:tcPr>
          <w:p>
            <w:pPr>
              <w:spacing w:after="40"/>
            </w:pPr>
            <w:r>
              <w:rPr>
                <w:rFonts w:ascii="Arial" w:cs="Arial" w:eastAsia="Arial" w:hAnsi="Arial"/>
                <w:b/>
                <w:bCs/>
                <w:color w:val="FFFFFF"/>
                <w:sz w:val="20"/>
                <w:szCs w:val="20"/>
              </w:rPr>
              <w:t xml:space="preserve">Details</w:t>
            </w:r>
          </w:p>
        </w:tc>
      </w:tr>
      <w:tr>
        <w:tc>
          <w:tcPr>
            <w:tcW w:type="pct" w:w="28%"/>
            <w:shd w:fill="E8F5E9" w:val="clear"/>
          </w:tcPr>
          <w:p>
            <w:pPr>
              <w:spacing w:after="40"/>
            </w:pPr>
            <w:r>
              <w:rPr>
                <w:rFonts w:ascii="Arial" w:cs="Arial" w:eastAsia="Arial" w:hAnsi="Arial"/>
                <w:b/>
                <w:bCs/>
                <w:color w:val="000000"/>
                <w:sz w:val="18"/>
                <w:szCs w:val="18"/>
              </w:rPr>
              <w:t xml:space="preserve">Lender</w:t>
            </w:r>
          </w:p>
        </w:tc>
        <w:tc>
          <w:tcPr>
            <w:tcW w:type="pct" w:w="72%"/>
            <w:shd w:fill="FFFFFF" w:val="clear"/>
          </w:tcPr>
          <w:p>
            <w:pPr>
              <w:spacing w:after="40"/>
            </w:pPr>
            <w:r>
              <w:rPr>
                <w:rFonts w:ascii="Arial" w:cs="Arial" w:eastAsia="Arial" w:hAnsi="Arial"/>
                <w:b w:val="false"/>
                <w:bCs w:val="false"/>
                <w:color w:val="000000"/>
                <w:sz w:val="18"/>
                <w:szCs w:val="18"/>
              </w:rPr>
              <w:t xml:space="preserve">SBI, RRBs, Canara, Cooperative banks</w:t>
            </w:r>
          </w:p>
        </w:tc>
      </w:tr>
      <w:tr>
        <w:tc>
          <w:tcPr>
            <w:tcW w:type="pct" w:w="28%"/>
            <w:shd w:fill="E8F5E9" w:val="clear"/>
          </w:tcPr>
          <w:p>
            <w:pPr>
              <w:spacing w:after="40"/>
            </w:pPr>
            <w:r>
              <w:rPr>
                <w:rFonts w:ascii="Arial" w:cs="Arial" w:eastAsia="Arial" w:hAnsi="Arial"/>
                <w:b/>
                <w:bCs/>
                <w:color w:val="000000"/>
                <w:sz w:val="18"/>
                <w:szCs w:val="18"/>
              </w:rPr>
              <w:t xml:space="preserve">IGO Use</w:t>
            </w:r>
          </w:p>
        </w:tc>
        <w:tc>
          <w:tcPr>
            <w:tcW w:type="pct" w:w="72%"/>
            <w:shd w:fill="FFFFFF" w:val="clear"/>
          </w:tcPr>
          <w:p>
            <w:pPr>
              <w:spacing w:after="40"/>
            </w:pPr>
            <w:r>
              <w:rPr>
                <w:rFonts w:ascii="Arial" w:cs="Arial" w:eastAsia="Arial" w:hAnsi="Arial"/>
                <w:b w:val="false"/>
                <w:bCs w:val="false"/>
                <w:color w:val="000000"/>
                <w:sz w:val="18"/>
                <w:szCs w:val="18"/>
              </w:rPr>
              <w:t xml:space="preserve">Goat farming setup — shed, animals, feed equipment</w:t>
            </w:r>
          </w:p>
        </w:tc>
      </w:tr>
      <w:tr>
        <w:tc>
          <w:tcPr>
            <w:tcW w:type="pct" w:w="28%"/>
            <w:shd w:fill="E8F5E9" w:val="clear"/>
          </w:tcPr>
          <w:p>
            <w:pPr>
              <w:spacing w:after="40"/>
            </w:pPr>
            <w:r>
              <w:rPr>
                <w:rFonts w:ascii="Arial" w:cs="Arial" w:eastAsia="Arial" w:hAnsi="Arial"/>
                <w:b/>
                <w:bCs/>
                <w:color w:val="000000"/>
                <w:sz w:val="18"/>
                <w:szCs w:val="18"/>
              </w:rPr>
              <w:t xml:space="preserve">Interest Rate</w:t>
            </w:r>
          </w:p>
        </w:tc>
        <w:tc>
          <w:tcPr>
            <w:tcW w:type="pct" w:w="72%"/>
            <w:shd w:fill="FFFFFF" w:val="clear"/>
          </w:tcPr>
          <w:p>
            <w:pPr>
              <w:spacing w:after="40"/>
            </w:pPr>
            <w:r>
              <w:rPr>
                <w:rFonts w:ascii="Arial" w:cs="Arial" w:eastAsia="Arial" w:hAnsi="Arial"/>
                <w:b w:val="false"/>
                <w:bCs w:val="false"/>
                <w:color w:val="000000"/>
                <w:sz w:val="18"/>
                <w:szCs w:val="18"/>
              </w:rPr>
              <w:t xml:space="preserve">8–10% p.a.</w:t>
            </w:r>
          </w:p>
        </w:tc>
      </w:tr>
      <w:tr>
        <w:tc>
          <w:tcPr>
            <w:tcW w:type="pct" w:w="28%"/>
            <w:shd w:fill="E8F5E9" w:val="clear"/>
          </w:tcPr>
          <w:p>
            <w:pPr>
              <w:spacing w:after="40"/>
            </w:pPr>
            <w:r>
              <w:rPr>
                <w:rFonts w:ascii="Arial" w:cs="Arial" w:eastAsia="Arial" w:hAnsi="Arial"/>
                <w:b/>
                <w:bCs/>
                <w:color w:val="000000"/>
                <w:sz w:val="18"/>
                <w:szCs w:val="18"/>
              </w:rPr>
              <w:t xml:space="preserve">Loan Amount</w:t>
            </w:r>
          </w:p>
        </w:tc>
        <w:tc>
          <w:tcPr>
            <w:tcW w:type="pct" w:w="72%"/>
            <w:shd w:fill="FFFFFF" w:val="clear"/>
          </w:tcPr>
          <w:p>
            <w:pPr>
              <w:spacing w:after="40"/>
            </w:pPr>
            <w:r>
              <w:rPr>
                <w:rFonts w:ascii="Arial" w:cs="Arial" w:eastAsia="Arial" w:hAnsi="Arial"/>
                <w:b w:val="false"/>
                <w:bCs w:val="false"/>
                <w:color w:val="000000"/>
                <w:sz w:val="18"/>
                <w:szCs w:val="18"/>
              </w:rPr>
              <w:t xml:space="preserve">Up to ₹50 Lakh (institutions) | ₹5 Lakh (individual farmers)</w:t>
            </w:r>
          </w:p>
        </w:tc>
      </w:tr>
      <w:tr>
        <w:tc>
          <w:tcPr>
            <w:tcW w:type="pct" w:w="28%"/>
            <w:shd w:fill="E8F5E9" w:val="clear"/>
          </w:tcPr>
          <w:p>
            <w:pPr>
              <w:spacing w:after="40"/>
            </w:pPr>
            <w:r>
              <w:rPr>
                <w:rFonts w:ascii="Arial" w:cs="Arial" w:eastAsia="Arial" w:hAnsi="Arial"/>
                <w:b/>
                <w:bCs/>
                <w:color w:val="000000"/>
                <w:sz w:val="18"/>
                <w:szCs w:val="18"/>
              </w:rPr>
              <w:t xml:space="preserve">Repayment</w:t>
            </w:r>
          </w:p>
        </w:tc>
        <w:tc>
          <w:tcPr>
            <w:tcW w:type="pct" w:w="72%"/>
            <w:shd w:fill="FFFFFF" w:val="clear"/>
          </w:tcPr>
          <w:p>
            <w:pPr>
              <w:spacing w:after="40"/>
            </w:pPr>
            <w:r>
              <w:rPr>
                <w:rFonts w:ascii="Arial" w:cs="Arial" w:eastAsia="Arial" w:hAnsi="Arial"/>
                <w:b w:val="false"/>
                <w:bCs w:val="false"/>
                <w:color w:val="000000"/>
                <w:sz w:val="18"/>
                <w:szCs w:val="18"/>
              </w:rPr>
              <w:t xml:space="preserve">Up to 12–15 years</w:t>
            </w:r>
          </w:p>
        </w:tc>
      </w:tr>
      <w:tr>
        <w:tc>
          <w:tcPr>
            <w:tcW w:type="pct" w:w="28%"/>
            <w:shd w:fill="E8F5E9" w:val="clear"/>
          </w:tcPr>
          <w:p>
            <w:pPr>
              <w:spacing w:after="40"/>
            </w:pPr>
            <w:r>
              <w:rPr>
                <w:rFonts w:ascii="Arial" w:cs="Arial" w:eastAsia="Arial" w:hAnsi="Arial"/>
                <w:b/>
                <w:bCs/>
                <w:color w:val="000000"/>
                <w:sz w:val="18"/>
                <w:szCs w:val="18"/>
              </w:rPr>
              <w:t xml:space="preserve">Collateral</w:t>
            </w:r>
          </w:p>
        </w:tc>
        <w:tc>
          <w:tcPr>
            <w:tcW w:type="pct" w:w="72%"/>
            <w:shd w:fill="FFFFFF" w:val="clear"/>
          </w:tcPr>
          <w:p>
            <w:pPr>
              <w:spacing w:after="40"/>
            </w:pPr>
            <w:r>
              <w:rPr>
                <w:rFonts w:ascii="Arial" w:cs="Arial" w:eastAsia="Arial" w:hAnsi="Arial"/>
                <w:b w:val="false"/>
                <w:bCs w:val="false"/>
                <w:color w:val="000000"/>
                <w:sz w:val="18"/>
                <w:szCs w:val="18"/>
              </w:rPr>
              <w:t xml:space="preserve">Up to ₹1.6L: No collateral | Above: Land/asset mortgage</w:t>
            </w:r>
          </w:p>
        </w:tc>
      </w:tr>
      <w:tr>
        <w:tc>
          <w:tcPr>
            <w:tcW w:type="pct" w:w="28%"/>
            <w:shd w:fill="E8F5E9" w:val="clear"/>
          </w:tcPr>
          <w:p>
            <w:pPr>
              <w:spacing w:after="40"/>
            </w:pPr>
            <w:r>
              <w:rPr>
                <w:rFonts w:ascii="Arial" w:cs="Arial" w:eastAsia="Arial" w:hAnsi="Arial"/>
                <w:b/>
                <w:bCs/>
                <w:color w:val="000000"/>
                <w:sz w:val="18"/>
                <w:szCs w:val="18"/>
              </w:rPr>
              <w:t xml:space="preserve">Stacking</w:t>
            </w:r>
          </w:p>
        </w:tc>
        <w:tc>
          <w:tcPr>
            <w:tcW w:type="pct" w:w="72%"/>
            <w:shd w:fill="FFFFFF" w:val="clear"/>
          </w:tcPr>
          <w:p>
            <w:pPr>
              <w:spacing w:after="40"/>
            </w:pPr>
            <w:r>
              <w:rPr>
                <w:rFonts w:ascii="Arial" w:cs="Arial" w:eastAsia="Arial" w:hAnsi="Arial"/>
                <w:b w:val="false"/>
                <w:bCs w:val="false"/>
                <w:color w:val="000000"/>
                <w:sz w:val="18"/>
                <w:szCs w:val="18"/>
              </w:rPr>
              <w:t xml:space="preserve">Combine with NLM subsidy (50%) + NABARD CISS (25–33%) for max benefit</w:t>
            </w:r>
          </w:p>
        </w:tc>
      </w:tr>
    </w:tbl>
    <w:p>
      <w:pPr>
        <w:spacing w:after="80"/>
      </w:pPr>
      <w:r>
        <w:rPr>
          <w:rFonts w:ascii="Arial" w:cs="Arial" w:eastAsia="Arial" w:hAnsi="Arial"/>
          <w:color w:val="000000"/>
          <w:sz w:val="20"/>
          <w:szCs w:val="20"/>
        </w:rPr>
        <w:t xml:space="preserve"/>
      </w:r>
    </w:p>
    <w:p>
      <w:pPr>
        <w:spacing w:after="60" w:before="200"/>
      </w:pPr>
      <w:r>
        <w:rPr>
          <w:rFonts w:ascii="Arial" w:cs="Arial" w:eastAsia="Arial" w:hAnsi="Arial"/>
          <w:b/>
          <w:bCs/>
          <w:color w:val="1B5E20"/>
          <w:sz w:val="22"/>
          <w:szCs w:val="22"/>
        </w:rPr>
        <w:t xml:space="preserve">B.4. NABARD Refinance — Fisheries/Aquaculture Term Loan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2E7D32" w:val="clear"/>
          </w:tcPr>
          <w:p>
            <w:pPr>
              <w:spacing w:after="40"/>
            </w:pPr>
            <w:r>
              <w:rPr>
                <w:rFonts w:ascii="Arial" w:cs="Arial" w:eastAsia="Arial" w:hAnsi="Arial"/>
                <w:b/>
                <w:bCs/>
                <w:color w:val="FFFFFF"/>
                <w:sz w:val="20"/>
                <w:szCs w:val="20"/>
              </w:rPr>
              <w:t xml:space="preserve">Field</w:t>
            </w:r>
          </w:p>
        </w:tc>
        <w:tc>
          <w:tcPr>
            <w:tcW w:type="pct" w:w="72%"/>
            <w:shd w:fill="2E7D32" w:val="clear"/>
          </w:tcPr>
          <w:p>
            <w:pPr>
              <w:spacing w:after="40"/>
            </w:pPr>
            <w:r>
              <w:rPr>
                <w:rFonts w:ascii="Arial" w:cs="Arial" w:eastAsia="Arial" w:hAnsi="Arial"/>
                <w:b/>
                <w:bCs/>
                <w:color w:val="FFFFFF"/>
                <w:sz w:val="20"/>
                <w:szCs w:val="20"/>
              </w:rPr>
              <w:t xml:space="preserve">Details</w:t>
            </w:r>
          </w:p>
        </w:tc>
      </w:tr>
      <w:tr>
        <w:tc>
          <w:tcPr>
            <w:tcW w:type="pct" w:w="28%"/>
            <w:shd w:fill="E8F5E9" w:val="clear"/>
          </w:tcPr>
          <w:p>
            <w:pPr>
              <w:spacing w:after="40"/>
            </w:pPr>
            <w:r>
              <w:rPr>
                <w:rFonts w:ascii="Arial" w:cs="Arial" w:eastAsia="Arial" w:hAnsi="Arial"/>
                <w:b/>
                <w:bCs/>
                <w:color w:val="000000"/>
                <w:sz w:val="18"/>
                <w:szCs w:val="18"/>
              </w:rPr>
              <w:t xml:space="preserve">Lender</w:t>
            </w:r>
          </w:p>
        </w:tc>
        <w:tc>
          <w:tcPr>
            <w:tcW w:type="pct" w:w="72%"/>
            <w:shd w:fill="FFFFFF" w:val="clear"/>
          </w:tcPr>
          <w:p>
            <w:pPr>
              <w:spacing w:after="40"/>
            </w:pPr>
            <w:r>
              <w:rPr>
                <w:rFonts w:ascii="Arial" w:cs="Arial" w:eastAsia="Arial" w:hAnsi="Arial"/>
                <w:b w:val="false"/>
                <w:bCs w:val="false"/>
                <w:color w:val="000000"/>
                <w:sz w:val="18"/>
                <w:szCs w:val="18"/>
              </w:rPr>
              <w:t xml:space="preserve">Commercial banks, RRBs, cooperative banks via NABARD</w:t>
            </w:r>
          </w:p>
        </w:tc>
      </w:tr>
      <w:tr>
        <w:tc>
          <w:tcPr>
            <w:tcW w:type="pct" w:w="28%"/>
            <w:shd w:fill="E8F5E9" w:val="clear"/>
          </w:tcPr>
          <w:p>
            <w:pPr>
              <w:spacing w:after="40"/>
            </w:pPr>
            <w:r>
              <w:rPr>
                <w:rFonts w:ascii="Arial" w:cs="Arial" w:eastAsia="Arial" w:hAnsi="Arial"/>
                <w:b/>
                <w:bCs/>
                <w:color w:val="000000"/>
                <w:sz w:val="18"/>
                <w:szCs w:val="18"/>
              </w:rPr>
              <w:t xml:space="preserve">IGO Use</w:t>
            </w:r>
          </w:p>
        </w:tc>
        <w:tc>
          <w:tcPr>
            <w:tcW w:type="pct" w:w="72%"/>
            <w:shd w:fill="FFFFFF" w:val="clear"/>
          </w:tcPr>
          <w:p>
            <w:pPr>
              <w:spacing w:after="40"/>
            </w:pPr>
            <w:r>
              <w:rPr>
                <w:rFonts w:ascii="Arial" w:cs="Arial" w:eastAsia="Arial" w:hAnsi="Arial"/>
                <w:b w:val="false"/>
                <w:bCs w:val="false"/>
                <w:color w:val="000000"/>
                <w:sz w:val="18"/>
                <w:szCs w:val="18"/>
              </w:rPr>
              <w:t xml:space="preserve">Aquaculture pond, cage culture, RAS system, pond liner projects</w:t>
            </w:r>
          </w:p>
        </w:tc>
      </w:tr>
      <w:tr>
        <w:tc>
          <w:tcPr>
            <w:tcW w:type="pct" w:w="28%"/>
            <w:shd w:fill="E8F5E9" w:val="clear"/>
          </w:tcPr>
          <w:p>
            <w:pPr>
              <w:spacing w:after="40"/>
            </w:pPr>
            <w:r>
              <w:rPr>
                <w:rFonts w:ascii="Arial" w:cs="Arial" w:eastAsia="Arial" w:hAnsi="Arial"/>
                <w:b/>
                <w:bCs/>
                <w:color w:val="000000"/>
                <w:sz w:val="18"/>
                <w:szCs w:val="18"/>
              </w:rPr>
              <w:t xml:space="preserve">Interest Rate</w:t>
            </w:r>
          </w:p>
        </w:tc>
        <w:tc>
          <w:tcPr>
            <w:tcW w:type="pct" w:w="72%"/>
            <w:shd w:fill="FFFFFF" w:val="clear"/>
          </w:tcPr>
          <w:p>
            <w:pPr>
              <w:spacing w:after="40"/>
            </w:pPr>
            <w:r>
              <w:rPr>
                <w:rFonts w:ascii="Arial" w:cs="Arial" w:eastAsia="Arial" w:hAnsi="Arial"/>
                <w:b w:val="false"/>
                <w:bCs w:val="false"/>
                <w:color w:val="000000"/>
                <w:sz w:val="18"/>
                <w:szCs w:val="18"/>
              </w:rPr>
              <w:t xml:space="preserve">8.5–11% p.a.</w:t>
            </w:r>
          </w:p>
        </w:tc>
      </w:tr>
      <w:tr>
        <w:tc>
          <w:tcPr>
            <w:tcW w:type="pct" w:w="28%"/>
            <w:shd w:fill="E8F5E9" w:val="clear"/>
          </w:tcPr>
          <w:p>
            <w:pPr>
              <w:spacing w:after="40"/>
            </w:pPr>
            <w:r>
              <w:rPr>
                <w:rFonts w:ascii="Arial" w:cs="Arial" w:eastAsia="Arial" w:hAnsi="Arial"/>
                <w:b/>
                <w:bCs/>
                <w:color w:val="000000"/>
                <w:sz w:val="18"/>
                <w:szCs w:val="18"/>
              </w:rPr>
              <w:t xml:space="preserve">Loan Amount</w:t>
            </w:r>
          </w:p>
        </w:tc>
        <w:tc>
          <w:tcPr>
            <w:tcW w:type="pct" w:w="72%"/>
            <w:shd w:fill="FFFFFF" w:val="clear"/>
          </w:tcPr>
          <w:p>
            <w:pPr>
              <w:spacing w:after="40"/>
            </w:pPr>
            <w:r>
              <w:rPr>
                <w:rFonts w:ascii="Arial" w:cs="Arial" w:eastAsia="Arial" w:hAnsi="Arial"/>
                <w:b w:val="false"/>
                <w:bCs w:val="false"/>
                <w:color w:val="000000"/>
                <w:sz w:val="18"/>
                <w:szCs w:val="18"/>
              </w:rPr>
              <w:t xml:space="preserve">₹10 Lakh to ₹2 Crore</w:t>
            </w:r>
          </w:p>
        </w:tc>
      </w:tr>
      <w:tr>
        <w:tc>
          <w:tcPr>
            <w:tcW w:type="pct" w:w="28%"/>
            <w:shd w:fill="E8F5E9" w:val="clear"/>
          </w:tcPr>
          <w:p>
            <w:pPr>
              <w:spacing w:after="40"/>
            </w:pPr>
            <w:r>
              <w:rPr>
                <w:rFonts w:ascii="Arial" w:cs="Arial" w:eastAsia="Arial" w:hAnsi="Arial"/>
                <w:b/>
                <w:bCs/>
                <w:color w:val="000000"/>
                <w:sz w:val="18"/>
                <w:szCs w:val="18"/>
              </w:rPr>
              <w:t xml:space="preserve">Repayment</w:t>
            </w:r>
          </w:p>
        </w:tc>
        <w:tc>
          <w:tcPr>
            <w:tcW w:type="pct" w:w="72%"/>
            <w:shd w:fill="FFFFFF" w:val="clear"/>
          </w:tcPr>
          <w:p>
            <w:pPr>
              <w:spacing w:after="40"/>
            </w:pPr>
            <w:r>
              <w:rPr>
                <w:rFonts w:ascii="Arial" w:cs="Arial" w:eastAsia="Arial" w:hAnsi="Arial"/>
                <w:b w:val="false"/>
                <w:bCs w:val="false"/>
                <w:color w:val="000000"/>
                <w:sz w:val="18"/>
                <w:szCs w:val="18"/>
              </w:rPr>
              <w:t xml:space="preserve">5–10 years</w:t>
            </w:r>
          </w:p>
        </w:tc>
      </w:tr>
      <w:tr>
        <w:tc>
          <w:tcPr>
            <w:tcW w:type="pct" w:w="28%"/>
            <w:shd w:fill="E8F5E9" w:val="clear"/>
          </w:tcPr>
          <w:p>
            <w:pPr>
              <w:spacing w:after="40"/>
            </w:pPr>
            <w:r>
              <w:rPr>
                <w:rFonts w:ascii="Arial" w:cs="Arial" w:eastAsia="Arial" w:hAnsi="Arial"/>
                <w:b/>
                <w:bCs/>
                <w:color w:val="000000"/>
                <w:sz w:val="18"/>
                <w:szCs w:val="18"/>
              </w:rPr>
              <w:t xml:space="preserve">Collateral</w:t>
            </w:r>
          </w:p>
        </w:tc>
        <w:tc>
          <w:tcPr>
            <w:tcW w:type="pct" w:w="72%"/>
            <w:shd w:fill="FFFFFF" w:val="clear"/>
          </w:tcPr>
          <w:p>
            <w:pPr>
              <w:spacing w:after="40"/>
            </w:pPr>
            <w:r>
              <w:rPr>
                <w:rFonts w:ascii="Arial" w:cs="Arial" w:eastAsia="Arial" w:hAnsi="Arial"/>
                <w:b w:val="false"/>
                <w:bCs w:val="false"/>
                <w:color w:val="000000"/>
                <w:sz w:val="18"/>
                <w:szCs w:val="18"/>
              </w:rPr>
              <w:t xml:space="preserve">Pond/asset hypothecation</w:t>
            </w:r>
          </w:p>
        </w:tc>
      </w:tr>
      <w:tr>
        <w:tc>
          <w:tcPr>
            <w:tcW w:type="pct" w:w="28%"/>
            <w:shd w:fill="E8F5E9" w:val="clear"/>
          </w:tcPr>
          <w:p>
            <w:pPr>
              <w:spacing w:after="40"/>
            </w:pPr>
            <w:r>
              <w:rPr>
                <w:rFonts w:ascii="Arial" w:cs="Arial" w:eastAsia="Arial" w:hAnsi="Arial"/>
                <w:b/>
                <w:bCs/>
                <w:color w:val="000000"/>
                <w:sz w:val="18"/>
                <w:szCs w:val="18"/>
              </w:rPr>
              <w:t xml:space="preserve">Stacking</w:t>
            </w:r>
          </w:p>
        </w:tc>
        <w:tc>
          <w:tcPr>
            <w:tcW w:type="pct" w:w="72%"/>
            <w:shd w:fill="FFFFFF" w:val="clear"/>
          </w:tcPr>
          <w:p>
            <w:pPr>
              <w:spacing w:after="40"/>
            </w:pPr>
            <w:r>
              <w:rPr>
                <w:rFonts w:ascii="Arial" w:cs="Arial" w:eastAsia="Arial" w:hAnsi="Arial"/>
                <w:b w:val="false"/>
                <w:bCs w:val="false"/>
                <w:color w:val="000000"/>
                <w:sz w:val="18"/>
                <w:szCs w:val="18"/>
              </w:rPr>
              <w:t xml:space="preserve">PMMSY (40–60% subsidy) + AIF (3% interest) + NABARD term loan = highly subsidised</w:t>
            </w:r>
          </w:p>
        </w:tc>
      </w:tr>
    </w:tbl>
    <w:p>
      <w:pPr>
        <w:spacing w:after="80"/>
      </w:pPr>
      <w:r>
        <w:rPr>
          <w:rFonts w:ascii="Arial" w:cs="Arial" w:eastAsia="Arial" w:hAnsi="Arial"/>
          <w:color w:val="000000"/>
          <w:sz w:val="20"/>
          <w:szCs w:val="20"/>
        </w:rPr>
        <w:t xml:space="preserve"/>
      </w:r>
    </w:p>
    <w:p>
      <w:pPr>
        <w:spacing w:after="60" w:before="200"/>
      </w:pPr>
      <w:r>
        <w:rPr>
          <w:rFonts w:ascii="Arial" w:cs="Arial" w:eastAsia="Arial" w:hAnsi="Arial"/>
          <w:b/>
          <w:bCs/>
          <w:color w:val="1B5E20"/>
          <w:sz w:val="22"/>
          <w:szCs w:val="22"/>
        </w:rPr>
        <w:t xml:space="preserve">B.5. Agriculture Infrastructure Fund (AIF) — Bank Loan with Interest Subvention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2E7D32" w:val="clear"/>
          </w:tcPr>
          <w:p>
            <w:pPr>
              <w:spacing w:after="40"/>
            </w:pPr>
            <w:r>
              <w:rPr>
                <w:rFonts w:ascii="Arial" w:cs="Arial" w:eastAsia="Arial" w:hAnsi="Arial"/>
                <w:b/>
                <w:bCs/>
                <w:color w:val="FFFFFF"/>
                <w:sz w:val="20"/>
                <w:szCs w:val="20"/>
              </w:rPr>
              <w:t xml:space="preserve">Field</w:t>
            </w:r>
          </w:p>
        </w:tc>
        <w:tc>
          <w:tcPr>
            <w:tcW w:type="pct" w:w="72%"/>
            <w:shd w:fill="2E7D32" w:val="clear"/>
          </w:tcPr>
          <w:p>
            <w:pPr>
              <w:spacing w:after="40"/>
            </w:pPr>
            <w:r>
              <w:rPr>
                <w:rFonts w:ascii="Arial" w:cs="Arial" w:eastAsia="Arial" w:hAnsi="Arial"/>
                <w:b/>
                <w:bCs/>
                <w:color w:val="FFFFFF"/>
                <w:sz w:val="20"/>
                <w:szCs w:val="20"/>
              </w:rPr>
              <w:t xml:space="preserve">Details</w:t>
            </w:r>
          </w:p>
        </w:tc>
      </w:tr>
      <w:tr>
        <w:tc>
          <w:tcPr>
            <w:tcW w:type="pct" w:w="28%"/>
            <w:shd w:fill="E8F5E9" w:val="clear"/>
          </w:tcPr>
          <w:p>
            <w:pPr>
              <w:spacing w:after="40"/>
            </w:pPr>
            <w:r>
              <w:rPr>
                <w:rFonts w:ascii="Arial" w:cs="Arial" w:eastAsia="Arial" w:hAnsi="Arial"/>
                <w:b/>
                <w:bCs/>
                <w:color w:val="000000"/>
                <w:sz w:val="18"/>
                <w:szCs w:val="18"/>
              </w:rPr>
              <w:t xml:space="preserve">Lender</w:t>
            </w:r>
          </w:p>
        </w:tc>
        <w:tc>
          <w:tcPr>
            <w:tcW w:type="pct" w:w="72%"/>
            <w:shd w:fill="FFFFFF" w:val="clear"/>
          </w:tcPr>
          <w:p>
            <w:pPr>
              <w:spacing w:after="40"/>
            </w:pPr>
            <w:r>
              <w:rPr>
                <w:rFonts w:ascii="Arial" w:cs="Arial" w:eastAsia="Arial" w:hAnsi="Arial"/>
                <w:b w:val="false"/>
                <w:bCs w:val="false"/>
                <w:color w:val="000000"/>
                <w:sz w:val="18"/>
                <w:szCs w:val="18"/>
              </w:rPr>
              <w:t xml:space="preserve">All participating banks (AIF provides 3% interest subvention to banks)</w:t>
            </w:r>
          </w:p>
        </w:tc>
      </w:tr>
      <w:tr>
        <w:tc>
          <w:tcPr>
            <w:tcW w:type="pct" w:w="28%"/>
            <w:shd w:fill="E8F5E9" w:val="clear"/>
          </w:tcPr>
          <w:p>
            <w:pPr>
              <w:spacing w:after="40"/>
            </w:pPr>
            <w:r>
              <w:rPr>
                <w:rFonts w:ascii="Arial" w:cs="Arial" w:eastAsia="Arial" w:hAnsi="Arial"/>
                <w:b/>
                <w:bCs/>
                <w:color w:val="000000"/>
                <w:sz w:val="18"/>
                <w:szCs w:val="18"/>
              </w:rPr>
              <w:t xml:space="preserve">IGO Use</w:t>
            </w:r>
          </w:p>
        </w:tc>
        <w:tc>
          <w:tcPr>
            <w:tcW w:type="pct" w:w="72%"/>
            <w:shd w:fill="FFFFFF" w:val="clear"/>
          </w:tcPr>
          <w:p>
            <w:pPr>
              <w:spacing w:after="40"/>
            </w:pPr>
            <w:r>
              <w:rPr>
                <w:rFonts w:ascii="Arial" w:cs="Arial" w:eastAsia="Arial" w:hAnsi="Arial"/>
                <w:b w:val="false"/>
                <w:bCs w:val="false"/>
                <w:color w:val="000000"/>
                <w:sz w:val="18"/>
                <w:szCs w:val="18"/>
              </w:rPr>
              <w:t xml:space="preserve">ALL infrastructure-intensive projects: Polyhouse, Cold Storage, Solar Dryer, Processing Unit, Goat Shed, Aquaculture Pond</w:t>
            </w:r>
          </w:p>
        </w:tc>
      </w:tr>
      <w:tr>
        <w:tc>
          <w:tcPr>
            <w:tcW w:type="pct" w:w="28%"/>
            <w:shd w:fill="E8F5E9" w:val="clear"/>
          </w:tcPr>
          <w:p>
            <w:pPr>
              <w:spacing w:after="40"/>
            </w:pPr>
            <w:r>
              <w:rPr>
                <w:rFonts w:ascii="Arial" w:cs="Arial" w:eastAsia="Arial" w:hAnsi="Arial"/>
                <w:b/>
                <w:bCs/>
                <w:color w:val="000000"/>
                <w:sz w:val="18"/>
                <w:szCs w:val="18"/>
              </w:rPr>
              <w:t xml:space="preserve">Effective Interest</w:t>
            </w:r>
          </w:p>
        </w:tc>
        <w:tc>
          <w:tcPr>
            <w:tcW w:type="pct" w:w="72%"/>
            <w:shd w:fill="FFFFFF" w:val="clear"/>
          </w:tcPr>
          <w:p>
            <w:pPr>
              <w:spacing w:after="40"/>
            </w:pPr>
            <w:r>
              <w:rPr>
                <w:rFonts w:ascii="Arial" w:cs="Arial" w:eastAsia="Arial" w:hAnsi="Arial"/>
                <w:b w:val="false"/>
                <w:bCs w:val="false"/>
                <w:color w:val="000000"/>
                <w:sz w:val="18"/>
                <w:szCs w:val="18"/>
              </w:rPr>
              <w:t xml:space="preserve">~6% p.a. (9% bank rate minus 3% AIF subvention)</w:t>
            </w:r>
          </w:p>
        </w:tc>
      </w:tr>
      <w:tr>
        <w:tc>
          <w:tcPr>
            <w:tcW w:type="pct" w:w="28%"/>
            <w:shd w:fill="E8F5E9" w:val="clear"/>
          </w:tcPr>
          <w:p>
            <w:pPr>
              <w:spacing w:after="40"/>
            </w:pPr>
            <w:r>
              <w:rPr>
                <w:rFonts w:ascii="Arial" w:cs="Arial" w:eastAsia="Arial" w:hAnsi="Arial"/>
                <w:b/>
                <w:bCs/>
                <w:color w:val="000000"/>
                <w:sz w:val="18"/>
                <w:szCs w:val="18"/>
              </w:rPr>
              <w:t xml:space="preserve">Loan Amount</w:t>
            </w:r>
          </w:p>
        </w:tc>
        <w:tc>
          <w:tcPr>
            <w:tcW w:type="pct" w:w="72%"/>
            <w:shd w:fill="FFFFFF" w:val="clear"/>
          </w:tcPr>
          <w:p>
            <w:pPr>
              <w:spacing w:after="40"/>
            </w:pPr>
            <w:r>
              <w:rPr>
                <w:rFonts w:ascii="Arial" w:cs="Arial" w:eastAsia="Arial" w:hAnsi="Arial"/>
                <w:b w:val="false"/>
                <w:bCs w:val="false"/>
                <w:color w:val="000000"/>
                <w:sz w:val="18"/>
                <w:szCs w:val="18"/>
              </w:rPr>
              <w:t xml:space="preserve">₹2 Crore (subvention limit) — higher loans possible at market rate</w:t>
            </w:r>
          </w:p>
        </w:tc>
      </w:tr>
      <w:tr>
        <w:tc>
          <w:tcPr>
            <w:tcW w:type="pct" w:w="28%"/>
            <w:shd w:fill="E8F5E9" w:val="clear"/>
          </w:tcPr>
          <w:p>
            <w:pPr>
              <w:spacing w:after="40"/>
            </w:pPr>
            <w:r>
              <w:rPr>
                <w:rFonts w:ascii="Arial" w:cs="Arial" w:eastAsia="Arial" w:hAnsi="Arial"/>
                <w:b/>
                <w:bCs/>
                <w:color w:val="000000"/>
                <w:sz w:val="18"/>
                <w:szCs w:val="18"/>
              </w:rPr>
              <w:t xml:space="preserve">Repayment</w:t>
            </w:r>
          </w:p>
        </w:tc>
        <w:tc>
          <w:tcPr>
            <w:tcW w:type="pct" w:w="72%"/>
            <w:shd w:fill="FFFFFF" w:val="clear"/>
          </w:tcPr>
          <w:p>
            <w:pPr>
              <w:spacing w:after="40"/>
            </w:pPr>
            <w:r>
              <w:rPr>
                <w:rFonts w:ascii="Arial" w:cs="Arial" w:eastAsia="Arial" w:hAnsi="Arial"/>
                <w:b w:val="false"/>
                <w:bCs w:val="false"/>
                <w:color w:val="000000"/>
                <w:sz w:val="18"/>
                <w:szCs w:val="18"/>
              </w:rPr>
              <w:t xml:space="preserve">7 years including 2-year moratorium</w:t>
            </w:r>
          </w:p>
        </w:tc>
      </w:tr>
      <w:tr>
        <w:tc>
          <w:tcPr>
            <w:tcW w:type="pct" w:w="28%"/>
            <w:shd w:fill="E8F5E9" w:val="clear"/>
          </w:tcPr>
          <w:p>
            <w:pPr>
              <w:spacing w:after="40"/>
            </w:pPr>
            <w:r>
              <w:rPr>
                <w:rFonts w:ascii="Arial" w:cs="Arial" w:eastAsia="Arial" w:hAnsi="Arial"/>
                <w:b/>
                <w:bCs/>
                <w:color w:val="000000"/>
                <w:sz w:val="18"/>
                <w:szCs w:val="18"/>
              </w:rPr>
              <w:t xml:space="preserve">Collateral</w:t>
            </w:r>
          </w:p>
        </w:tc>
        <w:tc>
          <w:tcPr>
            <w:tcW w:type="pct" w:w="72%"/>
            <w:shd w:fill="FFFFFF" w:val="clear"/>
          </w:tcPr>
          <w:p>
            <w:pPr>
              <w:spacing w:after="40"/>
            </w:pPr>
            <w:r>
              <w:rPr>
                <w:rFonts w:ascii="Arial" w:cs="Arial" w:eastAsia="Arial" w:hAnsi="Arial"/>
                <w:b w:val="false"/>
                <w:bCs w:val="false"/>
                <w:color w:val="000000"/>
                <w:sz w:val="18"/>
                <w:szCs w:val="18"/>
              </w:rPr>
              <w:t xml:space="preserve">Collateral-free for FPOs/SHGs under CGTMSE</w:t>
            </w:r>
          </w:p>
        </w:tc>
      </w:tr>
      <w:tr>
        <w:tc>
          <w:tcPr>
            <w:tcW w:type="pct" w:w="28%"/>
            <w:shd w:fill="E8F5E9" w:val="clear"/>
          </w:tcPr>
          <w:p>
            <w:pPr>
              <w:spacing w:after="40"/>
            </w:pPr>
            <w:r>
              <w:rPr>
                <w:rFonts w:ascii="Arial" w:cs="Arial" w:eastAsia="Arial" w:hAnsi="Arial"/>
                <w:b/>
                <w:bCs/>
                <w:color w:val="000000"/>
                <w:sz w:val="18"/>
                <w:szCs w:val="18"/>
              </w:rPr>
              <w:t xml:space="preserve">Scale</w:t>
            </w:r>
          </w:p>
        </w:tc>
        <w:tc>
          <w:tcPr>
            <w:tcW w:type="pct" w:w="72%"/>
            <w:shd w:fill="FFFFFF" w:val="clear"/>
          </w:tcPr>
          <w:p>
            <w:pPr>
              <w:spacing w:after="40"/>
            </w:pPr>
            <w:r>
              <w:rPr>
                <w:rFonts w:ascii="Arial" w:cs="Arial" w:eastAsia="Arial" w:hAnsi="Arial"/>
                <w:b w:val="false"/>
                <w:bCs w:val="false"/>
                <w:color w:val="000000"/>
                <w:sz w:val="18"/>
                <w:szCs w:val="18"/>
              </w:rPr>
              <w:t xml:space="preserve">₹1 Lakh Crore corpus | 1.13 Lakh projects sanctioned nationally</w:t>
            </w:r>
          </w:p>
        </w:tc>
      </w:tr>
      <w:tr>
        <w:tc>
          <w:tcPr>
            <w:tcW w:type="pct" w:w="28%"/>
            <w:shd w:fill="E8F5E9" w:val="clear"/>
          </w:tcPr>
          <w:p>
            <w:pPr>
              <w:spacing w:after="40"/>
            </w:pPr>
            <w:r>
              <w:rPr>
                <w:rFonts w:ascii="Arial" w:cs="Arial" w:eastAsia="Arial" w:hAnsi="Arial"/>
                <w:b/>
                <w:bCs/>
                <w:color w:val="000000"/>
                <w:sz w:val="18"/>
                <w:szCs w:val="18"/>
              </w:rPr>
              <w:t xml:space="preserve">Apply At</w:t>
            </w:r>
          </w:p>
        </w:tc>
        <w:tc>
          <w:tcPr>
            <w:tcW w:type="pct" w:w="72%"/>
            <w:shd w:fill="FFFFFF" w:val="clear"/>
          </w:tcPr>
          <w:p>
            <w:pPr>
              <w:spacing w:after="40"/>
            </w:pPr>
            <w:r>
              <w:rPr>
                <w:rFonts w:ascii="Arial" w:cs="Arial" w:eastAsia="Arial" w:hAnsi="Arial"/>
                <w:b w:val="false"/>
                <w:bCs w:val="false"/>
                <w:color w:val="000000"/>
                <w:sz w:val="18"/>
                <w:szCs w:val="18"/>
              </w:rPr>
              <w:t xml:space="preserve">agriinfra.dac.gov.in | Participating banks | Helpline: 1800-200-8700</w:t>
            </w:r>
          </w:p>
        </w:tc>
      </w:tr>
    </w:tbl>
    <w:p>
      <w:pPr>
        <w:spacing w:after="80"/>
      </w:pPr>
      <w:r>
        <w:rPr>
          <w:rFonts w:ascii="Arial" w:cs="Arial" w:eastAsia="Arial" w:hAnsi="Arial"/>
          <w:color w:val="000000"/>
          <w:sz w:val="20"/>
          <w:szCs w:val="20"/>
        </w:rPr>
        <w:t xml:space="preserve"/>
      </w:r>
    </w:p>
    <w:p>
      <w:pPr>
        <w:spacing w:after="60" w:before="200"/>
      </w:pPr>
      <w:r>
        <w:rPr>
          <w:rFonts w:ascii="Arial" w:cs="Arial" w:eastAsia="Arial" w:hAnsi="Arial"/>
          <w:b/>
          <w:bCs/>
          <w:color w:val="1B5E20"/>
          <w:sz w:val="22"/>
          <w:szCs w:val="22"/>
        </w:rPr>
        <w:t xml:space="preserve">B.6. MUDRA Loan (PMMY) — Micro-Enterprise Agriculture Allied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2E7D32" w:val="clear"/>
          </w:tcPr>
          <w:p>
            <w:pPr>
              <w:spacing w:after="40"/>
            </w:pPr>
            <w:r>
              <w:rPr>
                <w:rFonts w:ascii="Arial" w:cs="Arial" w:eastAsia="Arial" w:hAnsi="Arial"/>
                <w:b/>
                <w:bCs/>
                <w:color w:val="FFFFFF"/>
                <w:sz w:val="20"/>
                <w:szCs w:val="20"/>
              </w:rPr>
              <w:t xml:space="preserve">Field</w:t>
            </w:r>
          </w:p>
        </w:tc>
        <w:tc>
          <w:tcPr>
            <w:tcW w:type="pct" w:w="72%"/>
            <w:shd w:fill="2E7D32" w:val="clear"/>
          </w:tcPr>
          <w:p>
            <w:pPr>
              <w:spacing w:after="40"/>
            </w:pPr>
            <w:r>
              <w:rPr>
                <w:rFonts w:ascii="Arial" w:cs="Arial" w:eastAsia="Arial" w:hAnsi="Arial"/>
                <w:b/>
                <w:bCs/>
                <w:color w:val="FFFFFF"/>
                <w:sz w:val="20"/>
                <w:szCs w:val="20"/>
              </w:rPr>
              <w:t xml:space="preserve">Details</w:t>
            </w:r>
          </w:p>
        </w:tc>
      </w:tr>
      <w:tr>
        <w:tc>
          <w:tcPr>
            <w:tcW w:type="pct" w:w="28%"/>
            <w:shd w:fill="E8F5E9" w:val="clear"/>
          </w:tcPr>
          <w:p>
            <w:pPr>
              <w:spacing w:after="40"/>
            </w:pPr>
            <w:r>
              <w:rPr>
                <w:rFonts w:ascii="Arial" w:cs="Arial" w:eastAsia="Arial" w:hAnsi="Arial"/>
                <w:b/>
                <w:bCs/>
                <w:color w:val="000000"/>
                <w:sz w:val="18"/>
                <w:szCs w:val="18"/>
              </w:rPr>
              <w:t xml:space="preserve">Lender</w:t>
            </w:r>
          </w:p>
        </w:tc>
        <w:tc>
          <w:tcPr>
            <w:tcW w:type="pct" w:w="72%"/>
            <w:shd w:fill="FFFFFF" w:val="clear"/>
          </w:tcPr>
          <w:p>
            <w:pPr>
              <w:spacing w:after="40"/>
            </w:pPr>
            <w:r>
              <w:rPr>
                <w:rFonts w:ascii="Arial" w:cs="Arial" w:eastAsia="Arial" w:hAnsi="Arial"/>
                <w:b w:val="false"/>
                <w:bCs w:val="false"/>
                <w:color w:val="000000"/>
                <w:sz w:val="18"/>
                <w:szCs w:val="18"/>
              </w:rPr>
              <w:t xml:space="preserve">Banks, NBFCs, MFIs under Pradhan Mantri Mudra Yojana</w:t>
            </w:r>
          </w:p>
        </w:tc>
      </w:tr>
      <w:tr>
        <w:tc>
          <w:tcPr>
            <w:tcW w:type="pct" w:w="28%"/>
            <w:shd w:fill="E8F5E9" w:val="clear"/>
          </w:tcPr>
          <w:p>
            <w:pPr>
              <w:spacing w:after="40"/>
            </w:pPr>
            <w:r>
              <w:rPr>
                <w:rFonts w:ascii="Arial" w:cs="Arial" w:eastAsia="Arial" w:hAnsi="Arial"/>
                <w:b/>
                <w:bCs/>
                <w:color w:val="000000"/>
                <w:sz w:val="18"/>
                <w:szCs w:val="18"/>
              </w:rPr>
              <w:t xml:space="preserve">IGO Use</w:t>
            </w:r>
          </w:p>
        </w:tc>
        <w:tc>
          <w:tcPr>
            <w:tcW w:type="pct" w:w="72%"/>
            <w:shd w:fill="FFFFFF" w:val="clear"/>
          </w:tcPr>
          <w:p>
            <w:pPr>
              <w:spacing w:after="40"/>
            </w:pPr>
            <w:r>
              <w:rPr>
                <w:rFonts w:ascii="Arial" w:cs="Arial" w:eastAsia="Arial" w:hAnsi="Arial"/>
                <w:b w:val="false"/>
                <w:bCs w:val="false"/>
                <w:color w:val="000000"/>
                <w:sz w:val="18"/>
                <w:szCs w:val="18"/>
              </w:rPr>
              <w:t xml:space="preserve">Micro-scale: Goat (10–20 goats), Mushroom (small unit), Nursery, Rooftop Garden, Agri Services</w:t>
            </w:r>
          </w:p>
        </w:tc>
      </w:tr>
      <w:tr>
        <w:tc>
          <w:tcPr>
            <w:tcW w:type="pct" w:w="28%"/>
            <w:shd w:fill="E8F5E9" w:val="clear"/>
          </w:tcPr>
          <w:p>
            <w:pPr>
              <w:spacing w:after="40"/>
            </w:pPr>
            <w:r>
              <w:rPr>
                <w:rFonts w:ascii="Arial" w:cs="Arial" w:eastAsia="Arial" w:hAnsi="Arial"/>
                <w:b/>
                <w:bCs/>
                <w:color w:val="000000"/>
                <w:sz w:val="18"/>
                <w:szCs w:val="18"/>
              </w:rPr>
              <w:t xml:space="preserve">Categories</w:t>
            </w:r>
          </w:p>
        </w:tc>
        <w:tc>
          <w:tcPr>
            <w:tcW w:type="pct" w:w="72%"/>
            <w:shd w:fill="FFFFFF" w:val="clear"/>
          </w:tcPr>
          <w:p>
            <w:pPr>
              <w:spacing w:after="40"/>
            </w:pPr>
            <w:r>
              <w:rPr>
                <w:rFonts w:ascii="Arial" w:cs="Arial" w:eastAsia="Arial" w:hAnsi="Arial"/>
                <w:b w:val="false"/>
                <w:bCs w:val="false"/>
                <w:color w:val="000000"/>
                <w:sz w:val="18"/>
                <w:szCs w:val="18"/>
              </w:rPr>
              <w:t xml:space="preserve">Shishu: up to ₹50,000 (no collateral) | Kishore: ₹50K–₹5L | Tarun: ₹5L–₹10L</w:t>
            </w:r>
          </w:p>
        </w:tc>
      </w:tr>
      <w:tr>
        <w:tc>
          <w:tcPr>
            <w:tcW w:type="pct" w:w="28%"/>
            <w:shd w:fill="E8F5E9" w:val="clear"/>
          </w:tcPr>
          <w:p>
            <w:pPr>
              <w:spacing w:after="40"/>
            </w:pPr>
            <w:r>
              <w:rPr>
                <w:rFonts w:ascii="Arial" w:cs="Arial" w:eastAsia="Arial" w:hAnsi="Arial"/>
                <w:b/>
                <w:bCs/>
                <w:color w:val="000000"/>
                <w:sz w:val="18"/>
                <w:szCs w:val="18"/>
              </w:rPr>
              <w:t xml:space="preserve">Interest Rate</w:t>
            </w:r>
          </w:p>
        </w:tc>
        <w:tc>
          <w:tcPr>
            <w:tcW w:type="pct" w:w="72%"/>
            <w:shd w:fill="FFFFFF" w:val="clear"/>
          </w:tcPr>
          <w:p>
            <w:pPr>
              <w:spacing w:after="40"/>
            </w:pPr>
            <w:r>
              <w:rPr>
                <w:rFonts w:ascii="Arial" w:cs="Arial" w:eastAsia="Arial" w:hAnsi="Arial"/>
                <w:b w:val="false"/>
                <w:bCs w:val="false"/>
                <w:color w:val="000000"/>
                <w:sz w:val="18"/>
                <w:szCs w:val="18"/>
              </w:rPr>
              <w:t xml:space="preserve">8–12% p.a. (bank-specific)</w:t>
            </w:r>
          </w:p>
        </w:tc>
      </w:tr>
      <w:tr>
        <w:tc>
          <w:tcPr>
            <w:tcW w:type="pct" w:w="28%"/>
            <w:shd w:fill="E8F5E9" w:val="clear"/>
          </w:tcPr>
          <w:p>
            <w:pPr>
              <w:spacing w:after="40"/>
            </w:pPr>
            <w:r>
              <w:rPr>
                <w:rFonts w:ascii="Arial" w:cs="Arial" w:eastAsia="Arial" w:hAnsi="Arial"/>
                <w:b/>
                <w:bCs/>
                <w:color w:val="000000"/>
                <w:sz w:val="18"/>
                <w:szCs w:val="18"/>
              </w:rPr>
              <w:t xml:space="preserve">Collateral</w:t>
            </w:r>
          </w:p>
        </w:tc>
        <w:tc>
          <w:tcPr>
            <w:tcW w:type="pct" w:w="72%"/>
            <w:shd w:fill="FFFFFF" w:val="clear"/>
          </w:tcPr>
          <w:p>
            <w:pPr>
              <w:spacing w:after="40"/>
            </w:pPr>
            <w:r>
              <w:rPr>
                <w:rFonts w:ascii="Arial" w:cs="Arial" w:eastAsia="Arial" w:hAnsi="Arial"/>
                <w:b w:val="false"/>
                <w:bCs w:val="false"/>
                <w:color w:val="000000"/>
                <w:sz w:val="18"/>
                <w:szCs w:val="18"/>
              </w:rPr>
              <w:t xml:space="preserve">None for Shishu | Activity assets for higher tiers</w:t>
            </w:r>
          </w:p>
        </w:tc>
      </w:tr>
      <w:tr>
        <w:tc>
          <w:tcPr>
            <w:tcW w:type="pct" w:w="28%"/>
            <w:shd w:fill="E8F5E9" w:val="clear"/>
          </w:tcPr>
          <w:p>
            <w:pPr>
              <w:spacing w:after="40"/>
            </w:pPr>
            <w:r>
              <w:rPr>
                <w:rFonts w:ascii="Arial" w:cs="Arial" w:eastAsia="Arial" w:hAnsi="Arial"/>
                <w:b/>
                <w:bCs/>
                <w:color w:val="000000"/>
                <w:sz w:val="18"/>
                <w:szCs w:val="18"/>
              </w:rPr>
              <w:t xml:space="preserve">Priority</w:t>
            </w:r>
          </w:p>
        </w:tc>
        <w:tc>
          <w:tcPr>
            <w:tcW w:type="pct" w:w="72%"/>
            <w:shd w:fill="FFFFFF" w:val="clear"/>
          </w:tcPr>
          <w:p>
            <w:pPr>
              <w:spacing w:after="40"/>
            </w:pPr>
            <w:r>
              <w:rPr>
                <w:rFonts w:ascii="Arial" w:cs="Arial" w:eastAsia="Arial" w:hAnsi="Arial"/>
                <w:b w:val="false"/>
                <w:bCs w:val="false"/>
                <w:color w:val="000000"/>
                <w:sz w:val="18"/>
                <w:szCs w:val="18"/>
              </w:rPr>
              <w:t xml:space="preserve">Women and SC/ST entrepreneurs get priority and often lower rates</w:t>
            </w:r>
          </w:p>
        </w:tc>
      </w:tr>
      <w:tr>
        <w:tc>
          <w:tcPr>
            <w:tcW w:type="pct" w:w="28%"/>
            <w:shd w:fill="E8F5E9" w:val="clear"/>
          </w:tcPr>
          <w:p>
            <w:pPr>
              <w:spacing w:after="40"/>
            </w:pPr>
            <w:r>
              <w:rPr>
                <w:rFonts w:ascii="Arial" w:cs="Arial" w:eastAsia="Arial" w:hAnsi="Arial"/>
                <w:b/>
                <w:bCs/>
                <w:color w:val="000000"/>
                <w:sz w:val="18"/>
                <w:szCs w:val="18"/>
              </w:rPr>
              <w:t xml:space="preserve">Apply At</w:t>
            </w:r>
          </w:p>
        </w:tc>
        <w:tc>
          <w:tcPr>
            <w:tcW w:type="pct" w:w="72%"/>
            <w:shd w:fill="FFFFFF" w:val="clear"/>
          </w:tcPr>
          <w:p>
            <w:pPr>
              <w:spacing w:after="40"/>
            </w:pPr>
            <w:r>
              <w:rPr>
                <w:rFonts w:ascii="Arial" w:cs="Arial" w:eastAsia="Arial" w:hAnsi="Arial"/>
                <w:b w:val="false"/>
                <w:bCs w:val="false"/>
                <w:color w:val="000000"/>
                <w:sz w:val="18"/>
                <w:szCs w:val="18"/>
              </w:rPr>
              <w:t xml:space="preserve">mudra.org.in | Any bank/MFI/NBFC | Basic KYC + project details</w:t>
            </w:r>
          </w:p>
        </w:tc>
      </w:tr>
    </w:tbl>
    <w:p>
      <w:pPr>
        <w:spacing w:after="80"/>
      </w:pPr>
      <w:r>
        <w:rPr>
          <w:rFonts w:ascii="Arial" w:cs="Arial" w:eastAsia="Arial" w:hAnsi="Arial"/>
          <w:color w:val="000000"/>
          <w:sz w:val="20"/>
          <w:szCs w:val="20"/>
        </w:rPr>
        <w:t xml:space="preserve"/>
      </w:r>
    </w:p>
    <w:p>
      <w:pPr>
        <w:spacing w:after="60" w:before="200"/>
      </w:pPr>
      <w:r>
        <w:rPr>
          <w:rFonts w:ascii="Arial" w:cs="Arial" w:eastAsia="Arial" w:hAnsi="Arial"/>
          <w:b/>
          <w:bCs/>
          <w:color w:val="1B5E20"/>
          <w:sz w:val="22"/>
          <w:szCs w:val="22"/>
        </w:rPr>
        <w:t xml:space="preserve">B.7. SBI Kisan Series Loans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2E7D32" w:val="clear"/>
          </w:tcPr>
          <w:p>
            <w:pPr>
              <w:spacing w:after="40"/>
            </w:pPr>
            <w:r>
              <w:rPr>
                <w:rFonts w:ascii="Arial" w:cs="Arial" w:eastAsia="Arial" w:hAnsi="Arial"/>
                <w:b/>
                <w:bCs/>
                <w:color w:val="FFFFFF"/>
                <w:sz w:val="20"/>
                <w:szCs w:val="20"/>
              </w:rPr>
              <w:t xml:space="preserve">Field</w:t>
            </w:r>
          </w:p>
        </w:tc>
        <w:tc>
          <w:tcPr>
            <w:tcW w:type="pct" w:w="72%"/>
            <w:shd w:fill="2E7D32" w:val="clear"/>
          </w:tcPr>
          <w:p>
            <w:pPr>
              <w:spacing w:after="40"/>
            </w:pPr>
            <w:r>
              <w:rPr>
                <w:rFonts w:ascii="Arial" w:cs="Arial" w:eastAsia="Arial" w:hAnsi="Arial"/>
                <w:b/>
                <w:bCs/>
                <w:color w:val="FFFFFF"/>
                <w:sz w:val="20"/>
                <w:szCs w:val="20"/>
              </w:rPr>
              <w:t xml:space="preserve">Details</w:t>
            </w:r>
          </w:p>
        </w:tc>
      </w:tr>
      <w:tr>
        <w:tc>
          <w:tcPr>
            <w:tcW w:type="pct" w:w="28%"/>
            <w:shd w:fill="E8F5E9" w:val="clear"/>
          </w:tcPr>
          <w:p>
            <w:pPr>
              <w:spacing w:after="40"/>
            </w:pPr>
            <w:r>
              <w:rPr>
                <w:rFonts w:ascii="Arial" w:cs="Arial" w:eastAsia="Arial" w:hAnsi="Arial"/>
                <w:b/>
                <w:bCs/>
                <w:color w:val="000000"/>
                <w:sz w:val="18"/>
                <w:szCs w:val="18"/>
              </w:rPr>
              <w:t xml:space="preserve">Lender</w:t>
            </w:r>
          </w:p>
        </w:tc>
        <w:tc>
          <w:tcPr>
            <w:tcW w:type="pct" w:w="72%"/>
            <w:shd w:fill="FFFFFF" w:val="clear"/>
          </w:tcPr>
          <w:p>
            <w:pPr>
              <w:spacing w:after="40"/>
            </w:pPr>
            <w:r>
              <w:rPr>
                <w:rFonts w:ascii="Arial" w:cs="Arial" w:eastAsia="Arial" w:hAnsi="Arial"/>
                <w:b w:val="false"/>
                <w:bCs w:val="false"/>
                <w:color w:val="000000"/>
                <w:sz w:val="18"/>
                <w:szCs w:val="18"/>
              </w:rPr>
              <w:t xml:space="preserve">State Bank of India</w:t>
            </w:r>
          </w:p>
        </w:tc>
      </w:tr>
      <w:tr>
        <w:tc>
          <w:tcPr>
            <w:tcW w:type="pct" w:w="28%"/>
            <w:shd w:fill="E8F5E9" w:val="clear"/>
          </w:tcPr>
          <w:p>
            <w:pPr>
              <w:spacing w:after="40"/>
            </w:pPr>
            <w:r>
              <w:rPr>
                <w:rFonts w:ascii="Arial" w:cs="Arial" w:eastAsia="Arial" w:hAnsi="Arial"/>
                <w:b/>
                <w:bCs/>
                <w:color w:val="000000"/>
                <w:sz w:val="18"/>
                <w:szCs w:val="18"/>
              </w:rPr>
              <w:t xml:space="preserve">IGO Use</w:t>
            </w:r>
          </w:p>
        </w:tc>
        <w:tc>
          <w:tcPr>
            <w:tcW w:type="pct" w:w="72%"/>
            <w:shd w:fill="FFFFFF" w:val="clear"/>
          </w:tcPr>
          <w:p>
            <w:pPr>
              <w:spacing w:after="40"/>
            </w:pPr>
            <w:r>
              <w:rPr>
                <w:rFonts w:ascii="Arial" w:cs="Arial" w:eastAsia="Arial" w:hAnsi="Arial"/>
                <w:b w:val="false"/>
                <w:bCs w:val="false"/>
                <w:color w:val="000000"/>
                <w:sz w:val="18"/>
                <w:szCs w:val="18"/>
              </w:rPr>
              <w:t xml:space="preserve">All IGO verticals — SBI has India's widest agri-loan portfolio</w:t>
            </w:r>
          </w:p>
        </w:tc>
      </w:tr>
      <w:tr>
        <w:tc>
          <w:tcPr>
            <w:tcW w:type="pct" w:w="28%"/>
            <w:shd w:fill="E8F5E9" w:val="clear"/>
          </w:tcPr>
          <w:p>
            <w:pPr>
              <w:spacing w:after="40"/>
            </w:pPr>
            <w:r>
              <w:rPr>
                <w:rFonts w:ascii="Arial" w:cs="Arial" w:eastAsia="Arial" w:hAnsi="Arial"/>
                <w:b/>
                <w:bCs/>
                <w:color w:val="000000"/>
                <w:sz w:val="18"/>
                <w:szCs w:val="18"/>
              </w:rPr>
              <w:t xml:space="preserve">Products</w:t>
            </w:r>
          </w:p>
        </w:tc>
        <w:tc>
          <w:tcPr>
            <w:tcW w:type="pct" w:w="72%"/>
            <w:shd w:fill="FFFFFF" w:val="clear"/>
          </w:tcPr>
          <w:p>
            <w:pPr>
              <w:spacing w:after="40"/>
            </w:pPr>
            <w:r>
              <w:rPr>
                <w:rFonts w:ascii="Arial" w:cs="Arial" w:eastAsia="Arial" w:hAnsi="Arial"/>
                <w:b w:val="false"/>
                <w:bCs w:val="false"/>
                <w:color w:val="000000"/>
                <w:sz w:val="18"/>
                <w:szCs w:val="18"/>
              </w:rPr>
              <w:t xml:space="preserve">SBI KCC, SBI Kisan Gold Card, SBI Agri Clinics Loan, SBI Green Channel Counter</w:t>
            </w:r>
          </w:p>
        </w:tc>
      </w:tr>
      <w:tr>
        <w:tc>
          <w:tcPr>
            <w:tcW w:type="pct" w:w="28%"/>
            <w:shd w:fill="E8F5E9" w:val="clear"/>
          </w:tcPr>
          <w:p>
            <w:pPr>
              <w:spacing w:after="40"/>
            </w:pPr>
            <w:r>
              <w:rPr>
                <w:rFonts w:ascii="Arial" w:cs="Arial" w:eastAsia="Arial" w:hAnsi="Arial"/>
                <w:b/>
                <w:bCs/>
                <w:color w:val="000000"/>
                <w:sz w:val="18"/>
                <w:szCs w:val="18"/>
              </w:rPr>
              <w:t xml:space="preserve">Interest Rate</w:t>
            </w:r>
          </w:p>
        </w:tc>
        <w:tc>
          <w:tcPr>
            <w:tcW w:type="pct" w:w="72%"/>
            <w:shd w:fill="FFFFFF" w:val="clear"/>
          </w:tcPr>
          <w:p>
            <w:pPr>
              <w:spacing w:after="40"/>
            </w:pPr>
            <w:r>
              <w:rPr>
                <w:rFonts w:ascii="Arial" w:cs="Arial" w:eastAsia="Arial" w:hAnsi="Arial"/>
                <w:b w:val="false"/>
                <w:bCs w:val="false"/>
                <w:color w:val="000000"/>
                <w:sz w:val="18"/>
                <w:szCs w:val="18"/>
              </w:rPr>
              <w:t xml:space="preserve">7–9.5% p.a.</w:t>
            </w:r>
          </w:p>
        </w:tc>
      </w:tr>
      <w:tr>
        <w:tc>
          <w:tcPr>
            <w:tcW w:type="pct" w:w="28%"/>
            <w:shd w:fill="E8F5E9" w:val="clear"/>
          </w:tcPr>
          <w:p>
            <w:pPr>
              <w:spacing w:after="40"/>
            </w:pPr>
            <w:r>
              <w:rPr>
                <w:rFonts w:ascii="Arial" w:cs="Arial" w:eastAsia="Arial" w:hAnsi="Arial"/>
                <w:b/>
                <w:bCs/>
                <w:color w:val="000000"/>
                <w:sz w:val="18"/>
                <w:szCs w:val="18"/>
              </w:rPr>
              <w:t xml:space="preserve">Loan Amount</w:t>
            </w:r>
          </w:p>
        </w:tc>
        <w:tc>
          <w:tcPr>
            <w:tcW w:type="pct" w:w="72%"/>
            <w:shd w:fill="FFFFFF" w:val="clear"/>
          </w:tcPr>
          <w:p>
            <w:pPr>
              <w:spacing w:after="40"/>
            </w:pPr>
            <w:r>
              <w:rPr>
                <w:rFonts w:ascii="Arial" w:cs="Arial" w:eastAsia="Arial" w:hAnsi="Arial"/>
                <w:b w:val="false"/>
                <w:bCs w:val="false"/>
                <w:color w:val="000000"/>
                <w:sz w:val="18"/>
                <w:szCs w:val="18"/>
              </w:rPr>
              <w:t xml:space="preserve">KCC: Up to ₹3 Crore | Term loans: Project-based</w:t>
            </w:r>
          </w:p>
        </w:tc>
      </w:tr>
      <w:tr>
        <w:tc>
          <w:tcPr>
            <w:tcW w:type="pct" w:w="28%"/>
            <w:shd w:fill="E8F5E9" w:val="clear"/>
          </w:tcPr>
          <w:p>
            <w:pPr>
              <w:spacing w:after="40"/>
            </w:pPr>
            <w:r>
              <w:rPr>
                <w:rFonts w:ascii="Arial" w:cs="Arial" w:eastAsia="Arial" w:hAnsi="Arial"/>
                <w:b/>
                <w:bCs/>
                <w:color w:val="000000"/>
                <w:sz w:val="18"/>
                <w:szCs w:val="18"/>
              </w:rPr>
              <w:t xml:space="preserve">Special Features</w:t>
            </w:r>
          </w:p>
        </w:tc>
        <w:tc>
          <w:tcPr>
            <w:tcW w:type="pct" w:w="72%"/>
            <w:shd w:fill="FFFFFF" w:val="clear"/>
          </w:tcPr>
          <w:p>
            <w:pPr>
              <w:spacing w:after="40"/>
            </w:pPr>
            <w:r>
              <w:rPr>
                <w:rFonts w:ascii="Arial" w:cs="Arial" w:eastAsia="Arial" w:hAnsi="Arial"/>
                <w:b w:val="false"/>
                <w:bCs w:val="false"/>
                <w:color w:val="000000"/>
                <w:sz w:val="18"/>
                <w:szCs w:val="18"/>
              </w:rPr>
              <w:t xml:space="preserve">Tejaswini scheme for women farmers | Green banking for eco-projects | MUDRA integration</w:t>
            </w:r>
          </w:p>
        </w:tc>
      </w:tr>
      <w:tr>
        <w:tc>
          <w:tcPr>
            <w:tcW w:type="pct" w:w="28%"/>
            <w:shd w:fill="E8F5E9" w:val="clear"/>
          </w:tcPr>
          <w:p>
            <w:pPr>
              <w:spacing w:after="40"/>
            </w:pPr>
            <w:r>
              <w:rPr>
                <w:rFonts w:ascii="Arial" w:cs="Arial" w:eastAsia="Arial" w:hAnsi="Arial"/>
                <w:b/>
                <w:bCs/>
                <w:color w:val="000000"/>
                <w:sz w:val="18"/>
                <w:szCs w:val="18"/>
              </w:rPr>
              <w:t xml:space="preserve">Apply At</w:t>
            </w:r>
          </w:p>
        </w:tc>
        <w:tc>
          <w:tcPr>
            <w:tcW w:type="pct" w:w="72%"/>
            <w:shd w:fill="FFFFFF" w:val="clear"/>
          </w:tcPr>
          <w:p>
            <w:pPr>
              <w:spacing w:after="40"/>
            </w:pPr>
            <w:r>
              <w:rPr>
                <w:rFonts w:ascii="Arial" w:cs="Arial" w:eastAsia="Arial" w:hAnsi="Arial"/>
                <w:b w:val="false"/>
                <w:bCs w:val="false"/>
                <w:color w:val="000000"/>
                <w:sz w:val="18"/>
                <w:szCs w:val="18"/>
              </w:rPr>
              <w:t xml:space="preserve">sbi.co.in/agri | Nearest SBI branch with project DPR</w:t>
            </w:r>
          </w:p>
        </w:tc>
      </w:tr>
    </w:tbl>
    <w:p>
      <w:pPr>
        <w:spacing w:after="80"/>
      </w:pPr>
      <w:r>
        <w:rPr>
          <w:rFonts w:ascii="Arial" w:cs="Arial" w:eastAsia="Arial" w:hAnsi="Arial"/>
          <w:color w:val="000000"/>
          <w:sz w:val="20"/>
          <w:szCs w:val="20"/>
        </w:rPr>
        <w:t xml:space="preserve"/>
      </w:r>
    </w:p>
    <w:p>
      <w:pPr>
        <w:spacing w:after="60" w:before="200"/>
      </w:pPr>
      <w:r>
        <w:rPr>
          <w:rFonts w:ascii="Arial" w:cs="Arial" w:eastAsia="Arial" w:hAnsi="Arial"/>
          <w:b/>
          <w:bCs/>
          <w:color w:val="1B5E20"/>
          <w:sz w:val="22"/>
          <w:szCs w:val="22"/>
        </w:rPr>
        <w:t xml:space="preserve">B.8. Canara Bank Agri Loans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2E7D32" w:val="clear"/>
          </w:tcPr>
          <w:p>
            <w:pPr>
              <w:spacing w:after="40"/>
            </w:pPr>
            <w:r>
              <w:rPr>
                <w:rFonts w:ascii="Arial" w:cs="Arial" w:eastAsia="Arial" w:hAnsi="Arial"/>
                <w:b/>
                <w:bCs/>
                <w:color w:val="FFFFFF"/>
                <w:sz w:val="20"/>
                <w:szCs w:val="20"/>
              </w:rPr>
              <w:t xml:space="preserve">Field</w:t>
            </w:r>
          </w:p>
        </w:tc>
        <w:tc>
          <w:tcPr>
            <w:tcW w:type="pct" w:w="72%"/>
            <w:shd w:fill="2E7D32" w:val="clear"/>
          </w:tcPr>
          <w:p>
            <w:pPr>
              <w:spacing w:after="40"/>
            </w:pPr>
            <w:r>
              <w:rPr>
                <w:rFonts w:ascii="Arial" w:cs="Arial" w:eastAsia="Arial" w:hAnsi="Arial"/>
                <w:b/>
                <w:bCs/>
                <w:color w:val="FFFFFF"/>
                <w:sz w:val="20"/>
                <w:szCs w:val="20"/>
              </w:rPr>
              <w:t xml:space="preserve">Details</w:t>
            </w:r>
          </w:p>
        </w:tc>
      </w:tr>
      <w:tr>
        <w:tc>
          <w:tcPr>
            <w:tcW w:type="pct" w:w="28%"/>
            <w:shd w:fill="E8F5E9" w:val="clear"/>
          </w:tcPr>
          <w:p>
            <w:pPr>
              <w:spacing w:after="40"/>
            </w:pPr>
            <w:r>
              <w:rPr>
                <w:rFonts w:ascii="Arial" w:cs="Arial" w:eastAsia="Arial" w:hAnsi="Arial"/>
                <w:b/>
                <w:bCs/>
                <w:color w:val="000000"/>
                <w:sz w:val="18"/>
                <w:szCs w:val="18"/>
              </w:rPr>
              <w:t xml:space="preserve">Lender</w:t>
            </w:r>
          </w:p>
        </w:tc>
        <w:tc>
          <w:tcPr>
            <w:tcW w:type="pct" w:w="72%"/>
            <w:shd w:fill="FFFFFF" w:val="clear"/>
          </w:tcPr>
          <w:p>
            <w:pPr>
              <w:spacing w:after="40"/>
            </w:pPr>
            <w:r>
              <w:rPr>
                <w:rFonts w:ascii="Arial" w:cs="Arial" w:eastAsia="Arial" w:hAnsi="Arial"/>
                <w:b w:val="false"/>
                <w:bCs w:val="false"/>
                <w:color w:val="000000"/>
                <w:sz w:val="18"/>
                <w:szCs w:val="18"/>
              </w:rPr>
              <w:t xml:space="preserve">Canara Bank</w:t>
            </w:r>
          </w:p>
        </w:tc>
      </w:tr>
      <w:tr>
        <w:tc>
          <w:tcPr>
            <w:tcW w:type="pct" w:w="28%"/>
            <w:shd w:fill="E8F5E9" w:val="clear"/>
          </w:tcPr>
          <w:p>
            <w:pPr>
              <w:spacing w:after="40"/>
            </w:pPr>
            <w:r>
              <w:rPr>
                <w:rFonts w:ascii="Arial" w:cs="Arial" w:eastAsia="Arial" w:hAnsi="Arial"/>
                <w:b/>
                <w:bCs/>
                <w:color w:val="000000"/>
                <w:sz w:val="18"/>
                <w:szCs w:val="18"/>
              </w:rPr>
              <w:t xml:space="preserve">IGO Use</w:t>
            </w:r>
          </w:p>
        </w:tc>
        <w:tc>
          <w:tcPr>
            <w:tcW w:type="pct" w:w="72%"/>
            <w:shd w:fill="FFFFFF" w:val="clear"/>
          </w:tcPr>
          <w:p>
            <w:pPr>
              <w:spacing w:after="40"/>
            </w:pPr>
            <w:r>
              <w:rPr>
                <w:rFonts w:ascii="Arial" w:cs="Arial" w:eastAsia="Arial" w:hAnsi="Arial"/>
                <w:b w:val="false"/>
                <w:bCs w:val="false"/>
                <w:color w:val="000000"/>
                <w:sz w:val="18"/>
                <w:szCs w:val="18"/>
              </w:rPr>
              <w:t xml:space="preserve">All IGO project verticals</w:t>
            </w:r>
          </w:p>
        </w:tc>
      </w:tr>
      <w:tr>
        <w:tc>
          <w:tcPr>
            <w:tcW w:type="pct" w:w="28%"/>
            <w:shd w:fill="E8F5E9" w:val="clear"/>
          </w:tcPr>
          <w:p>
            <w:pPr>
              <w:spacing w:after="40"/>
            </w:pPr>
            <w:r>
              <w:rPr>
                <w:rFonts w:ascii="Arial" w:cs="Arial" w:eastAsia="Arial" w:hAnsi="Arial"/>
                <w:b/>
                <w:bCs/>
                <w:color w:val="000000"/>
                <w:sz w:val="18"/>
                <w:szCs w:val="18"/>
              </w:rPr>
              <w:t xml:space="preserve">Products</w:t>
            </w:r>
          </w:p>
        </w:tc>
        <w:tc>
          <w:tcPr>
            <w:tcW w:type="pct" w:w="72%"/>
            <w:shd w:fill="FFFFFF" w:val="clear"/>
          </w:tcPr>
          <w:p>
            <w:pPr>
              <w:spacing w:after="40"/>
            </w:pPr>
            <w:r>
              <w:rPr>
                <w:rFonts w:ascii="Arial" w:cs="Arial" w:eastAsia="Arial" w:hAnsi="Arial"/>
                <w:b w:val="false"/>
                <w:bCs w:val="false"/>
                <w:color w:val="000000"/>
                <w:sz w:val="18"/>
                <w:szCs w:val="18"/>
              </w:rPr>
              <w:t xml:space="preserve">Canara KCC, Canara SHG loans, Canara Agri Term, Canara Kisan OD</w:t>
            </w:r>
          </w:p>
        </w:tc>
      </w:tr>
      <w:tr>
        <w:tc>
          <w:tcPr>
            <w:tcW w:type="pct" w:w="28%"/>
            <w:shd w:fill="E8F5E9" w:val="clear"/>
          </w:tcPr>
          <w:p>
            <w:pPr>
              <w:spacing w:after="40"/>
            </w:pPr>
            <w:r>
              <w:rPr>
                <w:rFonts w:ascii="Arial" w:cs="Arial" w:eastAsia="Arial" w:hAnsi="Arial"/>
                <w:b/>
                <w:bCs/>
                <w:color w:val="000000"/>
                <w:sz w:val="18"/>
                <w:szCs w:val="18"/>
              </w:rPr>
              <w:t xml:space="preserve">Interest Rate</w:t>
            </w:r>
          </w:p>
        </w:tc>
        <w:tc>
          <w:tcPr>
            <w:tcW w:type="pct" w:w="72%"/>
            <w:shd w:fill="FFFFFF" w:val="clear"/>
          </w:tcPr>
          <w:p>
            <w:pPr>
              <w:spacing w:after="40"/>
            </w:pPr>
            <w:r>
              <w:rPr>
                <w:rFonts w:ascii="Arial" w:cs="Arial" w:eastAsia="Arial" w:hAnsi="Arial"/>
                <w:b w:val="false"/>
                <w:bCs w:val="false"/>
                <w:color w:val="000000"/>
                <w:sz w:val="18"/>
                <w:szCs w:val="18"/>
              </w:rPr>
              <w:t xml:space="preserve">7.9–10% p.a.</w:t>
            </w:r>
          </w:p>
        </w:tc>
      </w:tr>
      <w:tr>
        <w:tc>
          <w:tcPr>
            <w:tcW w:type="pct" w:w="28%"/>
            <w:shd w:fill="E8F5E9" w:val="clear"/>
          </w:tcPr>
          <w:p>
            <w:pPr>
              <w:spacing w:after="40"/>
            </w:pPr>
            <w:r>
              <w:rPr>
                <w:rFonts w:ascii="Arial" w:cs="Arial" w:eastAsia="Arial" w:hAnsi="Arial"/>
                <w:b/>
                <w:bCs/>
                <w:color w:val="000000"/>
                <w:sz w:val="18"/>
                <w:szCs w:val="18"/>
              </w:rPr>
              <w:t xml:space="preserve">Loan Amount</w:t>
            </w:r>
          </w:p>
        </w:tc>
        <w:tc>
          <w:tcPr>
            <w:tcW w:type="pct" w:w="72%"/>
            <w:shd w:fill="FFFFFF" w:val="clear"/>
          </w:tcPr>
          <w:p>
            <w:pPr>
              <w:spacing w:after="40"/>
            </w:pPr>
            <w:r>
              <w:rPr>
                <w:rFonts w:ascii="Arial" w:cs="Arial" w:eastAsia="Arial" w:hAnsi="Arial"/>
                <w:b w:val="false"/>
                <w:bCs w:val="false"/>
                <w:color w:val="000000"/>
                <w:sz w:val="18"/>
                <w:szCs w:val="18"/>
              </w:rPr>
              <w:t xml:space="preserve">Up to ₹5 Crore for large commercial projects</w:t>
            </w:r>
          </w:p>
        </w:tc>
      </w:tr>
      <w:tr>
        <w:tc>
          <w:tcPr>
            <w:tcW w:type="pct" w:w="28%"/>
            <w:shd w:fill="E8F5E9" w:val="clear"/>
          </w:tcPr>
          <w:p>
            <w:pPr>
              <w:spacing w:after="40"/>
            </w:pPr>
            <w:r>
              <w:rPr>
                <w:rFonts w:ascii="Arial" w:cs="Arial" w:eastAsia="Arial" w:hAnsi="Arial"/>
                <w:b/>
                <w:bCs/>
                <w:color w:val="000000"/>
                <w:sz w:val="18"/>
                <w:szCs w:val="18"/>
              </w:rPr>
              <w:t xml:space="preserve">Speciality</w:t>
            </w:r>
          </w:p>
        </w:tc>
        <w:tc>
          <w:tcPr>
            <w:tcW w:type="pct" w:w="72%"/>
            <w:shd w:fill="FFFFFF" w:val="clear"/>
          </w:tcPr>
          <w:p>
            <w:pPr>
              <w:spacing w:after="40"/>
            </w:pPr>
            <w:r>
              <w:rPr>
                <w:rFonts w:ascii="Arial" w:cs="Arial" w:eastAsia="Arial" w:hAnsi="Arial"/>
                <w:b w:val="false"/>
                <w:bCs w:val="false"/>
                <w:color w:val="000000"/>
                <w:sz w:val="18"/>
                <w:szCs w:val="18"/>
              </w:rPr>
              <w:t xml:space="preserve">Active NABARD refinance partner; polyhouse and drip irrigation expertise</w:t>
            </w:r>
          </w:p>
        </w:tc>
      </w:tr>
      <w:tr>
        <w:tc>
          <w:tcPr>
            <w:tcW w:type="pct" w:w="28%"/>
            <w:shd w:fill="E8F5E9" w:val="clear"/>
          </w:tcPr>
          <w:p>
            <w:pPr>
              <w:spacing w:after="40"/>
            </w:pPr>
            <w:r>
              <w:rPr>
                <w:rFonts w:ascii="Arial" w:cs="Arial" w:eastAsia="Arial" w:hAnsi="Arial"/>
                <w:b/>
                <w:bCs/>
                <w:color w:val="000000"/>
                <w:sz w:val="18"/>
                <w:szCs w:val="18"/>
              </w:rPr>
              <w:t xml:space="preserve">Apply At</w:t>
            </w:r>
          </w:p>
        </w:tc>
        <w:tc>
          <w:tcPr>
            <w:tcW w:type="pct" w:w="72%"/>
            <w:shd w:fill="FFFFFF" w:val="clear"/>
          </w:tcPr>
          <w:p>
            <w:pPr>
              <w:spacing w:after="40"/>
            </w:pPr>
            <w:r>
              <w:rPr>
                <w:rFonts w:ascii="Arial" w:cs="Arial" w:eastAsia="Arial" w:hAnsi="Arial"/>
                <w:b w:val="false"/>
                <w:bCs w:val="false"/>
                <w:color w:val="000000"/>
                <w:sz w:val="18"/>
                <w:szCs w:val="18"/>
              </w:rPr>
              <w:t xml:space="preserve">canarabank.in | Nearest Canara branch</w:t>
            </w:r>
          </w:p>
        </w:tc>
      </w:tr>
    </w:tbl>
    <w:p>
      <w:pPr>
        <w:spacing w:after="80"/>
      </w:pPr>
      <w:r>
        <w:rPr>
          <w:rFonts w:ascii="Arial" w:cs="Arial" w:eastAsia="Arial" w:hAnsi="Arial"/>
          <w:color w:val="000000"/>
          <w:sz w:val="20"/>
          <w:szCs w:val="20"/>
        </w:rPr>
        <w:t xml:space="preserve"/>
      </w:r>
    </w:p>
    <w:p>
      <w:pPr>
        <w:spacing w:after="60" w:before="200"/>
      </w:pPr>
      <w:r>
        <w:rPr>
          <w:rFonts w:ascii="Arial" w:cs="Arial" w:eastAsia="Arial" w:hAnsi="Arial"/>
          <w:b/>
          <w:bCs/>
          <w:color w:val="1B5E20"/>
          <w:sz w:val="22"/>
          <w:szCs w:val="22"/>
        </w:rPr>
        <w:t xml:space="preserve">B.9. RRB (Regional Rural Banks) — Most Accessible Rural Loans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2E7D32" w:val="clear"/>
          </w:tcPr>
          <w:p>
            <w:pPr>
              <w:spacing w:after="40"/>
            </w:pPr>
            <w:r>
              <w:rPr>
                <w:rFonts w:ascii="Arial" w:cs="Arial" w:eastAsia="Arial" w:hAnsi="Arial"/>
                <w:b/>
                <w:bCs/>
                <w:color w:val="FFFFFF"/>
                <w:sz w:val="20"/>
                <w:szCs w:val="20"/>
              </w:rPr>
              <w:t xml:space="preserve">Field</w:t>
            </w:r>
          </w:p>
        </w:tc>
        <w:tc>
          <w:tcPr>
            <w:tcW w:type="pct" w:w="72%"/>
            <w:shd w:fill="2E7D32" w:val="clear"/>
          </w:tcPr>
          <w:p>
            <w:pPr>
              <w:spacing w:after="40"/>
            </w:pPr>
            <w:r>
              <w:rPr>
                <w:rFonts w:ascii="Arial" w:cs="Arial" w:eastAsia="Arial" w:hAnsi="Arial"/>
                <w:b/>
                <w:bCs/>
                <w:color w:val="FFFFFF"/>
                <w:sz w:val="20"/>
                <w:szCs w:val="20"/>
              </w:rPr>
              <w:t xml:space="preserve">Details</w:t>
            </w:r>
          </w:p>
        </w:tc>
      </w:tr>
      <w:tr>
        <w:tc>
          <w:tcPr>
            <w:tcW w:type="pct" w:w="28%"/>
            <w:shd w:fill="E8F5E9" w:val="clear"/>
          </w:tcPr>
          <w:p>
            <w:pPr>
              <w:spacing w:after="40"/>
            </w:pPr>
            <w:r>
              <w:rPr>
                <w:rFonts w:ascii="Arial" w:cs="Arial" w:eastAsia="Arial" w:hAnsi="Arial"/>
                <w:b/>
                <w:bCs/>
                <w:color w:val="000000"/>
                <w:sz w:val="18"/>
                <w:szCs w:val="18"/>
              </w:rPr>
              <w:t xml:space="preserve">Lender</w:t>
            </w:r>
          </w:p>
        </w:tc>
        <w:tc>
          <w:tcPr>
            <w:tcW w:type="pct" w:w="72%"/>
            <w:shd w:fill="FFFFFF" w:val="clear"/>
          </w:tcPr>
          <w:p>
            <w:pPr>
              <w:spacing w:after="40"/>
            </w:pPr>
            <w:r>
              <w:rPr>
                <w:rFonts w:ascii="Arial" w:cs="Arial" w:eastAsia="Arial" w:hAnsi="Arial"/>
                <w:b w:val="false"/>
                <w:bCs w:val="false"/>
                <w:color w:val="000000"/>
                <w:sz w:val="18"/>
                <w:szCs w:val="18"/>
              </w:rPr>
              <w:t xml:space="preserve">Grameen/Regional Rural Banks (KVGB, TGB, DCCB, etc.)</w:t>
            </w:r>
          </w:p>
        </w:tc>
      </w:tr>
      <w:tr>
        <w:tc>
          <w:tcPr>
            <w:tcW w:type="pct" w:w="28%"/>
            <w:shd w:fill="E8F5E9" w:val="clear"/>
          </w:tcPr>
          <w:p>
            <w:pPr>
              <w:spacing w:after="40"/>
            </w:pPr>
            <w:r>
              <w:rPr>
                <w:rFonts w:ascii="Arial" w:cs="Arial" w:eastAsia="Arial" w:hAnsi="Arial"/>
                <w:b/>
                <w:bCs/>
                <w:color w:val="000000"/>
                <w:sz w:val="18"/>
                <w:szCs w:val="18"/>
              </w:rPr>
              <w:t xml:space="preserve">IGO Use</w:t>
            </w:r>
          </w:p>
        </w:tc>
        <w:tc>
          <w:tcPr>
            <w:tcW w:type="pct" w:w="72%"/>
            <w:shd w:fill="FFFFFF" w:val="clear"/>
          </w:tcPr>
          <w:p>
            <w:pPr>
              <w:spacing w:after="40"/>
            </w:pPr>
            <w:r>
              <w:rPr>
                <w:rFonts w:ascii="Arial" w:cs="Arial" w:eastAsia="Arial" w:hAnsi="Arial"/>
                <w:b w:val="false"/>
                <w:bCs w:val="false"/>
                <w:color w:val="000000"/>
                <w:sz w:val="18"/>
                <w:szCs w:val="18"/>
              </w:rPr>
              <w:t xml:space="preserve">Small/marginal farmer IGO projects — most accessible credit for rural clients</w:t>
            </w:r>
          </w:p>
        </w:tc>
      </w:tr>
      <w:tr>
        <w:tc>
          <w:tcPr>
            <w:tcW w:type="pct" w:w="28%"/>
            <w:shd w:fill="E8F5E9" w:val="clear"/>
          </w:tcPr>
          <w:p>
            <w:pPr>
              <w:spacing w:after="40"/>
            </w:pPr>
            <w:r>
              <w:rPr>
                <w:rFonts w:ascii="Arial" w:cs="Arial" w:eastAsia="Arial" w:hAnsi="Arial"/>
                <w:b/>
                <w:bCs/>
                <w:color w:val="000000"/>
                <w:sz w:val="18"/>
                <w:szCs w:val="18"/>
              </w:rPr>
              <w:t xml:space="preserve">Interest Rate</w:t>
            </w:r>
          </w:p>
        </w:tc>
        <w:tc>
          <w:tcPr>
            <w:tcW w:type="pct" w:w="72%"/>
            <w:shd w:fill="FFFFFF" w:val="clear"/>
          </w:tcPr>
          <w:p>
            <w:pPr>
              <w:spacing w:after="40"/>
            </w:pPr>
            <w:r>
              <w:rPr>
                <w:rFonts w:ascii="Arial" w:cs="Arial" w:eastAsia="Arial" w:hAnsi="Arial"/>
                <w:b w:val="false"/>
                <w:bCs w:val="false"/>
                <w:color w:val="000000"/>
                <w:sz w:val="18"/>
                <w:szCs w:val="18"/>
              </w:rPr>
              <w:t xml:space="preserve">7–9% p.a.</w:t>
            </w:r>
          </w:p>
        </w:tc>
      </w:tr>
      <w:tr>
        <w:tc>
          <w:tcPr>
            <w:tcW w:type="pct" w:w="28%"/>
            <w:shd w:fill="E8F5E9" w:val="clear"/>
          </w:tcPr>
          <w:p>
            <w:pPr>
              <w:spacing w:after="40"/>
            </w:pPr>
            <w:r>
              <w:rPr>
                <w:rFonts w:ascii="Arial" w:cs="Arial" w:eastAsia="Arial" w:hAnsi="Arial"/>
                <w:b/>
                <w:bCs/>
                <w:color w:val="000000"/>
                <w:sz w:val="18"/>
                <w:szCs w:val="18"/>
              </w:rPr>
              <w:t xml:space="preserve">Loan Amount</w:t>
            </w:r>
          </w:p>
        </w:tc>
        <w:tc>
          <w:tcPr>
            <w:tcW w:type="pct" w:w="72%"/>
            <w:shd w:fill="FFFFFF" w:val="clear"/>
          </w:tcPr>
          <w:p>
            <w:pPr>
              <w:spacing w:after="40"/>
            </w:pPr>
            <w:r>
              <w:rPr>
                <w:rFonts w:ascii="Arial" w:cs="Arial" w:eastAsia="Arial" w:hAnsi="Arial"/>
                <w:b w:val="false"/>
                <w:bCs w:val="false"/>
                <w:color w:val="000000"/>
                <w:sz w:val="18"/>
                <w:szCs w:val="18"/>
              </w:rPr>
              <w:t xml:space="preserve">Up to ₹25 Lakh</w:t>
            </w:r>
          </w:p>
        </w:tc>
      </w:tr>
      <w:tr>
        <w:tc>
          <w:tcPr>
            <w:tcW w:type="pct" w:w="28%"/>
            <w:shd w:fill="E8F5E9" w:val="clear"/>
          </w:tcPr>
          <w:p>
            <w:pPr>
              <w:spacing w:after="40"/>
            </w:pPr>
            <w:r>
              <w:rPr>
                <w:rFonts w:ascii="Arial" w:cs="Arial" w:eastAsia="Arial" w:hAnsi="Arial"/>
                <w:b/>
                <w:bCs/>
                <w:color w:val="000000"/>
                <w:sz w:val="18"/>
                <w:szCs w:val="18"/>
              </w:rPr>
              <w:t xml:space="preserve">Collateral</w:t>
            </w:r>
          </w:p>
        </w:tc>
        <w:tc>
          <w:tcPr>
            <w:tcW w:type="pct" w:w="72%"/>
            <w:shd w:fill="FFFFFF" w:val="clear"/>
          </w:tcPr>
          <w:p>
            <w:pPr>
              <w:spacing w:after="40"/>
            </w:pPr>
            <w:r>
              <w:rPr>
                <w:rFonts w:ascii="Arial" w:cs="Arial" w:eastAsia="Arial" w:hAnsi="Arial"/>
                <w:b w:val="false"/>
                <w:bCs w:val="false"/>
                <w:color w:val="000000"/>
                <w:sz w:val="18"/>
                <w:szCs w:val="18"/>
              </w:rPr>
              <w:t xml:space="preserve">Low/No collateral for small loans</w:t>
            </w:r>
          </w:p>
        </w:tc>
      </w:tr>
      <w:tr>
        <w:tc>
          <w:tcPr>
            <w:tcW w:type="pct" w:w="28%"/>
            <w:shd w:fill="E8F5E9" w:val="clear"/>
          </w:tcPr>
          <w:p>
            <w:pPr>
              <w:spacing w:after="40"/>
            </w:pPr>
            <w:r>
              <w:rPr>
                <w:rFonts w:ascii="Arial" w:cs="Arial" w:eastAsia="Arial" w:hAnsi="Arial"/>
                <w:b/>
                <w:bCs/>
                <w:color w:val="000000"/>
                <w:sz w:val="18"/>
                <w:szCs w:val="18"/>
              </w:rPr>
              <w:t xml:space="preserve">Advantage</w:t>
            </w:r>
          </w:p>
        </w:tc>
        <w:tc>
          <w:tcPr>
            <w:tcW w:type="pct" w:w="72%"/>
            <w:shd w:fill="FFFFFF" w:val="clear"/>
          </w:tcPr>
          <w:p>
            <w:pPr>
              <w:spacing w:after="40"/>
            </w:pPr>
            <w:r>
              <w:rPr>
                <w:rFonts w:ascii="Arial" w:cs="Arial" w:eastAsia="Arial" w:hAnsi="Arial"/>
                <w:b w:val="false"/>
                <w:bCs w:val="false"/>
                <w:color w:val="000000"/>
                <w:sz w:val="18"/>
                <w:szCs w:val="18"/>
              </w:rPr>
              <w:t xml:space="preserve">Present in every taluk/block; local language; NABARD-refinanced; understands farmer needs</w:t>
            </w:r>
          </w:p>
        </w:tc>
      </w:tr>
      <w:tr>
        <w:tc>
          <w:tcPr>
            <w:tcW w:type="pct" w:w="28%"/>
            <w:shd w:fill="E8F5E9" w:val="clear"/>
          </w:tcPr>
          <w:p>
            <w:pPr>
              <w:spacing w:after="40"/>
            </w:pPr>
            <w:r>
              <w:rPr>
                <w:rFonts w:ascii="Arial" w:cs="Arial" w:eastAsia="Arial" w:hAnsi="Arial"/>
                <w:b/>
                <w:bCs/>
                <w:color w:val="000000"/>
                <w:sz w:val="18"/>
                <w:szCs w:val="18"/>
              </w:rPr>
              <w:t xml:space="preserve">Apply At</w:t>
            </w:r>
          </w:p>
        </w:tc>
        <w:tc>
          <w:tcPr>
            <w:tcW w:type="pct" w:w="72%"/>
            <w:shd w:fill="FFFFFF" w:val="clear"/>
          </w:tcPr>
          <w:p>
            <w:pPr>
              <w:spacing w:after="40"/>
            </w:pPr>
            <w:r>
              <w:rPr>
                <w:rFonts w:ascii="Arial" w:cs="Arial" w:eastAsia="Arial" w:hAnsi="Arial"/>
                <w:b w:val="false"/>
                <w:bCs w:val="false"/>
                <w:color w:val="000000"/>
                <w:sz w:val="18"/>
                <w:szCs w:val="18"/>
              </w:rPr>
              <w:t xml:space="preserve">Local RRB branch | District Cooperative Bank</w:t>
            </w:r>
          </w:p>
        </w:tc>
      </w:tr>
    </w:tbl>
    <w:p>
      <w:pPr>
        <w:spacing w:after="80"/>
      </w:pPr>
      <w:r>
        <w:rPr>
          <w:rFonts w:ascii="Arial" w:cs="Arial" w:eastAsia="Arial" w:hAnsi="Arial"/>
          <w:color w:val="000000"/>
          <w:sz w:val="20"/>
          <w:szCs w:val="20"/>
        </w:rPr>
        <w:t xml:space="preserve"/>
      </w:r>
    </w:p>
    <w:p>
      <w:pPr>
        <w:spacing w:after="60" w:before="200"/>
      </w:pPr>
      <w:r>
        <w:rPr>
          <w:rFonts w:ascii="Arial" w:cs="Arial" w:eastAsia="Arial" w:hAnsi="Arial"/>
          <w:b/>
          <w:bCs/>
          <w:color w:val="1B5E20"/>
          <w:sz w:val="22"/>
          <w:szCs w:val="22"/>
        </w:rPr>
        <w:t xml:space="preserve">B.10. NaBFID — National Bank for Financing Infrastructure (Large Agri Projects)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2E7D32" w:val="clear"/>
          </w:tcPr>
          <w:p>
            <w:pPr>
              <w:spacing w:after="40"/>
            </w:pPr>
            <w:r>
              <w:rPr>
                <w:rFonts w:ascii="Arial" w:cs="Arial" w:eastAsia="Arial" w:hAnsi="Arial"/>
                <w:b/>
                <w:bCs/>
                <w:color w:val="FFFFFF"/>
                <w:sz w:val="20"/>
                <w:szCs w:val="20"/>
              </w:rPr>
              <w:t xml:space="preserve">Field</w:t>
            </w:r>
          </w:p>
        </w:tc>
        <w:tc>
          <w:tcPr>
            <w:tcW w:type="pct" w:w="72%"/>
            <w:shd w:fill="2E7D32" w:val="clear"/>
          </w:tcPr>
          <w:p>
            <w:pPr>
              <w:spacing w:after="40"/>
            </w:pPr>
            <w:r>
              <w:rPr>
                <w:rFonts w:ascii="Arial" w:cs="Arial" w:eastAsia="Arial" w:hAnsi="Arial"/>
                <w:b/>
                <w:bCs/>
                <w:color w:val="FFFFFF"/>
                <w:sz w:val="20"/>
                <w:szCs w:val="20"/>
              </w:rPr>
              <w:t xml:space="preserve">Details</w:t>
            </w:r>
          </w:p>
        </w:tc>
      </w:tr>
      <w:tr>
        <w:tc>
          <w:tcPr>
            <w:tcW w:type="pct" w:w="28%"/>
            <w:shd w:fill="E8F5E9" w:val="clear"/>
          </w:tcPr>
          <w:p>
            <w:pPr>
              <w:spacing w:after="40"/>
            </w:pPr>
            <w:r>
              <w:rPr>
                <w:rFonts w:ascii="Arial" w:cs="Arial" w:eastAsia="Arial" w:hAnsi="Arial"/>
                <w:b/>
                <w:bCs/>
                <w:color w:val="000000"/>
                <w:sz w:val="18"/>
                <w:szCs w:val="18"/>
              </w:rPr>
              <w:t xml:space="preserve">Lender</w:t>
            </w:r>
          </w:p>
        </w:tc>
        <w:tc>
          <w:tcPr>
            <w:tcW w:type="pct" w:w="72%"/>
            <w:shd w:fill="FFFFFF" w:val="clear"/>
          </w:tcPr>
          <w:p>
            <w:pPr>
              <w:spacing w:after="40"/>
            </w:pPr>
            <w:r>
              <w:rPr>
                <w:rFonts w:ascii="Arial" w:cs="Arial" w:eastAsia="Arial" w:hAnsi="Arial"/>
                <w:b w:val="false"/>
                <w:bCs w:val="false"/>
                <w:color w:val="000000"/>
                <w:sz w:val="18"/>
                <w:szCs w:val="18"/>
              </w:rPr>
              <w:t xml:space="preserve">National Bank for Financing Infrastructure and Development (NaBFID)</w:t>
            </w:r>
          </w:p>
        </w:tc>
      </w:tr>
      <w:tr>
        <w:tc>
          <w:tcPr>
            <w:tcW w:type="pct" w:w="28%"/>
            <w:shd w:fill="E8F5E9" w:val="clear"/>
          </w:tcPr>
          <w:p>
            <w:pPr>
              <w:spacing w:after="40"/>
            </w:pPr>
            <w:r>
              <w:rPr>
                <w:rFonts w:ascii="Arial" w:cs="Arial" w:eastAsia="Arial" w:hAnsi="Arial"/>
                <w:b/>
                <w:bCs/>
                <w:color w:val="000000"/>
                <w:sz w:val="18"/>
                <w:szCs w:val="18"/>
              </w:rPr>
              <w:t xml:space="preserve">IGO Use</w:t>
            </w:r>
          </w:p>
        </w:tc>
        <w:tc>
          <w:tcPr>
            <w:tcW w:type="pct" w:w="72%"/>
            <w:shd w:fill="FFFFFF" w:val="clear"/>
          </w:tcPr>
          <w:p>
            <w:pPr>
              <w:spacing w:after="40"/>
            </w:pPr>
            <w:r>
              <w:rPr>
                <w:rFonts w:ascii="Arial" w:cs="Arial" w:eastAsia="Arial" w:hAnsi="Arial"/>
                <w:b w:val="false"/>
                <w:bCs w:val="false"/>
                <w:color w:val="000000"/>
                <w:sz w:val="18"/>
                <w:szCs w:val="18"/>
              </w:rPr>
              <w:t xml:space="preserve">Large-scale JV projects — Agri Park, Commercial Cold Chain Hub, Large Processing Centre</w:t>
            </w:r>
          </w:p>
        </w:tc>
      </w:tr>
      <w:tr>
        <w:tc>
          <w:tcPr>
            <w:tcW w:type="pct" w:w="28%"/>
            <w:shd w:fill="E8F5E9" w:val="clear"/>
          </w:tcPr>
          <w:p>
            <w:pPr>
              <w:spacing w:after="40"/>
            </w:pPr>
            <w:r>
              <w:rPr>
                <w:rFonts w:ascii="Arial" w:cs="Arial" w:eastAsia="Arial" w:hAnsi="Arial"/>
                <w:b/>
                <w:bCs/>
                <w:color w:val="000000"/>
                <w:sz w:val="18"/>
                <w:szCs w:val="18"/>
              </w:rPr>
              <w:t xml:space="preserve">Interest Rate</w:t>
            </w:r>
          </w:p>
        </w:tc>
        <w:tc>
          <w:tcPr>
            <w:tcW w:type="pct" w:w="72%"/>
            <w:shd w:fill="FFFFFF" w:val="clear"/>
          </w:tcPr>
          <w:p>
            <w:pPr>
              <w:spacing w:after="40"/>
            </w:pPr>
            <w:r>
              <w:rPr>
                <w:rFonts w:ascii="Arial" w:cs="Arial" w:eastAsia="Arial" w:hAnsi="Arial"/>
                <w:b w:val="false"/>
                <w:bCs w:val="false"/>
                <w:color w:val="000000"/>
                <w:sz w:val="18"/>
                <w:szCs w:val="18"/>
              </w:rPr>
              <w:t xml:space="preserve">7.5–9% p.a. (long-term concessional)</w:t>
            </w:r>
          </w:p>
        </w:tc>
      </w:tr>
      <w:tr>
        <w:tc>
          <w:tcPr>
            <w:tcW w:type="pct" w:w="28%"/>
            <w:shd w:fill="E8F5E9" w:val="clear"/>
          </w:tcPr>
          <w:p>
            <w:pPr>
              <w:spacing w:after="40"/>
            </w:pPr>
            <w:r>
              <w:rPr>
                <w:rFonts w:ascii="Arial" w:cs="Arial" w:eastAsia="Arial" w:hAnsi="Arial"/>
                <w:b/>
                <w:bCs/>
                <w:color w:val="000000"/>
                <w:sz w:val="18"/>
                <w:szCs w:val="18"/>
              </w:rPr>
              <w:t xml:space="preserve">Loan Amount</w:t>
            </w:r>
          </w:p>
        </w:tc>
        <w:tc>
          <w:tcPr>
            <w:tcW w:type="pct" w:w="72%"/>
            <w:shd w:fill="FFFFFF" w:val="clear"/>
          </w:tcPr>
          <w:p>
            <w:pPr>
              <w:spacing w:after="40"/>
            </w:pPr>
            <w:r>
              <w:rPr>
                <w:rFonts w:ascii="Arial" w:cs="Arial" w:eastAsia="Arial" w:hAnsi="Arial"/>
                <w:b w:val="false"/>
                <w:bCs w:val="false"/>
                <w:color w:val="000000"/>
                <w:sz w:val="18"/>
                <w:szCs w:val="18"/>
              </w:rPr>
              <w:t xml:space="preserve">₹5 Crore+ (only viable for large infrastructure)</w:t>
            </w:r>
          </w:p>
        </w:tc>
      </w:tr>
      <w:tr>
        <w:tc>
          <w:tcPr>
            <w:tcW w:type="pct" w:w="28%"/>
            <w:shd w:fill="E8F5E9" w:val="clear"/>
          </w:tcPr>
          <w:p>
            <w:pPr>
              <w:spacing w:after="40"/>
            </w:pPr>
            <w:r>
              <w:rPr>
                <w:rFonts w:ascii="Arial" w:cs="Arial" w:eastAsia="Arial" w:hAnsi="Arial"/>
                <w:b/>
                <w:bCs/>
                <w:color w:val="000000"/>
                <w:sz w:val="18"/>
                <w:szCs w:val="18"/>
              </w:rPr>
              <w:t xml:space="preserve">Repayment</w:t>
            </w:r>
          </w:p>
        </w:tc>
        <w:tc>
          <w:tcPr>
            <w:tcW w:type="pct" w:w="72%"/>
            <w:shd w:fill="FFFFFF" w:val="clear"/>
          </w:tcPr>
          <w:p>
            <w:pPr>
              <w:spacing w:after="40"/>
            </w:pPr>
            <w:r>
              <w:rPr>
                <w:rFonts w:ascii="Arial" w:cs="Arial" w:eastAsia="Arial" w:hAnsi="Arial"/>
                <w:b w:val="false"/>
                <w:bCs w:val="false"/>
                <w:color w:val="000000"/>
                <w:sz w:val="18"/>
                <w:szCs w:val="18"/>
              </w:rPr>
              <w:t xml:space="preserve">15–25 years (long tenure suits large infra)</w:t>
            </w:r>
          </w:p>
        </w:tc>
      </w:tr>
      <w:tr>
        <w:tc>
          <w:tcPr>
            <w:tcW w:type="pct" w:w="28%"/>
            <w:shd w:fill="E8F5E9" w:val="clear"/>
          </w:tcPr>
          <w:p>
            <w:pPr>
              <w:spacing w:after="40"/>
            </w:pPr>
            <w:r>
              <w:rPr>
                <w:rFonts w:ascii="Arial" w:cs="Arial" w:eastAsia="Arial" w:hAnsi="Arial"/>
                <w:b/>
                <w:bCs/>
                <w:color w:val="000000"/>
                <w:sz w:val="18"/>
                <w:szCs w:val="18"/>
              </w:rPr>
              <w:t xml:space="preserve">Apply At</w:t>
            </w:r>
          </w:p>
        </w:tc>
        <w:tc>
          <w:tcPr>
            <w:tcW w:type="pct" w:w="72%"/>
            <w:shd w:fill="FFFFFF" w:val="clear"/>
          </w:tcPr>
          <w:p>
            <w:pPr>
              <w:spacing w:after="40"/>
            </w:pPr>
            <w:r>
              <w:rPr>
                <w:rFonts w:ascii="Arial" w:cs="Arial" w:eastAsia="Arial" w:hAnsi="Arial"/>
                <w:b w:val="false"/>
                <w:bCs w:val="false"/>
                <w:color w:val="000000"/>
                <w:sz w:val="18"/>
                <w:szCs w:val="18"/>
              </w:rPr>
              <w:t xml:space="preserve">nabfid.org | Large project applications only</w:t>
            </w:r>
          </w:p>
        </w:tc>
      </w:tr>
      <w:tr>
        <w:tc>
          <w:tcPr>
            <w:tcW w:type="pct" w:w="28%"/>
            <w:shd w:fill="E8F5E9" w:val="clear"/>
          </w:tcPr>
          <w:p>
            <w:pPr>
              <w:spacing w:after="40"/>
            </w:pPr>
            <w:r>
              <w:rPr>
                <w:rFonts w:ascii="Arial" w:cs="Arial" w:eastAsia="Arial" w:hAnsi="Arial"/>
                <w:b/>
                <w:bCs/>
                <w:color w:val="000000"/>
                <w:sz w:val="18"/>
                <w:szCs w:val="18"/>
              </w:rPr>
              <w:t xml:space="preserve">Note</w:t>
            </w:r>
          </w:p>
        </w:tc>
        <w:tc>
          <w:tcPr>
            <w:tcW w:type="pct" w:w="72%"/>
            <w:shd w:fill="FFFFFF" w:val="clear"/>
          </w:tcPr>
          <w:p>
            <w:pPr>
              <w:spacing w:after="40"/>
            </w:pPr>
            <w:r>
              <w:rPr>
                <w:rFonts w:ascii="Arial" w:cs="Arial" w:eastAsia="Arial" w:hAnsi="Arial"/>
                <w:b w:val="false"/>
                <w:bCs w:val="false"/>
                <w:color w:val="000000"/>
                <w:sz w:val="18"/>
                <w:szCs w:val="18"/>
              </w:rPr>
              <w:t xml:space="preserve">Best for IGO's Agri Real Estate &amp; large commercial JV project proposals</w:t>
            </w:r>
          </w:p>
        </w:tc>
      </w:tr>
    </w:tbl>
    <w:p>
      <w:pPr>
        <w:spacing w:after="80"/>
      </w:pPr>
      <w:r>
        <w:rPr>
          <w:rFonts w:ascii="Arial" w:cs="Arial" w:eastAsia="Arial" w:hAnsi="Arial"/>
          <w:color w:val="000000"/>
          <w:sz w:val="20"/>
          <w:szCs w:val="20"/>
        </w:rPr>
        <w:t xml:space="preserve"/>
      </w:r>
    </w:p>
    <w:p>
      <w:pPr>
        <w:spacing w:after="60" w:before="200"/>
      </w:pPr>
      <w:r>
        <w:rPr>
          <w:rFonts w:ascii="Arial" w:cs="Arial" w:eastAsia="Arial" w:hAnsi="Arial"/>
          <w:b/>
          <w:bCs/>
          <w:color w:val="1B5E20"/>
          <w:sz w:val="22"/>
          <w:szCs w:val="22"/>
        </w:rPr>
        <w:t xml:space="preserve">B.11. Micro Irrigation Fund (MIF) — NABARD Managed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2E7D32" w:val="clear"/>
          </w:tcPr>
          <w:p>
            <w:pPr>
              <w:spacing w:after="40"/>
            </w:pPr>
            <w:r>
              <w:rPr>
                <w:rFonts w:ascii="Arial" w:cs="Arial" w:eastAsia="Arial" w:hAnsi="Arial"/>
                <w:b/>
                <w:bCs/>
                <w:color w:val="FFFFFF"/>
                <w:sz w:val="20"/>
                <w:szCs w:val="20"/>
              </w:rPr>
              <w:t xml:space="preserve">Field</w:t>
            </w:r>
          </w:p>
        </w:tc>
        <w:tc>
          <w:tcPr>
            <w:tcW w:type="pct" w:w="72%"/>
            <w:shd w:fill="2E7D32" w:val="clear"/>
          </w:tcPr>
          <w:p>
            <w:pPr>
              <w:spacing w:after="40"/>
            </w:pPr>
            <w:r>
              <w:rPr>
                <w:rFonts w:ascii="Arial" w:cs="Arial" w:eastAsia="Arial" w:hAnsi="Arial"/>
                <w:b/>
                <w:bCs/>
                <w:color w:val="FFFFFF"/>
                <w:sz w:val="20"/>
                <w:szCs w:val="20"/>
              </w:rPr>
              <w:t xml:space="preserve">Details</w:t>
            </w:r>
          </w:p>
        </w:tc>
      </w:tr>
      <w:tr>
        <w:tc>
          <w:tcPr>
            <w:tcW w:type="pct" w:w="28%"/>
            <w:shd w:fill="E8F5E9" w:val="clear"/>
          </w:tcPr>
          <w:p>
            <w:pPr>
              <w:spacing w:after="40"/>
            </w:pPr>
            <w:r>
              <w:rPr>
                <w:rFonts w:ascii="Arial" w:cs="Arial" w:eastAsia="Arial" w:hAnsi="Arial"/>
                <w:b/>
                <w:bCs/>
                <w:color w:val="000000"/>
                <w:sz w:val="18"/>
                <w:szCs w:val="18"/>
              </w:rPr>
              <w:t xml:space="preserve">Lender</w:t>
            </w:r>
          </w:p>
        </w:tc>
        <w:tc>
          <w:tcPr>
            <w:tcW w:type="pct" w:w="72%"/>
            <w:shd w:fill="FFFFFF" w:val="clear"/>
          </w:tcPr>
          <w:p>
            <w:pPr>
              <w:spacing w:after="40"/>
            </w:pPr>
            <w:r>
              <w:rPr>
                <w:rFonts w:ascii="Arial" w:cs="Arial" w:eastAsia="Arial" w:hAnsi="Arial"/>
                <w:b w:val="false"/>
                <w:bCs w:val="false"/>
                <w:color w:val="000000"/>
                <w:sz w:val="18"/>
                <w:szCs w:val="18"/>
              </w:rPr>
              <w:t xml:space="preserve">State Govts (borrow from NABARD at concessional rates, on-lend to farmers)</w:t>
            </w:r>
          </w:p>
        </w:tc>
      </w:tr>
      <w:tr>
        <w:tc>
          <w:tcPr>
            <w:tcW w:type="pct" w:w="28%"/>
            <w:shd w:fill="E8F5E9" w:val="clear"/>
          </w:tcPr>
          <w:p>
            <w:pPr>
              <w:spacing w:after="40"/>
            </w:pPr>
            <w:r>
              <w:rPr>
                <w:rFonts w:ascii="Arial" w:cs="Arial" w:eastAsia="Arial" w:hAnsi="Arial"/>
                <w:b/>
                <w:bCs/>
                <w:color w:val="000000"/>
                <w:sz w:val="18"/>
                <w:szCs w:val="18"/>
              </w:rPr>
              <w:t xml:space="preserve">IGO Use</w:t>
            </w:r>
          </w:p>
        </w:tc>
        <w:tc>
          <w:tcPr>
            <w:tcW w:type="pct" w:w="72%"/>
            <w:shd w:fill="FFFFFF" w:val="clear"/>
          </w:tcPr>
          <w:p>
            <w:pPr>
              <w:spacing w:after="40"/>
            </w:pPr>
            <w:r>
              <w:rPr>
                <w:rFonts w:ascii="Arial" w:cs="Arial" w:eastAsia="Arial" w:hAnsi="Arial"/>
                <w:b w:val="false"/>
                <w:bCs w:val="false"/>
                <w:color w:val="000000"/>
                <w:sz w:val="18"/>
                <w:szCs w:val="18"/>
              </w:rPr>
              <w:t xml:space="preserve">Drip irrigation, Polyhouse irrigation systems, Vertical Farm irrigation</w:t>
            </w:r>
          </w:p>
        </w:tc>
      </w:tr>
      <w:tr>
        <w:tc>
          <w:tcPr>
            <w:tcW w:type="pct" w:w="28%"/>
            <w:shd w:fill="E8F5E9" w:val="clear"/>
          </w:tcPr>
          <w:p>
            <w:pPr>
              <w:spacing w:after="40"/>
            </w:pPr>
            <w:r>
              <w:rPr>
                <w:rFonts w:ascii="Arial" w:cs="Arial" w:eastAsia="Arial" w:hAnsi="Arial"/>
                <w:b/>
                <w:bCs/>
                <w:color w:val="000000"/>
                <w:sz w:val="18"/>
                <w:szCs w:val="18"/>
              </w:rPr>
              <w:t xml:space="preserve">Interest Rate</w:t>
            </w:r>
          </w:p>
        </w:tc>
        <w:tc>
          <w:tcPr>
            <w:tcW w:type="pct" w:w="72%"/>
            <w:shd w:fill="FFFFFF" w:val="clear"/>
          </w:tcPr>
          <w:p>
            <w:pPr>
              <w:spacing w:after="40"/>
            </w:pPr>
            <w:r>
              <w:rPr>
                <w:rFonts w:ascii="Arial" w:cs="Arial" w:eastAsia="Arial" w:hAnsi="Arial"/>
                <w:b w:val="false"/>
                <w:bCs w:val="false"/>
                <w:color w:val="000000"/>
                <w:sz w:val="18"/>
                <w:szCs w:val="18"/>
              </w:rPr>
              <w:t xml:space="preserve">5.5–6% p.a. (highly concessional)</w:t>
            </w:r>
          </w:p>
        </w:tc>
      </w:tr>
      <w:tr>
        <w:tc>
          <w:tcPr>
            <w:tcW w:type="pct" w:w="28%"/>
            <w:shd w:fill="E8F5E9" w:val="clear"/>
          </w:tcPr>
          <w:p>
            <w:pPr>
              <w:spacing w:after="40"/>
            </w:pPr>
            <w:r>
              <w:rPr>
                <w:rFonts w:ascii="Arial" w:cs="Arial" w:eastAsia="Arial" w:hAnsi="Arial"/>
                <w:b/>
                <w:bCs/>
                <w:color w:val="000000"/>
                <w:sz w:val="18"/>
                <w:szCs w:val="18"/>
              </w:rPr>
              <w:t xml:space="preserve">Corpus</w:t>
            </w:r>
          </w:p>
        </w:tc>
        <w:tc>
          <w:tcPr>
            <w:tcW w:type="pct" w:w="72%"/>
            <w:shd w:fill="FFFFFF" w:val="clear"/>
          </w:tcPr>
          <w:p>
            <w:pPr>
              <w:spacing w:after="40"/>
            </w:pPr>
            <w:r>
              <w:rPr>
                <w:rFonts w:ascii="Arial" w:cs="Arial" w:eastAsia="Arial" w:hAnsi="Arial"/>
                <w:b w:val="false"/>
                <w:bCs w:val="false"/>
                <w:color w:val="000000"/>
                <w:sz w:val="18"/>
                <w:szCs w:val="18"/>
              </w:rPr>
              <w:t xml:space="preserve">₹5,000 Crore national corpus | ₹4,724 Crore approved</w:t>
            </w:r>
          </w:p>
        </w:tc>
      </w:tr>
      <w:tr>
        <w:tc>
          <w:tcPr>
            <w:tcW w:type="pct" w:w="28%"/>
            <w:shd w:fill="E8F5E9" w:val="clear"/>
          </w:tcPr>
          <w:p>
            <w:pPr>
              <w:spacing w:after="40"/>
            </w:pPr>
            <w:r>
              <w:rPr>
                <w:rFonts w:ascii="Arial" w:cs="Arial" w:eastAsia="Arial" w:hAnsi="Arial"/>
                <w:b/>
                <w:bCs/>
                <w:color w:val="000000"/>
                <w:sz w:val="18"/>
                <w:szCs w:val="18"/>
              </w:rPr>
              <w:t xml:space="preserve">Benefit</w:t>
            </w:r>
          </w:p>
        </w:tc>
        <w:tc>
          <w:tcPr>
            <w:tcW w:type="pct" w:w="72%"/>
            <w:shd w:fill="FFFFFF" w:val="clear"/>
          </w:tcPr>
          <w:p>
            <w:pPr>
              <w:spacing w:after="40"/>
            </w:pPr>
            <w:r>
              <w:rPr>
                <w:rFonts w:ascii="Arial" w:cs="Arial" w:eastAsia="Arial" w:hAnsi="Arial"/>
                <w:b w:val="false"/>
                <w:bCs w:val="false"/>
                <w:color w:val="000000"/>
                <w:sz w:val="18"/>
                <w:szCs w:val="18"/>
              </w:rPr>
              <w:t xml:space="preserve">States use this to expand micro-irrigation coverage, indirectly subsidising drip systems</w:t>
            </w:r>
          </w:p>
        </w:tc>
      </w:tr>
      <w:tr>
        <w:tc>
          <w:tcPr>
            <w:tcW w:type="pct" w:w="28%"/>
            <w:shd w:fill="E8F5E9" w:val="clear"/>
          </w:tcPr>
          <w:p>
            <w:pPr>
              <w:spacing w:after="40"/>
            </w:pPr>
            <w:r>
              <w:rPr>
                <w:rFonts w:ascii="Arial" w:cs="Arial" w:eastAsia="Arial" w:hAnsi="Arial"/>
                <w:b/>
                <w:bCs/>
                <w:color w:val="000000"/>
                <w:sz w:val="18"/>
                <w:szCs w:val="18"/>
              </w:rPr>
              <w:t xml:space="preserve">Apply At</w:t>
            </w:r>
          </w:p>
        </w:tc>
        <w:tc>
          <w:tcPr>
            <w:tcW w:type="pct" w:w="72%"/>
            <w:shd w:fill="FFFFFF" w:val="clear"/>
          </w:tcPr>
          <w:p>
            <w:pPr>
              <w:spacing w:after="40"/>
            </w:pPr>
            <w:r>
              <w:rPr>
                <w:rFonts w:ascii="Arial" w:cs="Arial" w:eastAsia="Arial" w:hAnsi="Arial"/>
                <w:b w:val="false"/>
                <w:bCs w:val="false"/>
                <w:color w:val="000000"/>
                <w:sz w:val="18"/>
                <w:szCs w:val="18"/>
              </w:rPr>
              <w:t xml:space="preserve">Via State Agriculture/Horticulture Dept irrigation schemes</w:t>
            </w:r>
          </w:p>
        </w:tc>
      </w:tr>
    </w:tbl>
    <w:p>
      <w:pPr>
        <w:spacing w:after="80"/>
      </w:pPr>
      <w:r>
        <w:rPr>
          <w:rFonts w:ascii="Arial" w:cs="Arial" w:eastAsia="Arial" w:hAnsi="Arial"/>
          <w:color w:val="000000"/>
          <w:sz w:val="20"/>
          <w:szCs w:val="20"/>
        </w:rPr>
        <w:t xml:space="preserve"/>
      </w:r>
    </w:p>
    <w:p>
      <w:pPr>
        <w:spacing w:after="60" w:before="200"/>
      </w:pPr>
      <w:r>
        <w:rPr>
          <w:rFonts w:ascii="Arial" w:cs="Arial" w:eastAsia="Arial" w:hAnsi="Arial"/>
          <w:b/>
          <w:bCs/>
          <w:color w:val="1B5E20"/>
          <w:sz w:val="22"/>
          <w:szCs w:val="22"/>
        </w:rPr>
        <w:t xml:space="preserve">B.12. SFAC — Venture Capital Assistance for FPOs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2E7D32" w:val="clear"/>
          </w:tcPr>
          <w:p>
            <w:pPr>
              <w:spacing w:after="40"/>
            </w:pPr>
            <w:r>
              <w:rPr>
                <w:rFonts w:ascii="Arial" w:cs="Arial" w:eastAsia="Arial" w:hAnsi="Arial"/>
                <w:b/>
                <w:bCs/>
                <w:color w:val="FFFFFF"/>
                <w:sz w:val="20"/>
                <w:szCs w:val="20"/>
              </w:rPr>
              <w:t xml:space="preserve">Field</w:t>
            </w:r>
          </w:p>
        </w:tc>
        <w:tc>
          <w:tcPr>
            <w:tcW w:type="pct" w:w="72%"/>
            <w:shd w:fill="2E7D32" w:val="clear"/>
          </w:tcPr>
          <w:p>
            <w:pPr>
              <w:spacing w:after="40"/>
            </w:pPr>
            <w:r>
              <w:rPr>
                <w:rFonts w:ascii="Arial" w:cs="Arial" w:eastAsia="Arial" w:hAnsi="Arial"/>
                <w:b/>
                <w:bCs/>
                <w:color w:val="FFFFFF"/>
                <w:sz w:val="20"/>
                <w:szCs w:val="20"/>
              </w:rPr>
              <w:t xml:space="preserve">Details</w:t>
            </w:r>
          </w:p>
        </w:tc>
      </w:tr>
      <w:tr>
        <w:tc>
          <w:tcPr>
            <w:tcW w:type="pct" w:w="28%"/>
            <w:shd w:fill="E8F5E9" w:val="clear"/>
          </w:tcPr>
          <w:p>
            <w:pPr>
              <w:spacing w:after="40"/>
            </w:pPr>
            <w:r>
              <w:rPr>
                <w:rFonts w:ascii="Arial" w:cs="Arial" w:eastAsia="Arial" w:hAnsi="Arial"/>
                <w:b/>
                <w:bCs/>
                <w:color w:val="000000"/>
                <w:sz w:val="18"/>
                <w:szCs w:val="18"/>
              </w:rPr>
              <w:t xml:space="preserve">Lender</w:t>
            </w:r>
          </w:p>
        </w:tc>
        <w:tc>
          <w:tcPr>
            <w:tcW w:type="pct" w:w="72%"/>
            <w:shd w:fill="FFFFFF" w:val="clear"/>
          </w:tcPr>
          <w:p>
            <w:pPr>
              <w:spacing w:after="40"/>
            </w:pPr>
            <w:r>
              <w:rPr>
                <w:rFonts w:ascii="Arial" w:cs="Arial" w:eastAsia="Arial" w:hAnsi="Arial"/>
                <w:b w:val="false"/>
                <w:bCs w:val="false"/>
                <w:color w:val="000000"/>
                <w:sz w:val="18"/>
                <w:szCs w:val="18"/>
              </w:rPr>
              <w:t xml:space="preserve">SFAC (Small Farmers Agri-Business Consortium)</w:t>
            </w:r>
          </w:p>
        </w:tc>
      </w:tr>
      <w:tr>
        <w:tc>
          <w:tcPr>
            <w:tcW w:type="pct" w:w="28%"/>
            <w:shd w:fill="E8F5E9" w:val="clear"/>
          </w:tcPr>
          <w:p>
            <w:pPr>
              <w:spacing w:after="40"/>
            </w:pPr>
            <w:r>
              <w:rPr>
                <w:rFonts w:ascii="Arial" w:cs="Arial" w:eastAsia="Arial" w:hAnsi="Arial"/>
                <w:b/>
                <w:bCs/>
                <w:color w:val="000000"/>
                <w:sz w:val="18"/>
                <w:szCs w:val="18"/>
              </w:rPr>
              <w:t xml:space="preserve">IGO Use</w:t>
            </w:r>
          </w:p>
        </w:tc>
        <w:tc>
          <w:tcPr>
            <w:tcW w:type="pct" w:w="72%"/>
            <w:shd w:fill="FFFFFF" w:val="clear"/>
          </w:tcPr>
          <w:p>
            <w:pPr>
              <w:spacing w:after="40"/>
            </w:pPr>
            <w:r>
              <w:rPr>
                <w:rFonts w:ascii="Arial" w:cs="Arial" w:eastAsia="Arial" w:hAnsi="Arial"/>
                <w:b w:val="false"/>
                <w:bCs w:val="false"/>
                <w:color w:val="000000"/>
                <w:sz w:val="18"/>
                <w:szCs w:val="18"/>
              </w:rPr>
              <w:t xml:space="preserve">FPO-based JV projects — bridges equity gap for FPO bank loans</w:t>
            </w:r>
          </w:p>
        </w:tc>
      </w:tr>
      <w:tr>
        <w:tc>
          <w:tcPr>
            <w:tcW w:type="pct" w:w="28%"/>
            <w:shd w:fill="E8F5E9" w:val="clear"/>
          </w:tcPr>
          <w:p>
            <w:pPr>
              <w:spacing w:after="40"/>
            </w:pPr>
            <w:r>
              <w:rPr>
                <w:rFonts w:ascii="Arial" w:cs="Arial" w:eastAsia="Arial" w:hAnsi="Arial"/>
                <w:b/>
                <w:bCs/>
                <w:color w:val="000000"/>
                <w:sz w:val="18"/>
                <w:szCs w:val="18"/>
              </w:rPr>
              <w:t xml:space="preserve">Benefit</w:t>
            </w:r>
          </w:p>
        </w:tc>
        <w:tc>
          <w:tcPr>
            <w:tcW w:type="pct" w:w="72%"/>
            <w:shd w:fill="FFFFFF" w:val="clear"/>
          </w:tcPr>
          <w:p>
            <w:pPr>
              <w:spacing w:after="40"/>
            </w:pPr>
            <w:r>
              <w:rPr>
                <w:rFonts w:ascii="Arial" w:cs="Arial" w:eastAsia="Arial" w:hAnsi="Arial"/>
                <w:b w:val="false"/>
                <w:bCs w:val="false"/>
                <w:color w:val="000000"/>
                <w:sz w:val="18"/>
                <w:szCs w:val="18"/>
              </w:rPr>
              <w:t xml:space="preserve">₹10–30 Lakh Venture Capital Assistance (equity infusion in FPOs)</w:t>
            </w:r>
          </w:p>
        </w:tc>
      </w:tr>
      <w:tr>
        <w:tc>
          <w:tcPr>
            <w:tcW w:type="pct" w:w="28%"/>
            <w:shd w:fill="E8F5E9" w:val="clear"/>
          </w:tcPr>
          <w:p>
            <w:pPr>
              <w:spacing w:after="40"/>
            </w:pPr>
            <w:r>
              <w:rPr>
                <w:rFonts w:ascii="Arial" w:cs="Arial" w:eastAsia="Arial" w:hAnsi="Arial"/>
                <w:b/>
                <w:bCs/>
                <w:color w:val="000000"/>
                <w:sz w:val="18"/>
                <w:szCs w:val="18"/>
              </w:rPr>
              <w:t xml:space="preserve">Advantage</w:t>
            </w:r>
          </w:p>
        </w:tc>
        <w:tc>
          <w:tcPr>
            <w:tcW w:type="pct" w:w="72%"/>
            <w:shd w:fill="FFFFFF" w:val="clear"/>
          </w:tcPr>
          <w:p>
            <w:pPr>
              <w:spacing w:after="40"/>
            </w:pPr>
            <w:r>
              <w:rPr>
                <w:rFonts w:ascii="Arial" w:cs="Arial" w:eastAsia="Arial" w:hAnsi="Arial"/>
                <w:b w:val="false"/>
                <w:bCs w:val="false"/>
                <w:color w:val="000000"/>
                <w:sz w:val="18"/>
                <w:szCs w:val="18"/>
              </w:rPr>
              <w:t xml:space="preserve">No collateral on VCA portion; enables FPOs to access larger bank loans</w:t>
            </w:r>
          </w:p>
        </w:tc>
      </w:tr>
      <w:tr>
        <w:tc>
          <w:tcPr>
            <w:tcW w:type="pct" w:w="28%"/>
            <w:shd w:fill="E8F5E9" w:val="clear"/>
          </w:tcPr>
          <w:p>
            <w:pPr>
              <w:spacing w:after="40"/>
            </w:pPr>
            <w:r>
              <w:rPr>
                <w:rFonts w:ascii="Arial" w:cs="Arial" w:eastAsia="Arial" w:hAnsi="Arial"/>
                <w:b/>
                <w:bCs/>
                <w:color w:val="000000"/>
                <w:sz w:val="18"/>
                <w:szCs w:val="18"/>
              </w:rPr>
              <w:t xml:space="preserve">Eligibility</w:t>
            </w:r>
          </w:p>
        </w:tc>
        <w:tc>
          <w:tcPr>
            <w:tcW w:type="pct" w:w="72%"/>
            <w:shd w:fill="FFFFFF" w:val="clear"/>
          </w:tcPr>
          <w:p>
            <w:pPr>
              <w:spacing w:after="40"/>
            </w:pPr>
            <w:r>
              <w:rPr>
                <w:rFonts w:ascii="Arial" w:cs="Arial" w:eastAsia="Arial" w:hAnsi="Arial"/>
                <w:b w:val="false"/>
                <w:bCs w:val="false"/>
                <w:color w:val="000000"/>
                <w:sz w:val="18"/>
                <w:szCs w:val="18"/>
              </w:rPr>
              <w:t xml:space="preserve">Registered FPOs with viable agri-business proposals</w:t>
            </w:r>
          </w:p>
        </w:tc>
      </w:tr>
      <w:tr>
        <w:tc>
          <w:tcPr>
            <w:tcW w:type="pct" w:w="28%"/>
            <w:shd w:fill="E8F5E9" w:val="clear"/>
          </w:tcPr>
          <w:p>
            <w:pPr>
              <w:spacing w:after="40"/>
            </w:pPr>
            <w:r>
              <w:rPr>
                <w:rFonts w:ascii="Arial" w:cs="Arial" w:eastAsia="Arial" w:hAnsi="Arial"/>
                <w:b/>
                <w:bCs/>
                <w:color w:val="000000"/>
                <w:sz w:val="18"/>
                <w:szCs w:val="18"/>
              </w:rPr>
              <w:t xml:space="preserve">Apply At</w:t>
            </w:r>
          </w:p>
        </w:tc>
        <w:tc>
          <w:tcPr>
            <w:tcW w:type="pct" w:w="72%"/>
            <w:shd w:fill="FFFFFF" w:val="clear"/>
          </w:tcPr>
          <w:p>
            <w:pPr>
              <w:spacing w:after="40"/>
            </w:pPr>
            <w:r>
              <w:rPr>
                <w:rFonts w:ascii="Arial" w:cs="Arial" w:eastAsia="Arial" w:hAnsi="Arial"/>
                <w:b w:val="false"/>
                <w:bCs w:val="false"/>
                <w:color w:val="000000"/>
                <w:sz w:val="18"/>
                <w:szCs w:val="18"/>
              </w:rPr>
              <w:t xml:space="preserve">sfacindia.com | NABARD FPO Cell</w:t>
            </w:r>
          </w:p>
        </w:tc>
      </w:tr>
    </w:tbl>
    <w:p>
      <w:pPr>
        <w:spacing w:after="80"/>
      </w:pPr>
      <w:r>
        <w:rPr>
          <w:rFonts w:ascii="Arial" w:cs="Arial" w:eastAsia="Arial" w:hAnsi="Arial"/>
          <w:color w:val="000000"/>
          <w:sz w:val="20"/>
          <w:szCs w:val="20"/>
        </w:rPr>
        <w:t xml:space="preserve"/>
      </w:r>
    </w:p>
    <w:p>
      <w:pPr>
        <w:pageBreakBefore/>
      </w:pPr>
      <w:r>
        <w:rPr>
          <w:rFonts w:ascii="Arial" w:cs="Arial" w:eastAsia="Arial" w:hAnsi="Arial"/>
        </w:rPr>
        <w:t xml:space="preserve"/>
      </w:r>
    </w:p>
    <w:p>
      <w:pPr>
        <w:shd w:fill="1B5E20" w:val="clear"/>
        <w:spacing w:after="80" w:before="240"/>
      </w:pPr>
      <w:r>
        <w:rPr>
          <w:rFonts w:ascii="Arial" w:cs="Arial" w:eastAsia="Arial" w:hAnsi="Arial"/>
          <w:b/>
          <w:bCs/>
          <w:color w:val="FFFFFF"/>
          <w:sz w:val="26"/>
          <w:szCs w:val="26"/>
        </w:rPr>
        <w:t xml:space="preserve">SECTION 4: MAXIMUM BENEFIT STACKING STRATEGY</w:t>
      </w:r>
    </w:p>
    <w:p>
      <w:pPr>
        <w:spacing w:after="80"/>
      </w:pPr>
      <w:r>
        <w:rPr>
          <w:rFonts w:ascii="Arial" w:cs="Arial" w:eastAsia="Arial" w:hAnsi="Arial"/>
          <w:color w:val="000000"/>
          <w:sz w:val="20"/>
          <w:szCs w:val="20"/>
        </w:rPr>
        <w:t xml:space="preserve">The most effective financial strategy for IGO projects is to STACK multiple schemes simultaneously. This can reduce effective project cost by 50–75%.</w:t>
      </w:r>
    </w:p>
    <w:p>
      <w:pPr>
        <w:spacing w:after="80"/>
      </w:pPr>
      <w:r>
        <w:rPr>
          <w:rFonts w:ascii="Arial" w:cs="Arial" w:eastAsia="Arial" w:hAnsi="Arial"/>
          <w:color w:val="000000"/>
          <w:sz w:val="20"/>
          <w:szCs w:val="20"/>
        </w:rPr>
        <w:t xml:space="preserve"/>
      </w:r>
    </w:p>
    <w:p>
      <w:pPr>
        <w:spacing w:after="60" w:before="200"/>
      </w:pPr>
      <w:r>
        <w:rPr>
          <w:rFonts w:ascii="Arial" w:cs="Arial" w:eastAsia="Arial" w:hAnsi="Arial"/>
          <w:b/>
          <w:bCs/>
          <w:color w:val="1B5E20"/>
          <w:sz w:val="22"/>
          <w:szCs w:val="22"/>
        </w:rPr>
        <w:t xml:space="preserve">Stack 1: POLYHOUSE / HYDROPONICS (Optimal Combo)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8%"/>
            <w:shd w:fill="2E7D32" w:val="clear"/>
          </w:tcPr>
          <w:p>
            <w:pPr>
              <w:spacing w:after="40"/>
            </w:pPr>
            <w:r>
              <w:rPr>
                <w:rFonts w:ascii="Arial" w:cs="Arial" w:eastAsia="Arial" w:hAnsi="Arial"/>
                <w:b/>
                <w:bCs/>
                <w:color w:val="FFFFFF"/>
                <w:sz w:val="20"/>
                <w:szCs w:val="20"/>
              </w:rPr>
              <w:t xml:space="preserve">Layer</w:t>
            </w:r>
          </w:p>
        </w:tc>
        <w:tc>
          <w:tcPr>
            <w:tcW w:type="pct" w:w="72%"/>
            <w:shd w:fill="2E7D32" w:val="clear"/>
          </w:tcPr>
          <w:p>
            <w:pPr>
              <w:spacing w:after="40"/>
            </w:pPr>
            <w:r>
              <w:rPr>
                <w:rFonts w:ascii="Arial" w:cs="Arial" w:eastAsia="Arial" w:hAnsi="Arial"/>
                <w:b/>
                <w:bCs/>
                <w:color w:val="FFFFFF"/>
                <w:sz w:val="20"/>
                <w:szCs w:val="20"/>
              </w:rPr>
              <w:t xml:space="preserve">Scheme</w:t>
            </w:r>
          </w:p>
        </w:tc>
        <w:tc>
          <w:tcPr>
            <w:tcW w:type="pct" w:w="72%"/>
            <w:shd w:fill="2E7D32" w:val="clear"/>
          </w:tcPr>
          <w:p>
            <w:pPr>
              <w:spacing w:after="40"/>
            </w:pPr>
            <w:r>
              <w:rPr>
                <w:rFonts w:ascii="Arial" w:cs="Arial" w:eastAsia="Arial" w:hAnsi="Arial"/>
                <w:b/>
                <w:bCs/>
                <w:color w:val="FFFFFF"/>
                <w:sz w:val="20"/>
                <w:szCs w:val="20"/>
              </w:rPr>
              <w:t xml:space="preserve">Benefit</w:t>
            </w:r>
          </w:p>
        </w:tc>
        <w:tc>
          <w:tcPr>
            <w:tcW w:type="pct" w:w="72%"/>
            <w:shd w:fill="2E7D32" w:val="clear"/>
          </w:tcPr>
          <w:p>
            <w:pPr>
              <w:spacing w:after="40"/>
            </w:pPr>
            <w:r>
              <w:rPr>
                <w:rFonts w:ascii="Arial" w:cs="Arial" w:eastAsia="Arial" w:hAnsi="Arial"/>
                <w:b/>
                <w:bCs/>
                <w:color w:val="FFFFFF"/>
                <w:sz w:val="20"/>
                <w:szCs w:val="20"/>
              </w:rPr>
              <w:t xml:space="preserve">Sequence</w:t>
            </w:r>
          </w:p>
        </w:tc>
      </w:tr>
      <w:tr>
        <w:tc>
          <w:tcPr>
            <w:tcW w:type="pct" w:w="28%"/>
            <w:shd w:fill="E8F5E9" w:val="clear"/>
          </w:tcPr>
          <w:p>
            <w:pPr>
              <w:spacing w:after="40"/>
            </w:pPr>
            <w:r>
              <w:rPr>
                <w:rFonts w:ascii="Arial" w:cs="Arial" w:eastAsia="Arial" w:hAnsi="Arial"/>
                <w:b/>
                <w:bCs/>
                <w:color w:val="000000"/>
                <w:sz w:val="18"/>
                <w:szCs w:val="18"/>
              </w:rPr>
              <w:t xml:space="preserve">A1 (Primary Subsidy)</w:t>
            </w:r>
          </w:p>
        </w:tc>
        <w:tc>
          <w:tcPr>
            <w:tcW w:type="pct" w:w="72%"/>
            <w:shd w:fill="FFFFFF" w:val="clear"/>
          </w:tcPr>
          <w:p>
            <w:pPr>
              <w:spacing w:after="40"/>
            </w:pPr>
            <w:r>
              <w:rPr>
                <w:rFonts w:ascii="Arial" w:cs="Arial" w:eastAsia="Arial" w:hAnsi="Arial"/>
                <w:b w:val="false"/>
                <w:bCs w:val="false"/>
                <w:color w:val="000000"/>
                <w:sz w:val="18"/>
                <w:szCs w:val="18"/>
              </w:rPr>
              <w:t xml:space="preserve">NHB Protected Cultivation</w:t>
            </w:r>
          </w:p>
        </w:tc>
        <w:tc>
          <w:tcPr>
            <w:tcW w:type="pct" w:w="72%"/>
            <w:shd w:fill="FFFFFF" w:val="clear"/>
          </w:tcPr>
          <w:p>
            <w:pPr>
              <w:spacing w:after="40"/>
            </w:pPr>
            <w:r>
              <w:rPr>
                <w:rFonts w:ascii="Arial" w:cs="Arial" w:eastAsia="Arial" w:hAnsi="Arial"/>
                <w:b w:val="false"/>
                <w:bCs w:val="false"/>
                <w:color w:val="000000"/>
                <w:sz w:val="18"/>
                <w:szCs w:val="18"/>
              </w:rPr>
              <w:t xml:space="preserve">50% of project cost (up to ₹56L)</w:t>
            </w:r>
          </w:p>
        </w:tc>
        <w:tc>
          <w:tcPr>
            <w:tcW w:type="pct" w:w="72%"/>
            <w:shd w:fill="FFFFFF" w:val="clear"/>
          </w:tcPr>
          <w:p>
            <w:pPr>
              <w:spacing w:after="40"/>
            </w:pPr>
            <w:r>
              <w:rPr>
                <w:rFonts w:ascii="Arial" w:cs="Arial" w:eastAsia="Arial" w:hAnsi="Arial"/>
                <w:b w:val="false"/>
                <w:bCs w:val="false"/>
                <w:color w:val="000000"/>
                <w:sz w:val="18"/>
                <w:szCs w:val="18"/>
              </w:rPr>
              <w:t xml:space="preserve">Apply FIRST — get LOI before construction</w:t>
            </w:r>
          </w:p>
        </w:tc>
      </w:tr>
      <w:tr>
        <w:tc>
          <w:tcPr>
            <w:tcW w:type="pct" w:w="28%"/>
            <w:shd w:fill="E8F5E9" w:val="clear"/>
          </w:tcPr>
          <w:p>
            <w:pPr>
              <w:spacing w:after="40"/>
            </w:pPr>
            <w:r>
              <w:rPr>
                <w:rFonts w:ascii="Arial" w:cs="Arial" w:eastAsia="Arial" w:hAnsi="Arial"/>
                <w:b/>
                <w:bCs/>
                <w:color w:val="000000"/>
                <w:sz w:val="18"/>
                <w:szCs w:val="18"/>
              </w:rPr>
              <w:t xml:space="preserve">A2 (Irrigation Free)</w:t>
            </w:r>
          </w:p>
        </w:tc>
        <w:tc>
          <w:tcPr>
            <w:tcW w:type="pct" w:w="72%"/>
            <w:shd w:fill="FFFFFF" w:val="clear"/>
          </w:tcPr>
          <w:p>
            <w:pPr>
              <w:spacing w:after="40"/>
            </w:pPr>
            <w:r>
              <w:rPr>
                <w:rFonts w:ascii="Arial" w:cs="Arial" w:eastAsia="Arial" w:hAnsi="Arial"/>
                <w:b w:val="false"/>
                <w:bCs w:val="false"/>
                <w:color w:val="000000"/>
                <w:sz w:val="18"/>
                <w:szCs w:val="18"/>
              </w:rPr>
              <w:t xml:space="preserve">PMKSY Drip Irrigation</w:t>
            </w:r>
          </w:p>
        </w:tc>
        <w:tc>
          <w:tcPr>
            <w:tcW w:type="pct" w:w="72%"/>
            <w:shd w:fill="FFFFFF" w:val="clear"/>
          </w:tcPr>
          <w:p>
            <w:pPr>
              <w:spacing w:after="40"/>
            </w:pPr>
            <w:r>
              <w:rPr>
                <w:rFonts w:ascii="Arial" w:cs="Arial" w:eastAsia="Arial" w:hAnsi="Arial"/>
                <w:b w:val="false"/>
                <w:bCs w:val="false"/>
                <w:color w:val="000000"/>
                <w:sz w:val="18"/>
                <w:szCs w:val="18"/>
              </w:rPr>
              <w:t xml:space="preserve">100% drip system (for S&amp;M) / 75%</w:t>
            </w:r>
          </w:p>
        </w:tc>
        <w:tc>
          <w:tcPr>
            <w:tcW w:type="pct" w:w="72%"/>
            <w:shd w:fill="FFFFFF" w:val="clear"/>
          </w:tcPr>
          <w:p>
            <w:pPr>
              <w:spacing w:after="40"/>
            </w:pPr>
            <w:r>
              <w:rPr>
                <w:rFonts w:ascii="Arial" w:cs="Arial" w:eastAsia="Arial" w:hAnsi="Arial"/>
                <w:b w:val="false"/>
                <w:bCs w:val="false"/>
                <w:color w:val="000000"/>
                <w:sz w:val="18"/>
                <w:szCs w:val="18"/>
              </w:rPr>
              <w:t xml:space="preserve">Apply simultaneously with NHB</w:t>
            </w:r>
          </w:p>
        </w:tc>
      </w:tr>
      <w:tr>
        <w:tc>
          <w:tcPr>
            <w:tcW w:type="pct" w:w="28%"/>
            <w:shd w:fill="E8F5E9" w:val="clear"/>
          </w:tcPr>
          <w:p>
            <w:pPr>
              <w:spacing w:after="40"/>
            </w:pPr>
            <w:r>
              <w:rPr>
                <w:rFonts w:ascii="Arial" w:cs="Arial" w:eastAsia="Arial" w:hAnsi="Arial"/>
                <w:b/>
                <w:bCs/>
                <w:color w:val="000000"/>
                <w:sz w:val="18"/>
                <w:szCs w:val="18"/>
              </w:rPr>
              <w:t xml:space="preserve">A3 (Interest Relief)</w:t>
            </w:r>
          </w:p>
        </w:tc>
        <w:tc>
          <w:tcPr>
            <w:tcW w:type="pct" w:w="72%"/>
            <w:shd w:fill="FFFFFF" w:val="clear"/>
          </w:tcPr>
          <w:p>
            <w:pPr>
              <w:spacing w:after="40"/>
            </w:pPr>
            <w:r>
              <w:rPr>
                <w:rFonts w:ascii="Arial" w:cs="Arial" w:eastAsia="Arial" w:hAnsi="Arial"/>
                <w:b w:val="false"/>
                <w:bCs w:val="false"/>
                <w:color w:val="000000"/>
                <w:sz w:val="18"/>
                <w:szCs w:val="18"/>
              </w:rPr>
              <w:t xml:space="preserve">AIF 3% Subvention</w:t>
            </w:r>
          </w:p>
        </w:tc>
        <w:tc>
          <w:tcPr>
            <w:tcW w:type="pct" w:w="72%"/>
            <w:shd w:fill="FFFFFF" w:val="clear"/>
          </w:tcPr>
          <w:p>
            <w:pPr>
              <w:spacing w:after="40"/>
            </w:pPr>
            <w:r>
              <w:rPr>
                <w:rFonts w:ascii="Arial" w:cs="Arial" w:eastAsia="Arial" w:hAnsi="Arial"/>
                <w:b w:val="false"/>
                <w:bCs w:val="false"/>
                <w:color w:val="000000"/>
                <w:sz w:val="18"/>
                <w:szCs w:val="18"/>
              </w:rPr>
              <w:t xml:space="preserve">3% cheaper bank loan for 7 years</w:t>
            </w:r>
          </w:p>
        </w:tc>
        <w:tc>
          <w:tcPr>
            <w:tcW w:type="pct" w:w="72%"/>
            <w:shd w:fill="FFFFFF" w:val="clear"/>
          </w:tcPr>
          <w:p>
            <w:pPr>
              <w:spacing w:after="40"/>
            </w:pPr>
            <w:r>
              <w:rPr>
                <w:rFonts w:ascii="Arial" w:cs="Arial" w:eastAsia="Arial" w:hAnsi="Arial"/>
                <w:b w:val="false"/>
                <w:bCs w:val="false"/>
                <w:color w:val="000000"/>
                <w:sz w:val="18"/>
                <w:szCs w:val="18"/>
              </w:rPr>
              <w:t xml:space="preserve">Apply at bank after NHB LOI</w:t>
            </w:r>
          </w:p>
        </w:tc>
      </w:tr>
      <w:tr>
        <w:tc>
          <w:tcPr>
            <w:tcW w:type="pct" w:w="28%"/>
            <w:shd w:fill="E8F5E9" w:val="clear"/>
          </w:tcPr>
          <w:p>
            <w:pPr>
              <w:spacing w:after="40"/>
            </w:pPr>
            <w:r>
              <w:rPr>
                <w:rFonts w:ascii="Arial" w:cs="Arial" w:eastAsia="Arial" w:hAnsi="Arial"/>
                <w:b/>
                <w:bCs/>
                <w:color w:val="000000"/>
                <w:sz w:val="18"/>
                <w:szCs w:val="18"/>
              </w:rPr>
              <w:t xml:space="preserve">A4 (Solar Free)</w:t>
            </w:r>
          </w:p>
        </w:tc>
        <w:tc>
          <w:tcPr>
            <w:tcW w:type="pct" w:w="72%"/>
            <w:shd w:fill="FFFFFF" w:val="clear"/>
          </w:tcPr>
          <w:p>
            <w:pPr>
              <w:spacing w:after="40"/>
            </w:pPr>
            <w:r>
              <w:rPr>
                <w:rFonts w:ascii="Arial" w:cs="Arial" w:eastAsia="Arial" w:hAnsi="Arial"/>
                <w:b w:val="false"/>
                <w:bCs w:val="false"/>
                <w:color w:val="000000"/>
                <w:sz w:val="18"/>
                <w:szCs w:val="18"/>
              </w:rPr>
              <w:t xml:space="preserve">PM-KUSUM / TN Solar</w:t>
            </w:r>
          </w:p>
        </w:tc>
        <w:tc>
          <w:tcPr>
            <w:tcW w:type="pct" w:w="72%"/>
            <w:shd w:fill="FFFFFF" w:val="clear"/>
          </w:tcPr>
          <w:p>
            <w:pPr>
              <w:spacing w:after="40"/>
            </w:pPr>
            <w:r>
              <w:rPr>
                <w:rFonts w:ascii="Arial" w:cs="Arial" w:eastAsia="Arial" w:hAnsi="Arial"/>
                <w:b w:val="false"/>
                <w:bCs w:val="false"/>
                <w:color w:val="000000"/>
                <w:sz w:val="18"/>
                <w:szCs w:val="18"/>
              </w:rPr>
              <w:t xml:space="preserve">60–90% solar pump subsidy</w:t>
            </w:r>
          </w:p>
        </w:tc>
        <w:tc>
          <w:tcPr>
            <w:tcW w:type="pct" w:w="72%"/>
            <w:shd w:fill="FFFFFF" w:val="clear"/>
          </w:tcPr>
          <w:p>
            <w:pPr>
              <w:spacing w:after="40"/>
            </w:pPr>
            <w:r>
              <w:rPr>
                <w:rFonts w:ascii="Arial" w:cs="Arial" w:eastAsia="Arial" w:hAnsi="Arial"/>
                <w:b w:val="false"/>
                <w:bCs w:val="false"/>
                <w:color w:val="000000"/>
                <w:sz w:val="18"/>
                <w:szCs w:val="18"/>
              </w:rPr>
              <w:t xml:space="preserve">Apply in parallel</w:t>
            </w:r>
          </w:p>
        </w:tc>
      </w:tr>
      <w:tr>
        <w:tc>
          <w:tcPr>
            <w:tcW w:type="pct" w:w="28%"/>
            <w:shd w:fill="E8F5E9" w:val="clear"/>
          </w:tcPr>
          <w:p>
            <w:pPr>
              <w:spacing w:after="40"/>
            </w:pPr>
            <w:r>
              <w:rPr>
                <w:rFonts w:ascii="Arial" w:cs="Arial" w:eastAsia="Arial" w:hAnsi="Arial"/>
                <w:b/>
                <w:bCs/>
                <w:color w:val="000000"/>
                <w:sz w:val="18"/>
                <w:szCs w:val="18"/>
              </w:rPr>
              <w:t xml:space="preserve">A5 (Insurance)</w:t>
            </w:r>
          </w:p>
        </w:tc>
        <w:tc>
          <w:tcPr>
            <w:tcW w:type="pct" w:w="72%"/>
            <w:shd w:fill="FFFFFF" w:val="clear"/>
          </w:tcPr>
          <w:p>
            <w:pPr>
              <w:spacing w:after="40"/>
            </w:pPr>
            <w:r>
              <w:rPr>
                <w:rFonts w:ascii="Arial" w:cs="Arial" w:eastAsia="Arial" w:hAnsi="Arial"/>
                <w:b w:val="false"/>
                <w:bCs w:val="false"/>
                <w:color w:val="000000"/>
                <w:sz w:val="18"/>
                <w:szCs w:val="18"/>
              </w:rPr>
              <w:t xml:space="preserve">PMFBY</w:t>
            </w:r>
          </w:p>
        </w:tc>
        <w:tc>
          <w:tcPr>
            <w:tcW w:type="pct" w:w="72%"/>
            <w:shd w:fill="FFFFFF" w:val="clear"/>
          </w:tcPr>
          <w:p>
            <w:pPr>
              <w:spacing w:after="40"/>
            </w:pPr>
            <w:r>
              <w:rPr>
                <w:rFonts w:ascii="Arial" w:cs="Arial" w:eastAsia="Arial" w:hAnsi="Arial"/>
                <w:b w:val="false"/>
                <w:bCs w:val="false"/>
                <w:color w:val="000000"/>
                <w:sz w:val="18"/>
                <w:szCs w:val="18"/>
              </w:rPr>
              <w:t xml:space="preserve">Crop loss protection at 2–5% premium</w:t>
            </w:r>
          </w:p>
        </w:tc>
        <w:tc>
          <w:tcPr>
            <w:tcW w:type="pct" w:w="72%"/>
            <w:shd w:fill="FFFFFF" w:val="clear"/>
          </w:tcPr>
          <w:p>
            <w:pPr>
              <w:spacing w:after="40"/>
            </w:pPr>
            <w:r>
              <w:rPr>
                <w:rFonts w:ascii="Arial" w:cs="Arial" w:eastAsia="Arial" w:hAnsi="Arial"/>
                <w:b w:val="false"/>
                <w:bCs w:val="false"/>
                <w:color w:val="000000"/>
                <w:sz w:val="18"/>
                <w:szCs w:val="18"/>
              </w:rPr>
              <w:t xml:space="preserve">Apply at crop sowing time</w:t>
            </w:r>
          </w:p>
        </w:tc>
      </w:tr>
      <w:tr>
        <w:tc>
          <w:tcPr>
            <w:tcW w:type="pct" w:w="28%"/>
            <w:shd w:fill="E8F5E9" w:val="clear"/>
          </w:tcPr>
          <w:p>
            <w:pPr>
              <w:spacing w:after="40"/>
            </w:pPr>
            <w:r>
              <w:rPr>
                <w:rFonts w:ascii="Arial" w:cs="Arial" w:eastAsia="Arial" w:hAnsi="Arial"/>
                <w:b/>
                <w:bCs/>
                <w:color w:val="000000"/>
                <w:sz w:val="18"/>
                <w:szCs w:val="18"/>
              </w:rPr>
              <w:t xml:space="preserve">B1 (Working Capital)</w:t>
            </w:r>
          </w:p>
        </w:tc>
        <w:tc>
          <w:tcPr>
            <w:tcW w:type="pct" w:w="72%"/>
            <w:shd w:fill="FFFFFF" w:val="clear"/>
          </w:tcPr>
          <w:p>
            <w:pPr>
              <w:spacing w:after="40"/>
            </w:pPr>
            <w:r>
              <w:rPr>
                <w:rFonts w:ascii="Arial" w:cs="Arial" w:eastAsia="Arial" w:hAnsi="Arial"/>
                <w:b w:val="false"/>
                <w:bCs w:val="false"/>
                <w:color w:val="000000"/>
                <w:sz w:val="18"/>
                <w:szCs w:val="18"/>
              </w:rPr>
              <w:t xml:space="preserve">KCC @ 4%</w:t>
            </w:r>
          </w:p>
        </w:tc>
        <w:tc>
          <w:tcPr>
            <w:tcW w:type="pct" w:w="72%"/>
            <w:shd w:fill="FFFFFF" w:val="clear"/>
          </w:tcPr>
          <w:p>
            <w:pPr>
              <w:spacing w:after="40"/>
            </w:pPr>
            <w:r>
              <w:rPr>
                <w:rFonts w:ascii="Arial" w:cs="Arial" w:eastAsia="Arial" w:hAnsi="Arial"/>
                <w:b w:val="false"/>
                <w:bCs w:val="false"/>
                <w:color w:val="000000"/>
                <w:sz w:val="18"/>
                <w:szCs w:val="18"/>
              </w:rPr>
              <w:t xml:space="preserve">Low-cost revolving credit for operations</w:t>
            </w:r>
          </w:p>
        </w:tc>
        <w:tc>
          <w:tcPr>
            <w:tcW w:type="pct" w:w="72%"/>
            <w:shd w:fill="FFFFFF" w:val="clear"/>
          </w:tcPr>
          <w:p>
            <w:pPr>
              <w:spacing w:after="40"/>
            </w:pPr>
            <w:r>
              <w:rPr>
                <w:rFonts w:ascii="Arial" w:cs="Arial" w:eastAsia="Arial" w:hAnsi="Arial"/>
                <w:b w:val="false"/>
                <w:bCs w:val="false"/>
                <w:color w:val="000000"/>
                <w:sz w:val="18"/>
                <w:szCs w:val="18"/>
              </w:rPr>
              <w:t xml:space="preserve">Apply at bank with land records</w:t>
            </w:r>
          </w:p>
        </w:tc>
      </w:tr>
      <w:tr>
        <w:tc>
          <w:tcPr>
            <w:tcW w:type="pct" w:w="28%"/>
            <w:shd w:fill="E8F5E9" w:val="clear"/>
          </w:tcPr>
          <w:p>
            <w:pPr>
              <w:spacing w:after="40"/>
            </w:pPr>
            <w:r>
              <w:rPr>
                <w:rFonts w:ascii="Arial" w:cs="Arial" w:eastAsia="Arial" w:hAnsi="Arial"/>
                <w:b/>
                <w:bCs/>
                <w:color w:val="000000"/>
                <w:sz w:val="18"/>
                <w:szCs w:val="18"/>
              </w:rPr>
              <w:t xml:space="preserve">RESULT</w:t>
            </w:r>
          </w:p>
        </w:tc>
        <w:tc>
          <w:tcPr>
            <w:tcW w:type="pct" w:w="72%"/>
            <w:shd w:fill="FFFFFF" w:val="clear"/>
          </w:tcPr>
          <w:p>
            <w:pPr>
              <w:spacing w:after="40"/>
            </w:pPr>
            <w:r>
              <w:rPr>
                <w:rFonts w:ascii="Arial" w:cs="Arial" w:eastAsia="Arial" w:hAnsi="Arial"/>
                <w:b w:val="false"/>
                <w:bCs w:val="false"/>
                <w:color w:val="000000"/>
                <w:sz w:val="18"/>
                <w:szCs w:val="18"/>
              </w:rPr>
              <w:t xml:space="preserve">EFFECTIVE COST</w:t>
            </w:r>
          </w:p>
        </w:tc>
        <w:tc>
          <w:tcPr>
            <w:tcW w:type="pct" w:w="72%"/>
            <w:shd w:fill="FFFFFF" w:val="clear"/>
          </w:tcPr>
          <w:p>
            <w:pPr>
              <w:spacing w:after="40"/>
            </w:pPr>
            <w:r>
              <w:rPr>
                <w:rFonts w:ascii="Arial" w:cs="Arial" w:eastAsia="Arial" w:hAnsi="Arial"/>
                <w:b w:val="false"/>
                <w:bCs w:val="false"/>
                <w:color w:val="000000"/>
                <w:sz w:val="18"/>
                <w:szCs w:val="18"/>
              </w:rPr>
              <w:t xml:space="preserve">Farmer pays only 25–40% of total project cost</w:t>
            </w:r>
          </w:p>
        </w:tc>
        <w:tc>
          <w:tcPr>
            <w:tcW w:type="pct" w:w="72%"/>
            <w:shd w:fill="FFFFFF" w:val="clear"/>
          </w:tcPr>
          <w:p>
            <w:pPr>
              <w:spacing w:after="40"/>
            </w:pPr>
            <w:r>
              <w:rPr>
                <w:rFonts w:ascii="Arial" w:cs="Arial" w:eastAsia="Arial" w:hAnsi="Arial"/>
                <w:b w:val="false"/>
                <w:bCs w:val="false"/>
                <w:color w:val="000000"/>
                <w:sz w:val="18"/>
                <w:szCs w:val="18"/>
              </w:rPr>
              <w:t xml:space="preserve">NHB subsidy + PMKSY + AIF combined</w:t>
            </w:r>
          </w:p>
        </w:tc>
      </w:tr>
    </w:tbl>
    <w:p>
      <w:pPr>
        <w:spacing w:after="80"/>
      </w:pPr>
      <w:r>
        <w:rPr>
          <w:rFonts w:ascii="Arial" w:cs="Arial" w:eastAsia="Arial" w:hAnsi="Arial"/>
          <w:color w:val="000000"/>
          <w:sz w:val="20"/>
          <w:szCs w:val="20"/>
        </w:rPr>
        <w:t xml:space="preserve"/>
      </w:r>
    </w:p>
    <w:p>
      <w:pPr>
        <w:spacing w:after="60" w:before="200"/>
      </w:pPr>
      <w:r>
        <w:rPr>
          <w:rFonts w:ascii="Arial" w:cs="Arial" w:eastAsia="Arial" w:hAnsi="Arial"/>
          <w:b/>
          <w:bCs/>
          <w:color w:val="1B5E20"/>
          <w:sz w:val="22"/>
          <w:szCs w:val="22"/>
        </w:rPr>
        <w:t xml:space="preserve">Stack 2: GOAT FARMING (Optimal Combo)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8%"/>
            <w:shd w:fill="2E7D32" w:val="clear"/>
          </w:tcPr>
          <w:p>
            <w:pPr>
              <w:spacing w:after="40"/>
            </w:pPr>
            <w:r>
              <w:rPr>
                <w:rFonts w:ascii="Arial" w:cs="Arial" w:eastAsia="Arial" w:hAnsi="Arial"/>
                <w:b/>
                <w:bCs/>
                <w:color w:val="FFFFFF"/>
                <w:sz w:val="20"/>
                <w:szCs w:val="20"/>
              </w:rPr>
              <w:t xml:space="preserve">Layer</w:t>
            </w:r>
          </w:p>
        </w:tc>
        <w:tc>
          <w:tcPr>
            <w:tcW w:type="pct" w:w="72%"/>
            <w:shd w:fill="2E7D32" w:val="clear"/>
          </w:tcPr>
          <w:p>
            <w:pPr>
              <w:spacing w:after="40"/>
            </w:pPr>
            <w:r>
              <w:rPr>
                <w:rFonts w:ascii="Arial" w:cs="Arial" w:eastAsia="Arial" w:hAnsi="Arial"/>
                <w:b/>
                <w:bCs/>
                <w:color w:val="FFFFFF"/>
                <w:sz w:val="20"/>
                <w:szCs w:val="20"/>
              </w:rPr>
              <w:t xml:space="preserve">Scheme</w:t>
            </w:r>
          </w:p>
        </w:tc>
        <w:tc>
          <w:tcPr>
            <w:tcW w:type="pct" w:w="72%"/>
            <w:shd w:fill="2E7D32" w:val="clear"/>
          </w:tcPr>
          <w:p>
            <w:pPr>
              <w:spacing w:after="40"/>
            </w:pPr>
            <w:r>
              <w:rPr>
                <w:rFonts w:ascii="Arial" w:cs="Arial" w:eastAsia="Arial" w:hAnsi="Arial"/>
                <w:b/>
                <w:bCs/>
                <w:color w:val="FFFFFF"/>
                <w:sz w:val="20"/>
                <w:szCs w:val="20"/>
              </w:rPr>
              <w:t xml:space="preserve">Benefit</w:t>
            </w:r>
          </w:p>
        </w:tc>
        <w:tc>
          <w:tcPr>
            <w:tcW w:type="pct" w:w="72%"/>
            <w:shd w:fill="2E7D32" w:val="clear"/>
          </w:tcPr>
          <w:p>
            <w:pPr>
              <w:spacing w:after="40"/>
            </w:pPr>
            <w:r>
              <w:rPr>
                <w:rFonts w:ascii="Arial" w:cs="Arial" w:eastAsia="Arial" w:hAnsi="Arial"/>
                <w:b/>
                <w:bCs/>
                <w:color w:val="FFFFFF"/>
                <w:sz w:val="20"/>
                <w:szCs w:val="20"/>
              </w:rPr>
              <w:t xml:space="preserve">Note</w:t>
            </w:r>
          </w:p>
        </w:tc>
      </w:tr>
      <w:tr>
        <w:tc>
          <w:tcPr>
            <w:tcW w:type="pct" w:w="28%"/>
            <w:shd w:fill="E8F5E9" w:val="clear"/>
          </w:tcPr>
          <w:p>
            <w:pPr>
              <w:spacing w:after="40"/>
            </w:pPr>
            <w:r>
              <w:rPr>
                <w:rFonts w:ascii="Arial" w:cs="Arial" w:eastAsia="Arial" w:hAnsi="Arial"/>
                <w:b/>
                <w:bCs/>
                <w:color w:val="000000"/>
                <w:sz w:val="18"/>
                <w:szCs w:val="18"/>
              </w:rPr>
              <w:t xml:space="preserve">A1 (Primary)</w:t>
            </w:r>
          </w:p>
        </w:tc>
        <w:tc>
          <w:tcPr>
            <w:tcW w:type="pct" w:w="72%"/>
            <w:shd w:fill="FFFFFF" w:val="clear"/>
          </w:tcPr>
          <w:p>
            <w:pPr>
              <w:spacing w:after="40"/>
            </w:pPr>
            <w:r>
              <w:rPr>
                <w:rFonts w:ascii="Arial" w:cs="Arial" w:eastAsia="Arial" w:hAnsi="Arial"/>
                <w:b w:val="false"/>
                <w:bCs w:val="false"/>
                <w:color w:val="000000"/>
                <w:sz w:val="18"/>
                <w:szCs w:val="18"/>
              </w:rPr>
              <w:t xml:space="preserve">NLM Goat/Sheep Subsidy</w:t>
            </w:r>
          </w:p>
        </w:tc>
        <w:tc>
          <w:tcPr>
            <w:tcW w:type="pct" w:w="72%"/>
            <w:shd w:fill="FFFFFF" w:val="clear"/>
          </w:tcPr>
          <w:p>
            <w:pPr>
              <w:spacing w:after="40"/>
            </w:pPr>
            <w:r>
              <w:rPr>
                <w:rFonts w:ascii="Arial" w:cs="Arial" w:eastAsia="Arial" w:hAnsi="Arial"/>
                <w:b w:val="false"/>
                <w:bCs w:val="false"/>
                <w:color w:val="000000"/>
                <w:sz w:val="18"/>
                <w:szCs w:val="18"/>
              </w:rPr>
              <w:t xml:space="preserve">50–60% on capital (animals + shed)</w:t>
            </w:r>
          </w:p>
        </w:tc>
        <w:tc>
          <w:tcPr>
            <w:tcW w:type="pct" w:w="72%"/>
            <w:shd w:fill="FFFFFF" w:val="clear"/>
          </w:tcPr>
          <w:p>
            <w:pPr>
              <w:spacing w:after="40"/>
            </w:pPr>
            <w:r>
              <w:rPr>
                <w:rFonts w:ascii="Arial" w:cs="Arial" w:eastAsia="Arial" w:hAnsi="Arial"/>
                <w:b w:val="false"/>
                <w:bCs w:val="false"/>
                <w:color w:val="000000"/>
                <w:sz w:val="18"/>
                <w:szCs w:val="18"/>
              </w:rPr>
              <w:t xml:space="preserve">Apply at udyami.gov.in</w:t>
            </w:r>
          </w:p>
        </w:tc>
      </w:tr>
      <w:tr>
        <w:tc>
          <w:tcPr>
            <w:tcW w:type="pct" w:w="28%"/>
            <w:shd w:fill="E8F5E9" w:val="clear"/>
          </w:tcPr>
          <w:p>
            <w:pPr>
              <w:spacing w:after="40"/>
            </w:pPr>
            <w:r>
              <w:rPr>
                <w:rFonts w:ascii="Arial" w:cs="Arial" w:eastAsia="Arial" w:hAnsi="Arial"/>
                <w:b/>
                <w:bCs/>
                <w:color w:val="000000"/>
                <w:sz w:val="18"/>
                <w:szCs w:val="18"/>
              </w:rPr>
              <w:t xml:space="preserve">A2 (Additional Capital)</w:t>
            </w:r>
          </w:p>
        </w:tc>
        <w:tc>
          <w:tcPr>
            <w:tcW w:type="pct" w:w="72%"/>
            <w:shd w:fill="FFFFFF" w:val="clear"/>
          </w:tcPr>
          <w:p>
            <w:pPr>
              <w:spacing w:after="40"/>
            </w:pPr>
            <w:r>
              <w:rPr>
                <w:rFonts w:ascii="Arial" w:cs="Arial" w:eastAsia="Arial" w:hAnsi="Arial"/>
                <w:b w:val="false"/>
                <w:bCs w:val="false"/>
                <w:color w:val="000000"/>
                <w:sz w:val="18"/>
                <w:szCs w:val="18"/>
              </w:rPr>
              <w:t xml:space="preserve">NABARD CISS</w:t>
            </w:r>
          </w:p>
        </w:tc>
        <w:tc>
          <w:tcPr>
            <w:tcW w:type="pct" w:w="72%"/>
            <w:shd w:fill="FFFFFF" w:val="clear"/>
          </w:tcPr>
          <w:p>
            <w:pPr>
              <w:spacing w:after="40"/>
            </w:pPr>
            <w:r>
              <w:rPr>
                <w:rFonts w:ascii="Arial" w:cs="Arial" w:eastAsia="Arial" w:hAnsi="Arial"/>
                <w:b w:val="false"/>
                <w:bCs w:val="false"/>
                <w:color w:val="000000"/>
                <w:sz w:val="18"/>
                <w:szCs w:val="18"/>
              </w:rPr>
              <w:t xml:space="preserve">25–33% additional capital subsidy (max ₹2.5L)</w:t>
            </w:r>
          </w:p>
        </w:tc>
        <w:tc>
          <w:tcPr>
            <w:tcW w:type="pct" w:w="72%"/>
            <w:shd w:fill="FFFFFF" w:val="clear"/>
          </w:tcPr>
          <w:p>
            <w:pPr>
              <w:spacing w:after="40"/>
            </w:pPr>
            <w:r>
              <w:rPr>
                <w:rFonts w:ascii="Arial" w:cs="Arial" w:eastAsia="Arial" w:hAnsi="Arial"/>
                <w:b w:val="false"/>
                <w:bCs w:val="false"/>
                <w:color w:val="000000"/>
                <w:sz w:val="18"/>
                <w:szCs w:val="18"/>
              </w:rPr>
              <w:t xml:space="preserve">Via NABARD-linked bank</w:t>
            </w:r>
          </w:p>
        </w:tc>
      </w:tr>
      <w:tr>
        <w:tc>
          <w:tcPr>
            <w:tcW w:type="pct" w:w="28%"/>
            <w:shd w:fill="E8F5E9" w:val="clear"/>
          </w:tcPr>
          <w:p>
            <w:pPr>
              <w:spacing w:after="40"/>
            </w:pPr>
            <w:r>
              <w:rPr>
                <w:rFonts w:ascii="Arial" w:cs="Arial" w:eastAsia="Arial" w:hAnsi="Arial"/>
                <w:b/>
                <w:bCs/>
                <w:color w:val="000000"/>
                <w:sz w:val="18"/>
                <w:szCs w:val="18"/>
              </w:rPr>
              <w:t xml:space="preserve">A3 (Infrastructure)</w:t>
            </w:r>
          </w:p>
        </w:tc>
        <w:tc>
          <w:tcPr>
            <w:tcW w:type="pct" w:w="72%"/>
            <w:shd w:fill="FFFFFF" w:val="clear"/>
          </w:tcPr>
          <w:p>
            <w:pPr>
              <w:spacing w:after="40"/>
            </w:pPr>
            <w:r>
              <w:rPr>
                <w:rFonts w:ascii="Arial" w:cs="Arial" w:eastAsia="Arial" w:hAnsi="Arial"/>
                <w:b w:val="false"/>
                <w:bCs w:val="false"/>
                <w:color w:val="000000"/>
                <w:sz w:val="18"/>
                <w:szCs w:val="18"/>
              </w:rPr>
              <w:t xml:space="preserve">AIF 3% Interest</w:t>
            </w:r>
          </w:p>
        </w:tc>
        <w:tc>
          <w:tcPr>
            <w:tcW w:type="pct" w:w="72%"/>
            <w:shd w:fill="FFFFFF" w:val="clear"/>
          </w:tcPr>
          <w:p>
            <w:pPr>
              <w:spacing w:after="40"/>
            </w:pPr>
            <w:r>
              <w:rPr>
                <w:rFonts w:ascii="Arial" w:cs="Arial" w:eastAsia="Arial" w:hAnsi="Arial"/>
                <w:b w:val="false"/>
                <w:bCs w:val="false"/>
                <w:color w:val="000000"/>
                <w:sz w:val="18"/>
                <w:szCs w:val="18"/>
              </w:rPr>
              <w:t xml:space="preserve">3% cheaper loan for goat shed construction</w:t>
            </w:r>
          </w:p>
        </w:tc>
        <w:tc>
          <w:tcPr>
            <w:tcW w:type="pct" w:w="72%"/>
            <w:shd w:fill="FFFFFF" w:val="clear"/>
          </w:tcPr>
          <w:p>
            <w:pPr>
              <w:spacing w:after="40"/>
            </w:pPr>
            <w:r>
              <w:rPr>
                <w:rFonts w:ascii="Arial" w:cs="Arial" w:eastAsia="Arial" w:hAnsi="Arial"/>
                <w:b w:val="false"/>
                <w:bCs w:val="false"/>
                <w:color w:val="000000"/>
                <w:sz w:val="18"/>
                <w:szCs w:val="18"/>
              </w:rPr>
              <w:t xml:space="preserve">agriinfra.dac.gov.in</w:t>
            </w:r>
          </w:p>
        </w:tc>
      </w:tr>
      <w:tr>
        <w:tc>
          <w:tcPr>
            <w:tcW w:type="pct" w:w="28%"/>
            <w:shd w:fill="E8F5E9" w:val="clear"/>
          </w:tcPr>
          <w:p>
            <w:pPr>
              <w:spacing w:after="40"/>
            </w:pPr>
            <w:r>
              <w:rPr>
                <w:rFonts w:ascii="Arial" w:cs="Arial" w:eastAsia="Arial" w:hAnsi="Arial"/>
                <w:b/>
                <w:bCs/>
                <w:color w:val="000000"/>
                <w:sz w:val="18"/>
                <w:szCs w:val="18"/>
              </w:rPr>
              <w:t xml:space="preserve">A4 (Working Capital)</w:t>
            </w:r>
          </w:p>
        </w:tc>
        <w:tc>
          <w:tcPr>
            <w:tcW w:type="pct" w:w="72%"/>
            <w:shd w:fill="FFFFFF" w:val="clear"/>
          </w:tcPr>
          <w:p>
            <w:pPr>
              <w:spacing w:after="40"/>
            </w:pPr>
            <w:r>
              <w:rPr>
                <w:rFonts w:ascii="Arial" w:cs="Arial" w:eastAsia="Arial" w:hAnsi="Arial"/>
                <w:b w:val="false"/>
                <w:bCs w:val="false"/>
                <w:color w:val="000000"/>
                <w:sz w:val="18"/>
                <w:szCs w:val="18"/>
              </w:rPr>
              <w:t xml:space="preserve">KCC @ 4%</w:t>
            </w:r>
          </w:p>
        </w:tc>
        <w:tc>
          <w:tcPr>
            <w:tcW w:type="pct" w:w="72%"/>
            <w:shd w:fill="FFFFFF" w:val="clear"/>
          </w:tcPr>
          <w:p>
            <w:pPr>
              <w:spacing w:after="40"/>
            </w:pPr>
            <w:r>
              <w:rPr>
                <w:rFonts w:ascii="Arial" w:cs="Arial" w:eastAsia="Arial" w:hAnsi="Arial"/>
                <w:b w:val="false"/>
                <w:bCs w:val="false"/>
                <w:color w:val="000000"/>
                <w:sz w:val="18"/>
                <w:szCs w:val="18"/>
              </w:rPr>
              <w:t xml:space="preserve">Low-cost revolving for feed, medicine, ops</w:t>
            </w:r>
          </w:p>
        </w:tc>
        <w:tc>
          <w:tcPr>
            <w:tcW w:type="pct" w:w="72%"/>
            <w:shd w:fill="FFFFFF" w:val="clear"/>
          </w:tcPr>
          <w:p>
            <w:pPr>
              <w:spacing w:after="40"/>
            </w:pPr>
            <w:r>
              <w:rPr>
                <w:rFonts w:ascii="Arial" w:cs="Arial" w:eastAsia="Arial" w:hAnsi="Arial"/>
                <w:b w:val="false"/>
                <w:bCs w:val="false"/>
                <w:color w:val="000000"/>
                <w:sz w:val="18"/>
                <w:szCs w:val="18"/>
              </w:rPr>
              <w:t xml:space="preserve">Any bank</w:t>
            </w:r>
          </w:p>
        </w:tc>
      </w:tr>
      <w:tr>
        <w:tc>
          <w:tcPr>
            <w:tcW w:type="pct" w:w="28%"/>
            <w:shd w:fill="E8F5E9" w:val="clear"/>
          </w:tcPr>
          <w:p>
            <w:pPr>
              <w:spacing w:after="40"/>
            </w:pPr>
            <w:r>
              <w:rPr>
                <w:rFonts w:ascii="Arial" w:cs="Arial" w:eastAsia="Arial" w:hAnsi="Arial"/>
                <w:b/>
                <w:bCs/>
                <w:color w:val="000000"/>
                <w:sz w:val="18"/>
                <w:szCs w:val="18"/>
              </w:rPr>
              <w:t xml:space="preserve">RESULT</w:t>
            </w:r>
          </w:p>
        </w:tc>
        <w:tc>
          <w:tcPr>
            <w:tcW w:type="pct" w:w="72%"/>
            <w:shd w:fill="FFFFFF" w:val="clear"/>
          </w:tcPr>
          <w:p>
            <w:pPr>
              <w:spacing w:after="40"/>
            </w:pPr>
            <w:r>
              <w:rPr>
                <w:rFonts w:ascii="Arial" w:cs="Arial" w:eastAsia="Arial" w:hAnsi="Arial"/>
                <w:b w:val="false"/>
                <w:bCs w:val="false"/>
                <w:color w:val="000000"/>
                <w:sz w:val="18"/>
                <w:szCs w:val="18"/>
              </w:rPr>
              <w:t xml:space="preserve">EFFECTIVE COST</w:t>
            </w:r>
          </w:p>
        </w:tc>
        <w:tc>
          <w:tcPr>
            <w:tcW w:type="pct" w:w="72%"/>
            <w:shd w:fill="FFFFFF" w:val="clear"/>
          </w:tcPr>
          <w:p>
            <w:pPr>
              <w:spacing w:after="40"/>
            </w:pPr>
            <w:r>
              <w:rPr>
                <w:rFonts w:ascii="Arial" w:cs="Arial" w:eastAsia="Arial" w:hAnsi="Arial"/>
                <w:b w:val="false"/>
                <w:bCs w:val="false"/>
                <w:color w:val="000000"/>
                <w:sz w:val="18"/>
                <w:szCs w:val="18"/>
              </w:rPr>
              <w:t xml:space="preserve">55–65% of total cost covered by govt</w:t>
            </w:r>
          </w:p>
        </w:tc>
        <w:tc>
          <w:tcPr>
            <w:tcW w:type="pct" w:w="72%"/>
            <w:shd w:fill="FFFFFF" w:val="clear"/>
          </w:tcPr>
          <w:p>
            <w:pPr>
              <w:spacing w:after="40"/>
            </w:pPr>
            <w:r>
              <w:rPr>
                <w:rFonts w:ascii="Arial" w:cs="Arial" w:eastAsia="Arial" w:hAnsi="Arial"/>
                <w:b w:val="false"/>
                <w:bCs w:val="false"/>
                <w:color w:val="000000"/>
                <w:sz w:val="18"/>
                <w:szCs w:val="18"/>
              </w:rPr>
              <w:t xml:space="preserve">Capital + interest savings combined</w:t>
            </w:r>
          </w:p>
        </w:tc>
      </w:tr>
    </w:tbl>
    <w:p>
      <w:pPr>
        <w:spacing w:after="80"/>
      </w:pPr>
      <w:r>
        <w:rPr>
          <w:rFonts w:ascii="Arial" w:cs="Arial" w:eastAsia="Arial" w:hAnsi="Arial"/>
          <w:color w:val="000000"/>
          <w:sz w:val="20"/>
          <w:szCs w:val="20"/>
        </w:rPr>
        <w:t xml:space="preserve"/>
      </w:r>
    </w:p>
    <w:p>
      <w:pPr>
        <w:spacing w:after="60" w:before="200"/>
      </w:pPr>
      <w:r>
        <w:rPr>
          <w:rFonts w:ascii="Arial" w:cs="Arial" w:eastAsia="Arial" w:hAnsi="Arial"/>
          <w:b/>
          <w:bCs/>
          <w:color w:val="1B5E20"/>
          <w:sz w:val="22"/>
          <w:szCs w:val="22"/>
        </w:rPr>
        <w:t xml:space="preserve">Stack 3: AQUACULTURE (Optimal Combo)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8%"/>
            <w:shd w:fill="2E7D32" w:val="clear"/>
          </w:tcPr>
          <w:p>
            <w:pPr>
              <w:spacing w:after="40"/>
            </w:pPr>
            <w:r>
              <w:rPr>
                <w:rFonts w:ascii="Arial" w:cs="Arial" w:eastAsia="Arial" w:hAnsi="Arial"/>
                <w:b/>
                <w:bCs/>
                <w:color w:val="FFFFFF"/>
                <w:sz w:val="20"/>
                <w:szCs w:val="20"/>
              </w:rPr>
              <w:t xml:space="preserve">Layer</w:t>
            </w:r>
          </w:p>
        </w:tc>
        <w:tc>
          <w:tcPr>
            <w:tcW w:type="pct" w:w="72%"/>
            <w:shd w:fill="2E7D32" w:val="clear"/>
          </w:tcPr>
          <w:p>
            <w:pPr>
              <w:spacing w:after="40"/>
            </w:pPr>
            <w:r>
              <w:rPr>
                <w:rFonts w:ascii="Arial" w:cs="Arial" w:eastAsia="Arial" w:hAnsi="Arial"/>
                <w:b/>
                <w:bCs/>
                <w:color w:val="FFFFFF"/>
                <w:sz w:val="20"/>
                <w:szCs w:val="20"/>
              </w:rPr>
              <w:t xml:space="preserve">Scheme</w:t>
            </w:r>
          </w:p>
        </w:tc>
        <w:tc>
          <w:tcPr>
            <w:tcW w:type="pct" w:w="72%"/>
            <w:shd w:fill="2E7D32" w:val="clear"/>
          </w:tcPr>
          <w:p>
            <w:pPr>
              <w:spacing w:after="40"/>
            </w:pPr>
            <w:r>
              <w:rPr>
                <w:rFonts w:ascii="Arial" w:cs="Arial" w:eastAsia="Arial" w:hAnsi="Arial"/>
                <w:b/>
                <w:bCs/>
                <w:color w:val="FFFFFF"/>
                <w:sz w:val="20"/>
                <w:szCs w:val="20"/>
              </w:rPr>
              <w:t xml:space="preserve">Benefit</w:t>
            </w:r>
          </w:p>
        </w:tc>
        <w:tc>
          <w:tcPr>
            <w:tcW w:type="pct" w:w="72%"/>
            <w:shd w:fill="2E7D32" w:val="clear"/>
          </w:tcPr>
          <w:p>
            <w:pPr>
              <w:spacing w:after="40"/>
            </w:pPr>
            <w:r>
              <w:rPr>
                <w:rFonts w:ascii="Arial" w:cs="Arial" w:eastAsia="Arial" w:hAnsi="Arial"/>
                <w:b/>
                <w:bCs/>
                <w:color w:val="FFFFFF"/>
                <w:sz w:val="20"/>
                <w:szCs w:val="20"/>
              </w:rPr>
              <w:t xml:space="preserve">Note</w:t>
            </w:r>
          </w:p>
        </w:tc>
      </w:tr>
      <w:tr>
        <w:tc>
          <w:tcPr>
            <w:tcW w:type="pct" w:w="28%"/>
            <w:shd w:fill="E8F5E9" w:val="clear"/>
          </w:tcPr>
          <w:p>
            <w:pPr>
              <w:spacing w:after="40"/>
            </w:pPr>
            <w:r>
              <w:rPr>
                <w:rFonts w:ascii="Arial" w:cs="Arial" w:eastAsia="Arial" w:hAnsi="Arial"/>
                <w:b/>
                <w:bCs/>
                <w:color w:val="000000"/>
                <w:sz w:val="18"/>
                <w:szCs w:val="18"/>
              </w:rPr>
              <w:t xml:space="preserve">A1 (Primary)</w:t>
            </w:r>
          </w:p>
        </w:tc>
        <w:tc>
          <w:tcPr>
            <w:tcW w:type="pct" w:w="72%"/>
            <w:shd w:fill="FFFFFF" w:val="clear"/>
          </w:tcPr>
          <w:p>
            <w:pPr>
              <w:spacing w:after="40"/>
            </w:pPr>
            <w:r>
              <w:rPr>
                <w:rFonts w:ascii="Arial" w:cs="Arial" w:eastAsia="Arial" w:hAnsi="Arial"/>
                <w:b w:val="false"/>
                <w:bCs w:val="false"/>
                <w:color w:val="000000"/>
                <w:sz w:val="18"/>
                <w:szCs w:val="18"/>
              </w:rPr>
              <w:t xml:space="preserve">PMMSY</w:t>
            </w:r>
          </w:p>
        </w:tc>
        <w:tc>
          <w:tcPr>
            <w:tcW w:type="pct" w:w="72%"/>
            <w:shd w:fill="FFFFFF" w:val="clear"/>
          </w:tcPr>
          <w:p>
            <w:pPr>
              <w:spacing w:after="40"/>
            </w:pPr>
            <w:r>
              <w:rPr>
                <w:rFonts w:ascii="Arial" w:cs="Arial" w:eastAsia="Arial" w:hAnsi="Arial"/>
                <w:b w:val="false"/>
                <w:bCs w:val="false"/>
                <w:color w:val="000000"/>
                <w:sz w:val="18"/>
                <w:szCs w:val="18"/>
              </w:rPr>
              <w:t xml:space="preserve">40–60% on pond/cage infrastructure</w:t>
            </w:r>
          </w:p>
        </w:tc>
        <w:tc>
          <w:tcPr>
            <w:tcW w:type="pct" w:w="72%"/>
            <w:shd w:fill="FFFFFF" w:val="clear"/>
          </w:tcPr>
          <w:p>
            <w:pPr>
              <w:spacing w:after="40"/>
            </w:pPr>
            <w:r>
              <w:rPr>
                <w:rFonts w:ascii="Arial" w:cs="Arial" w:eastAsia="Arial" w:hAnsi="Arial"/>
                <w:b w:val="false"/>
                <w:bCs w:val="false"/>
                <w:color w:val="000000"/>
                <w:sz w:val="18"/>
                <w:szCs w:val="18"/>
              </w:rPr>
              <w:t xml:space="preserve">dof.gov.in/pmmsy</w:t>
            </w:r>
          </w:p>
        </w:tc>
      </w:tr>
      <w:tr>
        <w:tc>
          <w:tcPr>
            <w:tcW w:type="pct" w:w="28%"/>
            <w:shd w:fill="E8F5E9" w:val="clear"/>
          </w:tcPr>
          <w:p>
            <w:pPr>
              <w:spacing w:after="40"/>
            </w:pPr>
            <w:r>
              <w:rPr>
                <w:rFonts w:ascii="Arial" w:cs="Arial" w:eastAsia="Arial" w:hAnsi="Arial"/>
                <w:b/>
                <w:bCs/>
                <w:color w:val="000000"/>
                <w:sz w:val="18"/>
                <w:szCs w:val="18"/>
              </w:rPr>
              <w:t xml:space="preserve">A2 (Additional)</w:t>
            </w:r>
          </w:p>
        </w:tc>
        <w:tc>
          <w:tcPr>
            <w:tcW w:type="pct" w:w="72%"/>
            <w:shd w:fill="FFFFFF" w:val="clear"/>
          </w:tcPr>
          <w:p>
            <w:pPr>
              <w:spacing w:after="40"/>
            </w:pPr>
            <w:r>
              <w:rPr>
                <w:rFonts w:ascii="Arial" w:cs="Arial" w:eastAsia="Arial" w:hAnsi="Arial"/>
                <w:b w:val="false"/>
                <w:bCs w:val="false"/>
                <w:color w:val="000000"/>
                <w:sz w:val="18"/>
                <w:szCs w:val="18"/>
              </w:rPr>
              <w:t xml:space="preserve">NFDB Grants</w:t>
            </w:r>
          </w:p>
        </w:tc>
        <w:tc>
          <w:tcPr>
            <w:tcW w:type="pct" w:w="72%"/>
            <w:shd w:fill="FFFFFF" w:val="clear"/>
          </w:tcPr>
          <w:p>
            <w:pPr>
              <w:spacing w:after="40"/>
            </w:pPr>
            <w:r>
              <w:rPr>
                <w:rFonts w:ascii="Arial" w:cs="Arial" w:eastAsia="Arial" w:hAnsi="Arial"/>
                <w:b w:val="false"/>
                <w:bCs w:val="false"/>
                <w:color w:val="000000"/>
                <w:sz w:val="18"/>
                <w:szCs w:val="18"/>
              </w:rPr>
              <w:t xml:space="preserve">Additional for hatchery, aerators, quality inputs</w:t>
            </w:r>
          </w:p>
        </w:tc>
        <w:tc>
          <w:tcPr>
            <w:tcW w:type="pct" w:w="72%"/>
            <w:shd w:fill="FFFFFF" w:val="clear"/>
          </w:tcPr>
          <w:p>
            <w:pPr>
              <w:spacing w:after="40"/>
            </w:pPr>
            <w:r>
              <w:rPr>
                <w:rFonts w:ascii="Arial" w:cs="Arial" w:eastAsia="Arial" w:hAnsi="Arial"/>
                <w:b w:val="false"/>
                <w:bCs w:val="false"/>
                <w:color w:val="000000"/>
                <w:sz w:val="18"/>
                <w:szCs w:val="18"/>
              </w:rPr>
              <w:t xml:space="preserve">nfdb.gov.in</w:t>
            </w:r>
          </w:p>
        </w:tc>
      </w:tr>
      <w:tr>
        <w:tc>
          <w:tcPr>
            <w:tcW w:type="pct" w:w="28%"/>
            <w:shd w:fill="E8F5E9" w:val="clear"/>
          </w:tcPr>
          <w:p>
            <w:pPr>
              <w:spacing w:after="40"/>
            </w:pPr>
            <w:r>
              <w:rPr>
                <w:rFonts w:ascii="Arial" w:cs="Arial" w:eastAsia="Arial" w:hAnsi="Arial"/>
                <w:b/>
                <w:bCs/>
                <w:color w:val="000000"/>
                <w:sz w:val="18"/>
                <w:szCs w:val="18"/>
              </w:rPr>
              <w:t xml:space="preserve">A3 (Interest)</w:t>
            </w:r>
          </w:p>
        </w:tc>
        <w:tc>
          <w:tcPr>
            <w:tcW w:type="pct" w:w="72%"/>
            <w:shd w:fill="FFFFFF" w:val="clear"/>
          </w:tcPr>
          <w:p>
            <w:pPr>
              <w:spacing w:after="40"/>
            </w:pPr>
            <w:r>
              <w:rPr>
                <w:rFonts w:ascii="Arial" w:cs="Arial" w:eastAsia="Arial" w:hAnsi="Arial"/>
                <w:b w:val="false"/>
                <w:bCs w:val="false"/>
                <w:color w:val="000000"/>
                <w:sz w:val="18"/>
                <w:szCs w:val="18"/>
              </w:rPr>
              <w:t xml:space="preserve">AIF 3% Subvention</w:t>
            </w:r>
          </w:p>
        </w:tc>
        <w:tc>
          <w:tcPr>
            <w:tcW w:type="pct" w:w="72%"/>
            <w:shd w:fill="FFFFFF" w:val="clear"/>
          </w:tcPr>
          <w:p>
            <w:pPr>
              <w:spacing w:after="40"/>
            </w:pPr>
            <w:r>
              <w:rPr>
                <w:rFonts w:ascii="Arial" w:cs="Arial" w:eastAsia="Arial" w:hAnsi="Arial"/>
                <w:b w:val="false"/>
                <w:bCs w:val="false"/>
                <w:color w:val="000000"/>
                <w:sz w:val="18"/>
                <w:szCs w:val="18"/>
              </w:rPr>
              <w:t xml:space="preserve">3% cheaper loan for pond infra</w:t>
            </w:r>
          </w:p>
        </w:tc>
        <w:tc>
          <w:tcPr>
            <w:tcW w:type="pct" w:w="72%"/>
            <w:shd w:fill="FFFFFF" w:val="clear"/>
          </w:tcPr>
          <w:p>
            <w:pPr>
              <w:spacing w:after="40"/>
            </w:pPr>
            <w:r>
              <w:rPr>
                <w:rFonts w:ascii="Arial" w:cs="Arial" w:eastAsia="Arial" w:hAnsi="Arial"/>
                <w:b w:val="false"/>
                <w:bCs w:val="false"/>
                <w:color w:val="000000"/>
                <w:sz w:val="18"/>
                <w:szCs w:val="18"/>
              </w:rPr>
              <w:t xml:space="preserve">agriinfra.dac.gov.in</w:t>
            </w:r>
          </w:p>
        </w:tc>
      </w:tr>
      <w:tr>
        <w:tc>
          <w:tcPr>
            <w:tcW w:type="pct" w:w="28%"/>
            <w:shd w:fill="E8F5E9" w:val="clear"/>
          </w:tcPr>
          <w:p>
            <w:pPr>
              <w:spacing w:after="40"/>
            </w:pPr>
            <w:r>
              <w:rPr>
                <w:rFonts w:ascii="Arial" w:cs="Arial" w:eastAsia="Arial" w:hAnsi="Arial"/>
                <w:b/>
                <w:bCs/>
                <w:color w:val="000000"/>
                <w:sz w:val="18"/>
                <w:szCs w:val="18"/>
              </w:rPr>
              <w:t xml:space="preserve">A4 (Working Capital)</w:t>
            </w:r>
          </w:p>
        </w:tc>
        <w:tc>
          <w:tcPr>
            <w:tcW w:type="pct" w:w="72%"/>
            <w:shd w:fill="FFFFFF" w:val="clear"/>
          </w:tcPr>
          <w:p>
            <w:pPr>
              <w:spacing w:after="40"/>
            </w:pPr>
            <w:r>
              <w:rPr>
                <w:rFonts w:ascii="Arial" w:cs="Arial" w:eastAsia="Arial" w:hAnsi="Arial"/>
                <w:b w:val="false"/>
                <w:bCs w:val="false"/>
                <w:color w:val="000000"/>
                <w:sz w:val="18"/>
                <w:szCs w:val="18"/>
              </w:rPr>
              <w:t xml:space="preserve">KCC/MUDRA</w:t>
            </w:r>
          </w:p>
        </w:tc>
        <w:tc>
          <w:tcPr>
            <w:tcW w:type="pct" w:w="72%"/>
            <w:shd w:fill="FFFFFF" w:val="clear"/>
          </w:tcPr>
          <w:p>
            <w:pPr>
              <w:spacing w:after="40"/>
            </w:pPr>
            <w:r>
              <w:rPr>
                <w:rFonts w:ascii="Arial" w:cs="Arial" w:eastAsia="Arial" w:hAnsi="Arial"/>
                <w:b w:val="false"/>
                <w:bCs w:val="false"/>
                <w:color w:val="000000"/>
                <w:sz w:val="18"/>
                <w:szCs w:val="18"/>
              </w:rPr>
              <w:t xml:space="preserve">Low-cost credit for feed, fingerlings, labour</w:t>
            </w:r>
          </w:p>
        </w:tc>
        <w:tc>
          <w:tcPr>
            <w:tcW w:type="pct" w:w="72%"/>
            <w:shd w:fill="FFFFFF" w:val="clear"/>
          </w:tcPr>
          <w:p>
            <w:pPr>
              <w:spacing w:after="40"/>
            </w:pPr>
            <w:r>
              <w:rPr>
                <w:rFonts w:ascii="Arial" w:cs="Arial" w:eastAsia="Arial" w:hAnsi="Arial"/>
                <w:b w:val="false"/>
                <w:bCs w:val="false"/>
                <w:color w:val="000000"/>
                <w:sz w:val="18"/>
                <w:szCs w:val="18"/>
              </w:rPr>
              <w:t xml:space="preserve">Any bank / MUDRA</w:t>
            </w:r>
          </w:p>
        </w:tc>
      </w:tr>
      <w:tr>
        <w:tc>
          <w:tcPr>
            <w:tcW w:type="pct" w:w="28%"/>
            <w:shd w:fill="E8F5E9" w:val="clear"/>
          </w:tcPr>
          <w:p>
            <w:pPr>
              <w:spacing w:after="40"/>
            </w:pPr>
            <w:r>
              <w:rPr>
                <w:rFonts w:ascii="Arial" w:cs="Arial" w:eastAsia="Arial" w:hAnsi="Arial"/>
                <w:b/>
                <w:bCs/>
                <w:color w:val="000000"/>
                <w:sz w:val="18"/>
                <w:szCs w:val="18"/>
              </w:rPr>
              <w:t xml:space="preserve">RESULT</w:t>
            </w:r>
          </w:p>
        </w:tc>
        <w:tc>
          <w:tcPr>
            <w:tcW w:type="pct" w:w="72%"/>
            <w:shd w:fill="FFFFFF" w:val="clear"/>
          </w:tcPr>
          <w:p>
            <w:pPr>
              <w:spacing w:after="40"/>
            </w:pPr>
            <w:r>
              <w:rPr>
                <w:rFonts w:ascii="Arial" w:cs="Arial" w:eastAsia="Arial" w:hAnsi="Arial"/>
                <w:b w:val="false"/>
                <w:bCs w:val="false"/>
                <w:color w:val="000000"/>
                <w:sz w:val="18"/>
                <w:szCs w:val="18"/>
              </w:rPr>
              <w:t xml:space="preserve">EFFECTIVE COST</w:t>
            </w:r>
          </w:p>
        </w:tc>
        <w:tc>
          <w:tcPr>
            <w:tcW w:type="pct" w:w="72%"/>
            <w:shd w:fill="FFFFFF" w:val="clear"/>
          </w:tcPr>
          <w:p>
            <w:pPr>
              <w:spacing w:after="40"/>
            </w:pPr>
            <w:r>
              <w:rPr>
                <w:rFonts w:ascii="Arial" w:cs="Arial" w:eastAsia="Arial" w:hAnsi="Arial"/>
                <w:b w:val="false"/>
                <w:bCs w:val="false"/>
                <w:color w:val="000000"/>
                <w:sz w:val="18"/>
                <w:szCs w:val="18"/>
              </w:rPr>
              <w:t xml:space="preserve">40–60% covered + 3% cheaper credit = highly viable</w:t>
            </w:r>
          </w:p>
        </w:tc>
        <w:tc>
          <w:tcPr>
            <w:tcW w:type="pct" w:w="72%"/>
            <w:shd w:fill="FFFFFF" w:val="clear"/>
          </w:tcPr>
          <w:p>
            <w:pPr>
              <w:spacing w:after="40"/>
            </w:pPr>
            <w:r>
              <w:rPr>
                <w:rFonts w:ascii="Arial" w:cs="Arial" w:eastAsia="Arial" w:hAnsi="Arial"/>
                <w:b w:val="false"/>
                <w:bCs w:val="false"/>
                <w:color w:val="000000"/>
                <w:sz w:val="18"/>
                <w:szCs w:val="18"/>
              </w:rPr>
              <w:t xml:space="preserve">Best for commercial aquaculture</w:t>
            </w:r>
          </w:p>
        </w:tc>
      </w:tr>
    </w:tbl>
    <w:p>
      <w:pPr>
        <w:spacing w:after="80"/>
      </w:pPr>
      <w:r>
        <w:rPr>
          <w:rFonts w:ascii="Arial" w:cs="Arial" w:eastAsia="Arial" w:hAnsi="Arial"/>
          <w:color w:val="000000"/>
          <w:sz w:val="20"/>
          <w:szCs w:val="20"/>
        </w:rPr>
        <w:t xml:space="preserve"/>
      </w:r>
    </w:p>
    <w:p>
      <w:pPr>
        <w:spacing w:after="60" w:before="200"/>
      </w:pPr>
      <w:r>
        <w:rPr>
          <w:rFonts w:ascii="Arial" w:cs="Arial" w:eastAsia="Arial" w:hAnsi="Arial"/>
          <w:b/>
          <w:bCs/>
          <w:color w:val="1B5E20"/>
          <w:sz w:val="22"/>
          <w:szCs w:val="22"/>
        </w:rPr>
        <w:t xml:space="preserve">Stack 4: SOLAR DRYER PROJECTS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8%"/>
            <w:shd w:fill="2E7D32" w:val="clear"/>
          </w:tcPr>
          <w:p>
            <w:pPr>
              <w:spacing w:after="40"/>
            </w:pPr>
            <w:r>
              <w:rPr>
                <w:rFonts w:ascii="Arial" w:cs="Arial" w:eastAsia="Arial" w:hAnsi="Arial"/>
                <w:b/>
                <w:bCs/>
                <w:color w:val="FFFFFF"/>
                <w:sz w:val="20"/>
                <w:szCs w:val="20"/>
              </w:rPr>
              <w:t xml:space="preserve">Layer</w:t>
            </w:r>
          </w:p>
        </w:tc>
        <w:tc>
          <w:tcPr>
            <w:tcW w:type="pct" w:w="72%"/>
            <w:shd w:fill="2E7D32" w:val="clear"/>
          </w:tcPr>
          <w:p>
            <w:pPr>
              <w:spacing w:after="40"/>
            </w:pPr>
            <w:r>
              <w:rPr>
                <w:rFonts w:ascii="Arial" w:cs="Arial" w:eastAsia="Arial" w:hAnsi="Arial"/>
                <w:b/>
                <w:bCs/>
                <w:color w:val="FFFFFF"/>
                <w:sz w:val="20"/>
                <w:szCs w:val="20"/>
              </w:rPr>
              <w:t xml:space="preserve">Scheme</w:t>
            </w:r>
          </w:p>
        </w:tc>
        <w:tc>
          <w:tcPr>
            <w:tcW w:type="pct" w:w="72%"/>
            <w:shd w:fill="2E7D32" w:val="clear"/>
          </w:tcPr>
          <w:p>
            <w:pPr>
              <w:spacing w:after="40"/>
            </w:pPr>
            <w:r>
              <w:rPr>
                <w:rFonts w:ascii="Arial" w:cs="Arial" w:eastAsia="Arial" w:hAnsi="Arial"/>
                <w:b/>
                <w:bCs/>
                <w:color w:val="FFFFFF"/>
                <w:sz w:val="20"/>
                <w:szCs w:val="20"/>
              </w:rPr>
              <w:t xml:space="preserve">Benefit</w:t>
            </w:r>
          </w:p>
        </w:tc>
        <w:tc>
          <w:tcPr>
            <w:tcW w:type="pct" w:w="72%"/>
            <w:shd w:fill="2E7D32" w:val="clear"/>
          </w:tcPr>
          <w:p>
            <w:pPr>
              <w:spacing w:after="40"/>
            </w:pPr>
            <w:r>
              <w:rPr>
                <w:rFonts w:ascii="Arial" w:cs="Arial" w:eastAsia="Arial" w:hAnsi="Arial"/>
                <w:b/>
                <w:bCs/>
                <w:color w:val="FFFFFF"/>
                <w:sz w:val="20"/>
                <w:szCs w:val="20"/>
              </w:rPr>
              <w:t xml:space="preserve">Note</w:t>
            </w:r>
          </w:p>
        </w:tc>
      </w:tr>
      <w:tr>
        <w:tc>
          <w:tcPr>
            <w:tcW w:type="pct" w:w="28%"/>
            <w:shd w:fill="E8F5E9" w:val="clear"/>
          </w:tcPr>
          <w:p>
            <w:pPr>
              <w:spacing w:after="40"/>
            </w:pPr>
            <w:r>
              <w:rPr>
                <w:rFonts w:ascii="Arial" w:cs="Arial" w:eastAsia="Arial" w:hAnsi="Arial"/>
                <w:b/>
                <w:bCs/>
                <w:color w:val="000000"/>
                <w:sz w:val="18"/>
                <w:szCs w:val="18"/>
              </w:rPr>
              <w:t xml:space="preserve">A1 (Solar)</w:t>
            </w:r>
          </w:p>
        </w:tc>
        <w:tc>
          <w:tcPr>
            <w:tcW w:type="pct" w:w="72%"/>
            <w:shd w:fill="FFFFFF" w:val="clear"/>
          </w:tcPr>
          <w:p>
            <w:pPr>
              <w:spacing w:after="40"/>
            </w:pPr>
            <w:r>
              <w:rPr>
                <w:rFonts w:ascii="Arial" w:cs="Arial" w:eastAsia="Arial" w:hAnsi="Arial"/>
                <w:b w:val="false"/>
                <w:bCs w:val="false"/>
                <w:color w:val="000000"/>
                <w:sz w:val="18"/>
                <w:szCs w:val="18"/>
              </w:rPr>
              <w:t xml:space="preserve">PM-KUSUM Component</w:t>
            </w:r>
          </w:p>
        </w:tc>
        <w:tc>
          <w:tcPr>
            <w:tcW w:type="pct" w:w="72%"/>
            <w:shd w:fill="FFFFFF" w:val="clear"/>
          </w:tcPr>
          <w:p>
            <w:pPr>
              <w:spacing w:after="40"/>
            </w:pPr>
            <w:r>
              <w:rPr>
                <w:rFonts w:ascii="Arial" w:cs="Arial" w:eastAsia="Arial" w:hAnsi="Arial"/>
                <w:b w:val="false"/>
                <w:bCs w:val="false"/>
                <w:color w:val="000000"/>
                <w:sz w:val="18"/>
                <w:szCs w:val="18"/>
              </w:rPr>
              <w:t xml:space="preserve">60–90% on solar equipment</w:t>
            </w:r>
          </w:p>
        </w:tc>
        <w:tc>
          <w:tcPr>
            <w:tcW w:type="pct" w:w="72%"/>
            <w:shd w:fill="FFFFFF" w:val="clear"/>
          </w:tcPr>
          <w:p>
            <w:pPr>
              <w:spacing w:after="40"/>
            </w:pPr>
            <w:r>
              <w:rPr>
                <w:rFonts w:ascii="Arial" w:cs="Arial" w:eastAsia="Arial" w:hAnsi="Arial"/>
                <w:b w:val="false"/>
                <w:bCs w:val="false"/>
                <w:color w:val="000000"/>
                <w:sz w:val="18"/>
                <w:szCs w:val="18"/>
              </w:rPr>
              <w:t xml:space="preserve">mnre.gov.in</w:t>
            </w:r>
          </w:p>
        </w:tc>
      </w:tr>
      <w:tr>
        <w:tc>
          <w:tcPr>
            <w:tcW w:type="pct" w:w="28%"/>
            <w:shd w:fill="E8F5E9" w:val="clear"/>
          </w:tcPr>
          <w:p>
            <w:pPr>
              <w:spacing w:after="40"/>
            </w:pPr>
            <w:r>
              <w:rPr>
                <w:rFonts w:ascii="Arial" w:cs="Arial" w:eastAsia="Arial" w:hAnsi="Arial"/>
                <w:b/>
                <w:bCs/>
                <w:color w:val="000000"/>
                <w:sz w:val="18"/>
                <w:szCs w:val="18"/>
              </w:rPr>
              <w:t xml:space="preserve">A2 (Infra)</w:t>
            </w:r>
          </w:p>
        </w:tc>
        <w:tc>
          <w:tcPr>
            <w:tcW w:type="pct" w:w="72%"/>
            <w:shd w:fill="FFFFFF" w:val="clear"/>
          </w:tcPr>
          <w:p>
            <w:pPr>
              <w:spacing w:after="40"/>
            </w:pPr>
            <w:r>
              <w:rPr>
                <w:rFonts w:ascii="Arial" w:cs="Arial" w:eastAsia="Arial" w:hAnsi="Arial"/>
                <w:b w:val="false"/>
                <w:bCs w:val="false"/>
                <w:color w:val="000000"/>
                <w:sz w:val="18"/>
                <w:szCs w:val="18"/>
              </w:rPr>
              <w:t xml:space="preserve">AIF 3% Interest</w:t>
            </w:r>
          </w:p>
        </w:tc>
        <w:tc>
          <w:tcPr>
            <w:tcW w:type="pct" w:w="72%"/>
            <w:shd w:fill="FFFFFF" w:val="clear"/>
          </w:tcPr>
          <w:p>
            <w:pPr>
              <w:spacing w:after="40"/>
            </w:pPr>
            <w:r>
              <w:rPr>
                <w:rFonts w:ascii="Arial" w:cs="Arial" w:eastAsia="Arial" w:hAnsi="Arial"/>
                <w:b w:val="false"/>
                <w:bCs w:val="false"/>
                <w:color w:val="000000"/>
                <w:sz w:val="18"/>
                <w:szCs w:val="18"/>
              </w:rPr>
              <w:t xml:space="preserve">3% cheaper loan for dryer infrastructure</w:t>
            </w:r>
          </w:p>
        </w:tc>
        <w:tc>
          <w:tcPr>
            <w:tcW w:type="pct" w:w="72%"/>
            <w:shd w:fill="FFFFFF" w:val="clear"/>
          </w:tcPr>
          <w:p>
            <w:pPr>
              <w:spacing w:after="40"/>
            </w:pPr>
            <w:r>
              <w:rPr>
                <w:rFonts w:ascii="Arial" w:cs="Arial" w:eastAsia="Arial" w:hAnsi="Arial"/>
                <w:b w:val="false"/>
                <w:bCs w:val="false"/>
                <w:color w:val="000000"/>
                <w:sz w:val="18"/>
                <w:szCs w:val="18"/>
              </w:rPr>
              <w:t xml:space="preserve">agriinfra.dac.gov.in</w:t>
            </w:r>
          </w:p>
        </w:tc>
      </w:tr>
      <w:tr>
        <w:tc>
          <w:tcPr>
            <w:tcW w:type="pct" w:w="28%"/>
            <w:shd w:fill="E8F5E9" w:val="clear"/>
          </w:tcPr>
          <w:p>
            <w:pPr>
              <w:spacing w:after="40"/>
            </w:pPr>
            <w:r>
              <w:rPr>
                <w:rFonts w:ascii="Arial" w:cs="Arial" w:eastAsia="Arial" w:hAnsi="Arial"/>
                <w:b/>
                <w:bCs/>
                <w:color w:val="000000"/>
                <w:sz w:val="18"/>
                <w:szCs w:val="18"/>
              </w:rPr>
              <w:t xml:space="preserve">A3 (Post-harvest)</w:t>
            </w:r>
          </w:p>
        </w:tc>
        <w:tc>
          <w:tcPr>
            <w:tcW w:type="pct" w:w="72%"/>
            <w:shd w:fill="FFFFFF" w:val="clear"/>
          </w:tcPr>
          <w:p>
            <w:pPr>
              <w:spacing w:after="40"/>
            </w:pPr>
            <w:r>
              <w:rPr>
                <w:rFonts w:ascii="Arial" w:cs="Arial" w:eastAsia="Arial" w:hAnsi="Arial"/>
                <w:b w:val="false"/>
                <w:bCs w:val="false"/>
                <w:color w:val="000000"/>
                <w:sz w:val="18"/>
                <w:szCs w:val="18"/>
              </w:rPr>
              <w:t xml:space="preserve">MIDH Post-harvest</w:t>
            </w:r>
          </w:p>
        </w:tc>
        <w:tc>
          <w:tcPr>
            <w:tcW w:type="pct" w:w="72%"/>
            <w:shd w:fill="FFFFFF" w:val="clear"/>
          </w:tcPr>
          <w:p>
            <w:pPr>
              <w:spacing w:after="40"/>
            </w:pPr>
            <w:r>
              <w:rPr>
                <w:rFonts w:ascii="Arial" w:cs="Arial" w:eastAsia="Arial" w:hAnsi="Arial"/>
                <w:b w:val="false"/>
                <w:bCs w:val="false"/>
                <w:color w:val="000000"/>
                <w:sz w:val="18"/>
                <w:szCs w:val="18"/>
              </w:rPr>
              <w:t xml:space="preserve">35–50% on processing/storage units</w:t>
            </w:r>
          </w:p>
        </w:tc>
        <w:tc>
          <w:tcPr>
            <w:tcW w:type="pct" w:w="72%"/>
            <w:shd w:fill="FFFFFF" w:val="clear"/>
          </w:tcPr>
          <w:p>
            <w:pPr>
              <w:spacing w:after="40"/>
            </w:pPr>
            <w:r>
              <w:rPr>
                <w:rFonts w:ascii="Arial" w:cs="Arial" w:eastAsia="Arial" w:hAnsi="Arial"/>
                <w:b w:val="false"/>
                <w:bCs w:val="false"/>
                <w:color w:val="000000"/>
                <w:sz w:val="18"/>
                <w:szCs w:val="18"/>
              </w:rPr>
              <w:t xml:space="preserve">NHB / NHM</w:t>
            </w:r>
          </w:p>
        </w:tc>
      </w:tr>
      <w:tr>
        <w:tc>
          <w:tcPr>
            <w:tcW w:type="pct" w:w="28%"/>
            <w:shd w:fill="E8F5E9" w:val="clear"/>
          </w:tcPr>
          <w:p>
            <w:pPr>
              <w:spacing w:after="40"/>
            </w:pPr>
            <w:r>
              <w:rPr>
                <w:rFonts w:ascii="Arial" w:cs="Arial" w:eastAsia="Arial" w:hAnsi="Arial"/>
                <w:b/>
                <w:bCs/>
                <w:color w:val="000000"/>
                <w:sz w:val="18"/>
                <w:szCs w:val="18"/>
              </w:rPr>
              <w:t xml:space="preserve">B1 (Loan)</w:t>
            </w:r>
          </w:p>
        </w:tc>
        <w:tc>
          <w:tcPr>
            <w:tcW w:type="pct" w:w="72%"/>
            <w:shd w:fill="FFFFFF" w:val="clear"/>
          </w:tcPr>
          <w:p>
            <w:pPr>
              <w:spacing w:after="40"/>
            </w:pPr>
            <w:r>
              <w:rPr>
                <w:rFonts w:ascii="Arial" w:cs="Arial" w:eastAsia="Arial" w:hAnsi="Arial"/>
                <w:b w:val="false"/>
                <w:bCs w:val="false"/>
                <w:color w:val="000000"/>
                <w:sz w:val="18"/>
                <w:szCs w:val="18"/>
              </w:rPr>
              <w:t xml:space="preserve">NABARD Term Loan</w:t>
            </w:r>
          </w:p>
        </w:tc>
        <w:tc>
          <w:tcPr>
            <w:tcW w:type="pct" w:w="72%"/>
            <w:shd w:fill="FFFFFF" w:val="clear"/>
          </w:tcPr>
          <w:p>
            <w:pPr>
              <w:spacing w:after="40"/>
            </w:pPr>
            <w:r>
              <w:rPr>
                <w:rFonts w:ascii="Arial" w:cs="Arial" w:eastAsia="Arial" w:hAnsi="Arial"/>
                <w:b w:val="false"/>
                <w:bCs w:val="false"/>
                <w:color w:val="000000"/>
                <w:sz w:val="18"/>
                <w:szCs w:val="18"/>
              </w:rPr>
              <w:t xml:space="preserve">Balance project financing at concessional rate</w:t>
            </w:r>
          </w:p>
        </w:tc>
        <w:tc>
          <w:tcPr>
            <w:tcW w:type="pct" w:w="72%"/>
            <w:shd w:fill="FFFFFF" w:val="clear"/>
          </w:tcPr>
          <w:p>
            <w:pPr>
              <w:spacing w:after="40"/>
            </w:pPr>
            <w:r>
              <w:rPr>
                <w:rFonts w:ascii="Arial" w:cs="Arial" w:eastAsia="Arial" w:hAnsi="Arial"/>
                <w:b w:val="false"/>
                <w:bCs w:val="false"/>
                <w:color w:val="000000"/>
                <w:sz w:val="18"/>
                <w:szCs w:val="18"/>
              </w:rPr>
              <w:t xml:space="preserve">NABARD-linked bank</w:t>
            </w:r>
          </w:p>
        </w:tc>
      </w:tr>
      <w:tr>
        <w:tc>
          <w:tcPr>
            <w:tcW w:type="pct" w:w="28%"/>
            <w:shd w:fill="E8F5E9" w:val="clear"/>
          </w:tcPr>
          <w:p>
            <w:pPr>
              <w:spacing w:after="40"/>
            </w:pPr>
            <w:r>
              <w:rPr>
                <w:rFonts w:ascii="Arial" w:cs="Arial" w:eastAsia="Arial" w:hAnsi="Arial"/>
                <w:b/>
                <w:bCs/>
                <w:color w:val="000000"/>
                <w:sz w:val="18"/>
                <w:szCs w:val="18"/>
              </w:rPr>
              <w:t xml:space="preserve">RESULT</w:t>
            </w:r>
          </w:p>
        </w:tc>
        <w:tc>
          <w:tcPr>
            <w:tcW w:type="pct" w:w="72%"/>
            <w:shd w:fill="FFFFFF" w:val="clear"/>
          </w:tcPr>
          <w:p>
            <w:pPr>
              <w:spacing w:after="40"/>
            </w:pPr>
            <w:r>
              <w:rPr>
                <w:rFonts w:ascii="Arial" w:cs="Arial" w:eastAsia="Arial" w:hAnsi="Arial"/>
                <w:b w:val="false"/>
                <w:bCs w:val="false"/>
                <w:color w:val="000000"/>
                <w:sz w:val="18"/>
                <w:szCs w:val="18"/>
              </w:rPr>
              <w:t xml:space="preserve">EFFECTIVE COST</w:t>
            </w:r>
          </w:p>
        </w:tc>
        <w:tc>
          <w:tcPr>
            <w:tcW w:type="pct" w:w="72%"/>
            <w:shd w:fill="FFFFFF" w:val="clear"/>
          </w:tcPr>
          <w:p>
            <w:pPr>
              <w:spacing w:after="40"/>
            </w:pPr>
            <w:r>
              <w:rPr>
                <w:rFonts w:ascii="Arial" w:cs="Arial" w:eastAsia="Arial" w:hAnsi="Arial"/>
                <w:b w:val="false"/>
                <w:bCs w:val="false"/>
                <w:color w:val="000000"/>
                <w:sz w:val="18"/>
                <w:szCs w:val="18"/>
              </w:rPr>
              <w:t xml:space="preserve">50–70% covered by government</w:t>
            </w:r>
          </w:p>
        </w:tc>
        <w:tc>
          <w:tcPr>
            <w:tcW w:type="pct" w:w="72%"/>
            <w:shd w:fill="FFFFFF" w:val="clear"/>
          </w:tcPr>
          <w:p>
            <w:pPr>
              <w:spacing w:after="40"/>
            </w:pPr>
            <w:r>
              <w:rPr>
                <w:rFonts w:ascii="Arial" w:cs="Arial" w:eastAsia="Arial" w:hAnsi="Arial"/>
                <w:b w:val="false"/>
                <w:bCs w:val="false"/>
                <w:color w:val="000000"/>
                <w:sz w:val="18"/>
                <w:szCs w:val="18"/>
              </w:rPr>
              <w:t xml:space="preserve">Ideal for IGO's solar dryer vertical</w:t>
            </w:r>
          </w:p>
        </w:tc>
      </w:tr>
    </w:tbl>
    <w:p>
      <w:pPr>
        <w:pageBreakBefore/>
      </w:pPr>
      <w:r>
        <w:rPr>
          <w:rFonts w:ascii="Arial" w:cs="Arial" w:eastAsia="Arial" w:hAnsi="Arial"/>
        </w:rPr>
        <w:t xml:space="preserve"/>
      </w:r>
    </w:p>
    <w:p>
      <w:pPr>
        <w:shd w:fill="1B5E20" w:val="clear"/>
        <w:spacing w:after="80" w:before="240"/>
      </w:pPr>
      <w:r>
        <w:rPr>
          <w:rFonts w:ascii="Arial" w:cs="Arial" w:eastAsia="Arial" w:hAnsi="Arial"/>
          <w:b/>
          <w:bCs/>
          <w:color w:val="FFFFFF"/>
          <w:sz w:val="26"/>
          <w:szCs w:val="26"/>
        </w:rPr>
        <w:t xml:space="preserve">SECTION 5: STEP-BY-STEP APPLICATION ROADMAP</w:t>
      </w:r>
    </w:p>
    <w:p>
      <w:pPr>
        <w:spacing w:after="80"/>
      </w:pPr>
      <w:r>
        <w:rPr>
          <w:rFonts w:ascii="Arial" w:cs="Arial" w:eastAsia="Arial" w:hAnsi="Arial"/>
          <w:color w:val="000000"/>
          <w:sz w:val="20"/>
          <w:szCs w:val="20"/>
        </w:rPr>
        <w:t xml:space="preserve">Follow this 5-phase roadmap for every IGO project. The sequence is critical — LOI must come before construction.</w:t>
      </w:r>
    </w:p>
    <w:p>
      <w:pPr>
        <w:spacing w:after="80"/>
      </w:pPr>
      <w:r>
        <w:rPr>
          <w:rFonts w:ascii="Arial" w:cs="Arial" w:eastAsia="Arial" w:hAnsi="Arial"/>
          <w:color w:val="000000"/>
          <w:sz w:val="20"/>
          <w:szCs w:val="20"/>
        </w:rPr>
        <w:t xml:space="preserve"/>
      </w:r>
    </w:p>
    <w:p>
      <w:pPr>
        <w:spacing w:after="60" w:before="200"/>
      </w:pPr>
      <w:r>
        <w:rPr>
          <w:rFonts w:ascii="Arial" w:cs="Arial" w:eastAsia="Arial" w:hAnsi="Arial"/>
          <w:b/>
          <w:bCs/>
          <w:color w:val="1B5E20"/>
          <w:sz w:val="22"/>
          <w:szCs w:val="22"/>
        </w:rPr>
        <w:t xml:space="preserve">PHASE 1: PREPARATION (Week 1–2)</w:t>
      </w:r>
    </w:p>
    <w:p>
      <w:pPr>
        <w:pStyle w:val="ListParagraph"/>
        <w:numPr>
          <w:ilvl w:val="0"/>
          <w:numId w:val="1"/>
        </w:numPr>
        <w:spacing w:after="40"/>
      </w:pPr>
      <w:r>
        <w:rPr>
          <w:rFonts w:ascii="Arial" w:cs="Arial" w:eastAsia="Arial" w:hAnsi="Arial"/>
          <w:sz w:val="20"/>
          <w:szCs w:val="20"/>
        </w:rPr>
        <w:t xml:space="preserve">Step 1.1: Identify IGO project type from the 18+ verticals</w:t>
      </w:r>
    </w:p>
    <w:p>
      <w:pPr>
        <w:pStyle w:val="ListParagraph"/>
        <w:numPr>
          <w:ilvl w:val="0"/>
          <w:numId w:val="1"/>
        </w:numPr>
        <w:spacing w:after="40"/>
      </w:pPr>
      <w:r>
        <w:rPr>
          <w:rFonts w:ascii="Arial" w:cs="Arial" w:eastAsia="Arial" w:hAnsi="Arial"/>
          <w:sz w:val="20"/>
          <w:szCs w:val="20"/>
        </w:rPr>
        <w:t xml:space="preserve">Step 1.2: Select top 2–3 applicable schemes from Segment A + Segment B in this report</w:t>
      </w:r>
    </w:p>
    <w:p>
      <w:pPr>
        <w:pStyle w:val="ListParagraph"/>
        <w:numPr>
          <w:ilvl w:val="0"/>
          <w:numId w:val="1"/>
        </w:numPr>
        <w:spacing w:after="40"/>
      </w:pPr>
      <w:r>
        <w:rPr>
          <w:rFonts w:ascii="Arial" w:cs="Arial" w:eastAsia="Arial" w:hAnsi="Arial"/>
          <w:sz w:val="20"/>
          <w:szCs w:val="20"/>
        </w:rPr>
        <w:t xml:space="preserve">Step 1.3: Prepare Detailed Project Report (DPR) with cost estimates, technical specs, ROI projections</w:t>
      </w:r>
    </w:p>
    <w:p>
      <w:pPr>
        <w:pStyle w:val="ListParagraph"/>
        <w:numPr>
          <w:ilvl w:val="0"/>
          <w:numId w:val="1"/>
        </w:numPr>
        <w:spacing w:after="40"/>
      </w:pPr>
      <w:r>
        <w:rPr>
          <w:rFonts w:ascii="Arial" w:cs="Arial" w:eastAsia="Arial" w:hAnsi="Arial"/>
          <w:sz w:val="20"/>
          <w:szCs w:val="20"/>
        </w:rPr>
        <w:t xml:space="preserve">Step 1.4: Collect all documents (see Document Checklist below)</w:t>
      </w:r>
    </w:p>
    <w:p>
      <w:pPr>
        <w:pStyle w:val="ListParagraph"/>
        <w:numPr>
          <w:ilvl w:val="0"/>
          <w:numId w:val="1"/>
        </w:numPr>
        <w:spacing w:after="40"/>
      </w:pPr>
      <w:r>
        <w:rPr>
          <w:rFonts w:ascii="Arial" w:cs="Arial" w:eastAsia="Arial" w:hAnsi="Arial"/>
          <w:sz w:val="20"/>
          <w:szCs w:val="20"/>
        </w:rPr>
        <w:t xml:space="preserve">Step 1.5: Register on Aadhaar-linked portals: PM-KISAN, Udyam Registration, NABARD bank</w:t>
      </w:r>
    </w:p>
    <w:p>
      <w:pPr>
        <w:spacing w:after="80"/>
      </w:pPr>
      <w:r>
        <w:rPr>
          <w:rFonts w:ascii="Arial" w:cs="Arial" w:eastAsia="Arial" w:hAnsi="Arial"/>
          <w:color w:val="000000"/>
          <w:sz w:val="20"/>
          <w:szCs w:val="20"/>
        </w:rPr>
        <w:t xml:space="preserve"/>
      </w:r>
    </w:p>
    <w:p>
      <w:pPr>
        <w:spacing w:after="60" w:before="200"/>
      </w:pPr>
      <w:r>
        <w:rPr>
          <w:rFonts w:ascii="Arial" w:cs="Arial" w:eastAsia="Arial" w:hAnsi="Arial"/>
          <w:b/>
          <w:bCs/>
          <w:color w:val="1B5E20"/>
          <w:sz w:val="22"/>
          <w:szCs w:val="22"/>
        </w:rPr>
        <w:t xml:space="preserve">PHASE 2: GOVERNMENT SCHEME APPLICATION (Week 3–4)</w:t>
      </w:r>
    </w:p>
    <w:p>
      <w:pPr>
        <w:pStyle w:val="ListParagraph"/>
        <w:numPr>
          <w:ilvl w:val="0"/>
          <w:numId w:val="1"/>
        </w:numPr>
        <w:spacing w:after="40"/>
      </w:pPr>
      <w:r>
        <w:rPr>
          <w:rFonts w:ascii="Arial" w:cs="Arial" w:eastAsia="Arial" w:hAnsi="Arial"/>
          <w:sz w:val="20"/>
          <w:szCs w:val="20"/>
        </w:rPr>
        <w:t xml:space="preserve">Step 2.1: Apply at NHB portal (nhb.gov.in) for Polyhouse/Protected Cultivation projects</w:t>
      </w:r>
    </w:p>
    <w:p>
      <w:pPr>
        <w:pStyle w:val="ListParagraph"/>
        <w:numPr>
          <w:ilvl w:val="0"/>
          <w:numId w:val="1"/>
        </w:numPr>
        <w:spacing w:after="40"/>
      </w:pPr>
      <w:r>
        <w:rPr>
          <w:rFonts w:ascii="Arial" w:cs="Arial" w:eastAsia="Arial" w:hAnsi="Arial"/>
          <w:sz w:val="20"/>
          <w:szCs w:val="20"/>
        </w:rPr>
        <w:t xml:space="preserve">Step 2.2: Visit District Horticulture Officer (DHO) for MIDH/NHM state schemes</w:t>
      </w:r>
    </w:p>
    <w:p>
      <w:pPr>
        <w:pStyle w:val="ListParagraph"/>
        <w:numPr>
          <w:ilvl w:val="0"/>
          <w:numId w:val="1"/>
        </w:numPr>
        <w:spacing w:after="40"/>
      </w:pPr>
      <w:r>
        <w:rPr>
          <w:rFonts w:ascii="Arial" w:cs="Arial" w:eastAsia="Arial" w:hAnsi="Arial"/>
          <w:sz w:val="20"/>
          <w:szCs w:val="20"/>
        </w:rPr>
        <w:t xml:space="preserve">Step 2.3: Register at AIF portal (agriinfra.dac.gov.in) for interest subvention</w:t>
      </w:r>
    </w:p>
    <w:p>
      <w:pPr>
        <w:pStyle w:val="ListParagraph"/>
        <w:numPr>
          <w:ilvl w:val="0"/>
          <w:numId w:val="1"/>
        </w:numPr>
        <w:spacing w:after="40"/>
      </w:pPr>
      <w:r>
        <w:rPr>
          <w:rFonts w:ascii="Arial" w:cs="Arial" w:eastAsia="Arial" w:hAnsi="Arial"/>
          <w:sz w:val="20"/>
          <w:szCs w:val="20"/>
        </w:rPr>
        <w:t xml:space="preserve">Step 2.4: Apply at State Horticulture portal for PMKSY drip irrigation</w:t>
      </w:r>
    </w:p>
    <w:p>
      <w:pPr>
        <w:pStyle w:val="ListParagraph"/>
        <w:numPr>
          <w:ilvl w:val="0"/>
          <w:numId w:val="1"/>
        </w:numPr>
        <w:spacing w:after="40"/>
      </w:pPr>
      <w:r>
        <w:rPr>
          <w:rFonts w:ascii="Arial" w:cs="Arial" w:eastAsia="Arial" w:hAnsi="Arial"/>
          <w:sz w:val="20"/>
          <w:szCs w:val="20"/>
        </w:rPr>
        <w:t xml:space="preserve">CRITICAL: WAIT for Letter of Intent (LOI) from NHB — Do NOT start construction before receiving LOI</w:t>
      </w:r>
    </w:p>
    <w:p>
      <w:pPr>
        <w:spacing w:after="80"/>
      </w:pPr>
      <w:r>
        <w:rPr>
          <w:rFonts w:ascii="Arial" w:cs="Arial" w:eastAsia="Arial" w:hAnsi="Arial"/>
          <w:color w:val="000000"/>
          <w:sz w:val="20"/>
          <w:szCs w:val="20"/>
        </w:rPr>
        <w:t xml:space="preserve"/>
      </w:r>
    </w:p>
    <w:p>
      <w:pPr>
        <w:spacing w:after="60" w:before="200"/>
      </w:pPr>
      <w:r>
        <w:rPr>
          <w:rFonts w:ascii="Arial" w:cs="Arial" w:eastAsia="Arial" w:hAnsi="Arial"/>
          <w:b/>
          <w:bCs/>
          <w:color w:val="1B5E20"/>
          <w:sz w:val="22"/>
          <w:szCs w:val="22"/>
        </w:rPr>
        <w:t xml:space="preserve">PHASE 3: BANK LOAN (Week 3–6)</w:t>
      </w:r>
    </w:p>
    <w:p>
      <w:pPr>
        <w:pStyle w:val="ListParagraph"/>
        <w:numPr>
          <w:ilvl w:val="0"/>
          <w:numId w:val="1"/>
        </w:numPr>
        <w:spacing w:after="40"/>
      </w:pPr>
      <w:r>
        <w:rPr>
          <w:rFonts w:ascii="Arial" w:cs="Arial" w:eastAsia="Arial" w:hAnsi="Arial"/>
          <w:sz w:val="20"/>
          <w:szCs w:val="20"/>
        </w:rPr>
        <w:t xml:space="preserve">Step 3.1: Approach NABARD-linked bank with DPR + LOI from NHB/MIDH</w:t>
      </w:r>
    </w:p>
    <w:p>
      <w:pPr>
        <w:pStyle w:val="ListParagraph"/>
        <w:numPr>
          <w:ilvl w:val="0"/>
          <w:numId w:val="1"/>
        </w:numPr>
        <w:spacing w:after="40"/>
      </w:pPr>
      <w:r>
        <w:rPr>
          <w:rFonts w:ascii="Arial" w:cs="Arial" w:eastAsia="Arial" w:hAnsi="Arial"/>
          <w:sz w:val="20"/>
          <w:szCs w:val="20"/>
        </w:rPr>
        <w:t xml:space="preserve">Step 3.2: Apply for AIF approval simultaneously at bank + AIF portal</w:t>
      </w:r>
    </w:p>
    <w:p>
      <w:pPr>
        <w:pStyle w:val="ListParagraph"/>
        <w:numPr>
          <w:ilvl w:val="0"/>
          <w:numId w:val="1"/>
        </w:numPr>
        <w:spacing w:after="40"/>
      </w:pPr>
      <w:r>
        <w:rPr>
          <w:rFonts w:ascii="Arial" w:cs="Arial" w:eastAsia="Arial" w:hAnsi="Arial"/>
          <w:sz w:val="20"/>
          <w:szCs w:val="20"/>
        </w:rPr>
        <w:t xml:space="preserve">Step 3.3: Submit complete loan application with all documents</w:t>
      </w:r>
    </w:p>
    <w:p>
      <w:pPr>
        <w:pStyle w:val="ListParagraph"/>
        <w:numPr>
          <w:ilvl w:val="0"/>
          <w:numId w:val="1"/>
        </w:numPr>
        <w:spacing w:after="40"/>
      </w:pPr>
      <w:r>
        <w:rPr>
          <w:rFonts w:ascii="Arial" w:cs="Arial" w:eastAsia="Arial" w:hAnsi="Arial"/>
          <w:sz w:val="20"/>
          <w:szCs w:val="20"/>
        </w:rPr>
        <w:t xml:space="preserve">Step 3.4: Bank inspection and appraisal of project site</w:t>
      </w:r>
    </w:p>
    <w:p>
      <w:pPr>
        <w:pStyle w:val="ListParagraph"/>
        <w:numPr>
          <w:ilvl w:val="0"/>
          <w:numId w:val="1"/>
        </w:numPr>
        <w:spacing w:after="40"/>
      </w:pPr>
      <w:r>
        <w:rPr>
          <w:rFonts w:ascii="Arial" w:cs="Arial" w:eastAsia="Arial" w:hAnsi="Arial"/>
          <w:sz w:val="20"/>
          <w:szCs w:val="20"/>
        </w:rPr>
        <w:t xml:space="preserve">Step 3.5: Receive bank sanction letter — submit copy to NHB/MIDH/AIF</w:t>
      </w:r>
    </w:p>
    <w:p>
      <w:pPr>
        <w:spacing w:after="80"/>
      </w:pPr>
      <w:r>
        <w:rPr>
          <w:rFonts w:ascii="Arial" w:cs="Arial" w:eastAsia="Arial" w:hAnsi="Arial"/>
          <w:color w:val="000000"/>
          <w:sz w:val="20"/>
          <w:szCs w:val="20"/>
        </w:rPr>
        <w:t xml:space="preserve"/>
      </w:r>
    </w:p>
    <w:p>
      <w:pPr>
        <w:spacing w:after="60" w:before="200"/>
      </w:pPr>
      <w:r>
        <w:rPr>
          <w:rFonts w:ascii="Arial" w:cs="Arial" w:eastAsia="Arial" w:hAnsi="Arial"/>
          <w:b/>
          <w:bCs/>
          <w:color w:val="1B5E20"/>
          <w:sz w:val="22"/>
          <w:szCs w:val="22"/>
        </w:rPr>
        <w:t xml:space="preserve">PHASE 4: IMPLEMENTATION (Month 2–4)</w:t>
      </w:r>
    </w:p>
    <w:p>
      <w:pPr>
        <w:pStyle w:val="ListParagraph"/>
        <w:numPr>
          <w:ilvl w:val="0"/>
          <w:numId w:val="1"/>
        </w:numPr>
        <w:spacing w:after="40"/>
      </w:pPr>
      <w:r>
        <w:rPr>
          <w:rFonts w:ascii="Arial" w:cs="Arial" w:eastAsia="Arial" w:hAnsi="Arial"/>
          <w:sz w:val="20"/>
          <w:szCs w:val="20"/>
        </w:rPr>
        <w:t xml:space="preserve">Step 4.1: Begin construction ONLY after LOI + Bank Sanction</w:t>
      </w:r>
    </w:p>
    <w:p>
      <w:pPr>
        <w:pStyle w:val="ListParagraph"/>
        <w:numPr>
          <w:ilvl w:val="0"/>
          <w:numId w:val="1"/>
        </w:numPr>
        <w:spacing w:after="40"/>
      </w:pPr>
      <w:r>
        <w:rPr>
          <w:rFonts w:ascii="Arial" w:cs="Arial" w:eastAsia="Arial" w:hAnsi="Arial"/>
          <w:sz w:val="20"/>
          <w:szCs w:val="20"/>
        </w:rPr>
        <w:t xml:space="preserve">Step 4.2: Maintain all procurement vouchers, construction photos, utilization records</w:t>
      </w:r>
    </w:p>
    <w:p>
      <w:pPr>
        <w:pStyle w:val="ListParagraph"/>
        <w:numPr>
          <w:ilvl w:val="0"/>
          <w:numId w:val="1"/>
        </w:numPr>
        <w:spacing w:after="40"/>
      </w:pPr>
      <w:r>
        <w:rPr>
          <w:rFonts w:ascii="Arial" w:cs="Arial" w:eastAsia="Arial" w:hAnsi="Arial"/>
          <w:sz w:val="20"/>
          <w:szCs w:val="20"/>
        </w:rPr>
        <w:t xml:space="preserve">Step 4.3: Set up KCC for operational expenses</w:t>
      </w:r>
    </w:p>
    <w:p>
      <w:pPr>
        <w:pStyle w:val="ListParagraph"/>
        <w:numPr>
          <w:ilvl w:val="0"/>
          <w:numId w:val="1"/>
        </w:numPr>
        <w:spacing w:after="40"/>
      </w:pPr>
      <w:r>
        <w:rPr>
          <w:rFonts w:ascii="Arial" w:cs="Arial" w:eastAsia="Arial" w:hAnsi="Arial"/>
          <w:sz w:val="20"/>
          <w:szCs w:val="20"/>
        </w:rPr>
        <w:t xml:space="preserve">Step 4.4: Apply for PM-KUSUM, PMFBY, and any remaining schemes in parallel</w:t>
      </w:r>
    </w:p>
    <w:p>
      <w:pPr>
        <w:spacing w:after="80"/>
      </w:pPr>
      <w:r>
        <w:rPr>
          <w:rFonts w:ascii="Arial" w:cs="Arial" w:eastAsia="Arial" w:hAnsi="Arial"/>
          <w:color w:val="000000"/>
          <w:sz w:val="20"/>
          <w:szCs w:val="20"/>
        </w:rPr>
        <w:t xml:space="preserve"/>
      </w:r>
    </w:p>
    <w:p>
      <w:pPr>
        <w:spacing w:after="60" w:before="200"/>
      </w:pPr>
      <w:r>
        <w:rPr>
          <w:rFonts w:ascii="Arial" w:cs="Arial" w:eastAsia="Arial" w:hAnsi="Arial"/>
          <w:b/>
          <w:bCs/>
          <w:color w:val="1B5E20"/>
          <w:sz w:val="22"/>
          <w:szCs w:val="22"/>
        </w:rPr>
        <w:t xml:space="preserve">PHASE 5: SUBSIDY CLAIM (Month 4–6)</w:t>
      </w:r>
    </w:p>
    <w:p>
      <w:pPr>
        <w:pStyle w:val="ListParagraph"/>
        <w:numPr>
          <w:ilvl w:val="0"/>
          <w:numId w:val="1"/>
        </w:numPr>
        <w:spacing w:after="40"/>
      </w:pPr>
      <w:r>
        <w:rPr>
          <w:rFonts w:ascii="Arial" w:cs="Arial" w:eastAsia="Arial" w:hAnsi="Arial"/>
          <w:sz w:val="20"/>
          <w:szCs w:val="20"/>
        </w:rPr>
        <w:t xml:space="preserve">Step 5.1: Intimate completion to NHB/MIDH — request inspection visit</w:t>
      </w:r>
    </w:p>
    <w:p>
      <w:pPr>
        <w:pStyle w:val="ListParagraph"/>
        <w:numPr>
          <w:ilvl w:val="0"/>
          <w:numId w:val="1"/>
        </w:numPr>
        <w:spacing w:after="40"/>
      </w:pPr>
      <w:r>
        <w:rPr>
          <w:rFonts w:ascii="Arial" w:cs="Arial" w:eastAsia="Arial" w:hAnsi="Arial"/>
          <w:sz w:val="20"/>
          <w:szCs w:val="20"/>
        </w:rPr>
        <w:t xml:space="preserve">Step 5.2: Government inspector visits and verifies completed project</w:t>
      </w:r>
    </w:p>
    <w:p>
      <w:pPr>
        <w:pStyle w:val="ListParagraph"/>
        <w:numPr>
          <w:ilvl w:val="0"/>
          <w:numId w:val="1"/>
        </w:numPr>
        <w:spacing w:after="40"/>
      </w:pPr>
      <w:r>
        <w:rPr>
          <w:rFonts w:ascii="Arial" w:cs="Arial" w:eastAsia="Arial" w:hAnsi="Arial"/>
          <w:sz w:val="20"/>
          <w:szCs w:val="20"/>
        </w:rPr>
        <w:t xml:space="preserve">Step 5.3: Submit completion report with bills, photos, and utilization certificate</w:t>
      </w:r>
    </w:p>
    <w:p>
      <w:pPr>
        <w:pStyle w:val="ListParagraph"/>
        <w:numPr>
          <w:ilvl w:val="0"/>
          <w:numId w:val="1"/>
        </w:numPr>
        <w:spacing w:after="40"/>
      </w:pPr>
      <w:r>
        <w:rPr>
          <w:rFonts w:ascii="Arial" w:cs="Arial" w:eastAsia="Arial" w:hAnsi="Arial"/>
          <w:sz w:val="20"/>
          <w:szCs w:val="20"/>
        </w:rPr>
        <w:t xml:space="preserve">Step 5.4: Subsidy credited directly to bank loan account</w:t>
      </w:r>
    </w:p>
    <w:p>
      <w:pPr>
        <w:pStyle w:val="ListParagraph"/>
        <w:numPr>
          <w:ilvl w:val="0"/>
          <w:numId w:val="1"/>
        </w:numPr>
        <w:spacing w:after="40"/>
      </w:pPr>
      <w:r>
        <w:rPr>
          <w:rFonts w:ascii="Arial" w:cs="Arial" w:eastAsia="Arial" w:hAnsi="Arial"/>
          <w:sz w:val="20"/>
          <w:szCs w:val="20"/>
        </w:rPr>
        <w:t xml:space="preserve">Step 5.5: Begin EMI repayment (post-moratorium if using AIF)</w:t>
      </w:r>
    </w:p>
    <w:p>
      <w:pPr>
        <w:spacing w:after="80"/>
      </w:pPr>
      <w:r>
        <w:rPr>
          <w:rFonts w:ascii="Arial" w:cs="Arial" w:eastAsia="Arial" w:hAnsi="Arial"/>
          <w:color w:val="000000"/>
          <w:sz w:val="20"/>
          <w:szCs w:val="20"/>
        </w:rPr>
        <w:t xml:space="preserve"/>
      </w:r>
    </w:p>
    <w:p>
      <w:pPr>
        <w:spacing w:after="60" w:before="200"/>
      </w:pPr>
      <w:r>
        <w:rPr>
          <w:rFonts w:ascii="Arial" w:cs="Arial" w:eastAsia="Arial" w:hAnsi="Arial"/>
          <w:b/>
          <w:bCs/>
          <w:color w:val="1B5E20"/>
          <w:sz w:val="22"/>
          <w:szCs w:val="22"/>
        </w:rPr>
        <w:t xml:space="preserve">MANDATORY DOCUMENT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2E7D32" w:val="clear"/>
          </w:tcPr>
          <w:p>
            <w:pPr>
              <w:spacing w:after="40"/>
            </w:pPr>
            <w:r>
              <w:rPr>
                <w:rFonts w:ascii="Arial" w:cs="Arial" w:eastAsia="Arial" w:hAnsi="Arial"/>
                <w:b/>
                <w:bCs/>
                <w:color w:val="FFFFFF"/>
                <w:sz w:val="20"/>
                <w:szCs w:val="20"/>
              </w:rPr>
              <w:t xml:space="preserve">Document Category</w:t>
            </w:r>
          </w:p>
        </w:tc>
        <w:tc>
          <w:tcPr>
            <w:tcW w:type="pct" w:w="72%"/>
            <w:shd w:fill="2E7D32" w:val="clear"/>
          </w:tcPr>
          <w:p>
            <w:pPr>
              <w:spacing w:after="40"/>
            </w:pPr>
            <w:r>
              <w:rPr>
                <w:rFonts w:ascii="Arial" w:cs="Arial" w:eastAsia="Arial" w:hAnsi="Arial"/>
                <w:b/>
                <w:bCs/>
                <w:color w:val="FFFFFF"/>
                <w:sz w:val="20"/>
                <w:szCs w:val="20"/>
              </w:rPr>
              <w:t xml:space="preserve">Specific Documents Required</w:t>
            </w:r>
          </w:p>
        </w:tc>
      </w:tr>
      <w:tr>
        <w:tc>
          <w:tcPr>
            <w:tcW w:type="pct" w:w="28%"/>
            <w:shd w:fill="E8F5E9" w:val="clear"/>
          </w:tcPr>
          <w:p>
            <w:pPr>
              <w:spacing w:after="40"/>
            </w:pPr>
            <w:r>
              <w:rPr>
                <w:rFonts w:ascii="Arial" w:cs="Arial" w:eastAsia="Arial" w:hAnsi="Arial"/>
                <w:b/>
                <w:bCs/>
                <w:color w:val="000000"/>
                <w:sz w:val="18"/>
                <w:szCs w:val="18"/>
              </w:rPr>
              <w:t xml:space="preserve">KYC / Identity</w:t>
            </w:r>
          </w:p>
        </w:tc>
        <w:tc>
          <w:tcPr>
            <w:tcW w:type="pct" w:w="72%"/>
            <w:shd w:fill="FFFFFF" w:val="clear"/>
          </w:tcPr>
          <w:p>
            <w:pPr>
              <w:spacing w:after="40"/>
            </w:pPr>
            <w:r>
              <w:rPr>
                <w:rFonts w:ascii="Arial" w:cs="Arial" w:eastAsia="Arial" w:hAnsi="Arial"/>
                <w:b w:val="false"/>
                <w:bCs w:val="false"/>
                <w:color w:val="000000"/>
                <w:sz w:val="18"/>
                <w:szCs w:val="18"/>
              </w:rPr>
              <w:t xml:space="preserve">Aadhaar Card, PAN Card, Passport-size Photos (3 copies), Voter ID</w:t>
            </w:r>
          </w:p>
        </w:tc>
      </w:tr>
      <w:tr>
        <w:tc>
          <w:tcPr>
            <w:tcW w:type="pct" w:w="28%"/>
            <w:shd w:fill="E8F5E9" w:val="clear"/>
          </w:tcPr>
          <w:p>
            <w:pPr>
              <w:spacing w:after="40"/>
            </w:pPr>
            <w:r>
              <w:rPr>
                <w:rFonts w:ascii="Arial" w:cs="Arial" w:eastAsia="Arial" w:hAnsi="Arial"/>
                <w:b/>
                <w:bCs/>
                <w:color w:val="000000"/>
                <w:sz w:val="18"/>
                <w:szCs w:val="18"/>
              </w:rPr>
              <w:t xml:space="preserve">Land / Property</w:t>
            </w:r>
          </w:p>
        </w:tc>
        <w:tc>
          <w:tcPr>
            <w:tcW w:type="pct" w:w="72%"/>
            <w:shd w:fill="FFFFFF" w:val="clear"/>
          </w:tcPr>
          <w:p>
            <w:pPr>
              <w:spacing w:after="40"/>
            </w:pPr>
            <w:r>
              <w:rPr>
                <w:rFonts w:ascii="Arial" w:cs="Arial" w:eastAsia="Arial" w:hAnsi="Arial"/>
                <w:b w:val="false"/>
                <w:bCs w:val="false"/>
                <w:color w:val="000000"/>
                <w:sz w:val="18"/>
                <w:szCs w:val="18"/>
              </w:rPr>
              <w:t xml:space="preserve">Patta (ownership deed), Chitta &amp; Adangal, FMB Sketch, OR Registered Lease ≥15 years (NHB requires 15yr+)</w:t>
            </w:r>
          </w:p>
        </w:tc>
      </w:tr>
      <w:tr>
        <w:tc>
          <w:tcPr>
            <w:tcW w:type="pct" w:w="28%"/>
            <w:shd w:fill="E8F5E9" w:val="clear"/>
          </w:tcPr>
          <w:p>
            <w:pPr>
              <w:spacing w:after="40"/>
            </w:pPr>
            <w:r>
              <w:rPr>
                <w:rFonts w:ascii="Arial" w:cs="Arial" w:eastAsia="Arial" w:hAnsi="Arial"/>
                <w:b/>
                <w:bCs/>
                <w:color w:val="000000"/>
                <w:sz w:val="18"/>
                <w:szCs w:val="18"/>
              </w:rPr>
              <w:t xml:space="preserve">Bank</w:t>
            </w:r>
          </w:p>
        </w:tc>
        <w:tc>
          <w:tcPr>
            <w:tcW w:type="pct" w:w="72%"/>
            <w:shd w:fill="FFFFFF" w:val="clear"/>
          </w:tcPr>
          <w:p>
            <w:pPr>
              <w:spacing w:after="40"/>
            </w:pPr>
            <w:r>
              <w:rPr>
                <w:rFonts w:ascii="Arial" w:cs="Arial" w:eastAsia="Arial" w:hAnsi="Arial"/>
                <w:b w:val="false"/>
                <w:bCs w:val="false"/>
                <w:color w:val="000000"/>
                <w:sz w:val="18"/>
                <w:szCs w:val="18"/>
              </w:rPr>
              <w:t xml:space="preserve">Bank Passbook (1st page copy), Bank Account Statement (6 months), IFSC code</w:t>
            </w:r>
          </w:p>
        </w:tc>
      </w:tr>
      <w:tr>
        <w:tc>
          <w:tcPr>
            <w:tcW w:type="pct" w:w="28%"/>
            <w:shd w:fill="E8F5E9" w:val="clear"/>
          </w:tcPr>
          <w:p>
            <w:pPr>
              <w:spacing w:after="40"/>
            </w:pPr>
            <w:r>
              <w:rPr>
                <w:rFonts w:ascii="Arial" w:cs="Arial" w:eastAsia="Arial" w:hAnsi="Arial"/>
                <w:b/>
                <w:bCs/>
                <w:color w:val="000000"/>
                <w:sz w:val="18"/>
                <w:szCs w:val="18"/>
              </w:rPr>
              <w:t xml:space="preserve">Financial</w:t>
            </w:r>
          </w:p>
        </w:tc>
        <w:tc>
          <w:tcPr>
            <w:tcW w:type="pct" w:w="72%"/>
            <w:shd w:fill="FFFFFF" w:val="clear"/>
          </w:tcPr>
          <w:p>
            <w:pPr>
              <w:spacing w:after="40"/>
            </w:pPr>
            <w:r>
              <w:rPr>
                <w:rFonts w:ascii="Arial" w:cs="Arial" w:eastAsia="Arial" w:hAnsi="Arial"/>
                <w:b w:val="false"/>
                <w:bCs w:val="false"/>
                <w:color w:val="000000"/>
                <w:sz w:val="18"/>
                <w:szCs w:val="18"/>
              </w:rPr>
              <w:t xml:space="preserve">Income Certificate, ITR (last 2 years), CIBIL Score Report</w:t>
            </w:r>
          </w:p>
        </w:tc>
      </w:tr>
      <w:tr>
        <w:tc>
          <w:tcPr>
            <w:tcW w:type="pct" w:w="28%"/>
            <w:shd w:fill="E8F5E9" w:val="clear"/>
          </w:tcPr>
          <w:p>
            <w:pPr>
              <w:spacing w:after="40"/>
            </w:pPr>
            <w:r>
              <w:rPr>
                <w:rFonts w:ascii="Arial" w:cs="Arial" w:eastAsia="Arial" w:hAnsi="Arial"/>
                <w:b/>
                <w:bCs/>
                <w:color w:val="000000"/>
                <w:sz w:val="18"/>
                <w:szCs w:val="18"/>
              </w:rPr>
              <w:t xml:space="preserve">Project</w:t>
            </w:r>
          </w:p>
        </w:tc>
        <w:tc>
          <w:tcPr>
            <w:tcW w:type="pct" w:w="72%"/>
            <w:shd w:fill="FFFFFF" w:val="clear"/>
          </w:tcPr>
          <w:p>
            <w:pPr>
              <w:spacing w:after="40"/>
            </w:pPr>
            <w:r>
              <w:rPr>
                <w:rFonts w:ascii="Arial" w:cs="Arial" w:eastAsia="Arial" w:hAnsi="Arial"/>
                <w:b w:val="false"/>
                <w:bCs w:val="false"/>
                <w:color w:val="000000"/>
                <w:sz w:val="18"/>
                <w:szCs w:val="18"/>
              </w:rPr>
              <w:t xml:space="preserve">Detailed Project Report (DPR), Cost Estimates (3 quotations), Technical Specifications, Layout Plan</w:t>
            </w:r>
          </w:p>
        </w:tc>
      </w:tr>
      <w:tr>
        <w:tc>
          <w:tcPr>
            <w:tcW w:type="pct" w:w="28%"/>
            <w:shd w:fill="E8F5E9" w:val="clear"/>
          </w:tcPr>
          <w:p>
            <w:pPr>
              <w:spacing w:after="40"/>
            </w:pPr>
            <w:r>
              <w:rPr>
                <w:rFonts w:ascii="Arial" w:cs="Arial" w:eastAsia="Arial" w:hAnsi="Arial"/>
                <w:b/>
                <w:bCs/>
                <w:color w:val="000000"/>
                <w:sz w:val="18"/>
                <w:szCs w:val="18"/>
              </w:rPr>
              <w:t xml:space="preserve">Agriculture</w:t>
            </w:r>
          </w:p>
        </w:tc>
        <w:tc>
          <w:tcPr>
            <w:tcW w:type="pct" w:w="72%"/>
            <w:shd w:fill="FFFFFF" w:val="clear"/>
          </w:tcPr>
          <w:p>
            <w:pPr>
              <w:spacing w:after="40"/>
            </w:pPr>
            <w:r>
              <w:rPr>
                <w:rFonts w:ascii="Arial" w:cs="Arial" w:eastAsia="Arial" w:hAnsi="Arial"/>
                <w:b w:val="false"/>
                <w:bCs w:val="false"/>
                <w:color w:val="000000"/>
                <w:sz w:val="18"/>
                <w:szCs w:val="18"/>
              </w:rPr>
              <w:t xml:space="preserve">Soil Test Report, Water Test Report, Source of Irrigation details, Crop Plan</w:t>
            </w:r>
          </w:p>
        </w:tc>
      </w:tr>
      <w:tr>
        <w:tc>
          <w:tcPr>
            <w:tcW w:type="pct" w:w="28%"/>
            <w:shd w:fill="E8F5E9" w:val="clear"/>
          </w:tcPr>
          <w:p>
            <w:pPr>
              <w:spacing w:after="40"/>
            </w:pPr>
            <w:r>
              <w:rPr>
                <w:rFonts w:ascii="Arial" w:cs="Arial" w:eastAsia="Arial" w:hAnsi="Arial"/>
                <w:b/>
                <w:bCs/>
                <w:color w:val="000000"/>
                <w:sz w:val="18"/>
                <w:szCs w:val="18"/>
              </w:rPr>
              <w:t xml:space="preserve">Special (SC/ST)</w:t>
            </w:r>
          </w:p>
        </w:tc>
        <w:tc>
          <w:tcPr>
            <w:tcW w:type="pct" w:w="72%"/>
            <w:shd w:fill="FFFFFF" w:val="clear"/>
          </w:tcPr>
          <w:p>
            <w:pPr>
              <w:spacing w:after="40"/>
            </w:pPr>
            <w:r>
              <w:rPr>
                <w:rFonts w:ascii="Arial" w:cs="Arial" w:eastAsia="Arial" w:hAnsi="Arial"/>
                <w:b w:val="false"/>
                <w:bCs w:val="false"/>
                <w:color w:val="000000"/>
                <w:sz w:val="18"/>
                <w:szCs w:val="18"/>
              </w:rPr>
              <w:t xml:space="preserve">Caste Certificate for enhanced subsidy (33% NLM / 60% PMMSY)</w:t>
            </w:r>
          </w:p>
        </w:tc>
      </w:tr>
      <w:tr>
        <w:tc>
          <w:tcPr>
            <w:tcW w:type="pct" w:w="28%"/>
            <w:shd w:fill="E8F5E9" w:val="clear"/>
          </w:tcPr>
          <w:p>
            <w:pPr>
              <w:spacing w:after="40"/>
            </w:pPr>
            <w:r>
              <w:rPr>
                <w:rFonts w:ascii="Arial" w:cs="Arial" w:eastAsia="Arial" w:hAnsi="Arial"/>
                <w:b/>
                <w:bCs/>
                <w:color w:val="000000"/>
                <w:sz w:val="18"/>
                <w:szCs w:val="18"/>
              </w:rPr>
              <w:t xml:space="preserve">Business Reg</w:t>
            </w:r>
          </w:p>
        </w:tc>
        <w:tc>
          <w:tcPr>
            <w:tcW w:type="pct" w:w="72%"/>
            <w:shd w:fill="FFFFFF" w:val="clear"/>
          </w:tcPr>
          <w:p>
            <w:pPr>
              <w:spacing w:after="40"/>
            </w:pPr>
            <w:r>
              <w:rPr>
                <w:rFonts w:ascii="Arial" w:cs="Arial" w:eastAsia="Arial" w:hAnsi="Arial"/>
                <w:b w:val="false"/>
                <w:bCs w:val="false"/>
                <w:color w:val="000000"/>
                <w:sz w:val="18"/>
                <w:szCs w:val="18"/>
              </w:rPr>
              <w:t xml:space="preserve">Udyam Registration (MSME), Company/FPO Registration Certificate (if applicable)</w:t>
            </w:r>
          </w:p>
        </w:tc>
      </w:tr>
      <w:tr>
        <w:tc>
          <w:tcPr>
            <w:tcW w:type="pct" w:w="28%"/>
            <w:shd w:fill="E8F5E9" w:val="clear"/>
          </w:tcPr>
          <w:p>
            <w:pPr>
              <w:spacing w:after="40"/>
            </w:pPr>
            <w:r>
              <w:rPr>
                <w:rFonts w:ascii="Arial" w:cs="Arial" w:eastAsia="Arial" w:hAnsi="Arial"/>
                <w:b/>
                <w:bCs/>
                <w:color w:val="000000"/>
                <w:sz w:val="18"/>
                <w:szCs w:val="18"/>
              </w:rPr>
              <w:t xml:space="preserve">Technical</w:t>
            </w:r>
          </w:p>
        </w:tc>
        <w:tc>
          <w:tcPr>
            <w:tcW w:type="pct" w:w="72%"/>
            <w:shd w:fill="FFFFFF" w:val="clear"/>
          </w:tcPr>
          <w:p>
            <w:pPr>
              <w:spacing w:after="40"/>
            </w:pPr>
            <w:r>
              <w:rPr>
                <w:rFonts w:ascii="Arial" w:cs="Arial" w:eastAsia="Arial" w:hAnsi="Arial"/>
                <w:b w:val="false"/>
                <w:bCs w:val="false"/>
                <w:color w:val="000000"/>
                <w:sz w:val="18"/>
                <w:szCs w:val="18"/>
              </w:rPr>
              <w:t xml:space="preserve">NOC from Gram Panchayat, Electricity connection proof, Design drawings (for polyhouse)</w:t>
            </w:r>
          </w:p>
        </w:tc>
      </w:tr>
      <w:tr>
        <w:tc>
          <w:tcPr>
            <w:tcW w:type="pct" w:w="28%"/>
            <w:shd w:fill="E8F5E9" w:val="clear"/>
          </w:tcPr>
          <w:p>
            <w:pPr>
              <w:spacing w:after="40"/>
            </w:pPr>
            <w:r>
              <w:rPr>
                <w:rFonts w:ascii="Arial" w:cs="Arial" w:eastAsia="Arial" w:hAnsi="Arial"/>
                <w:b/>
                <w:bCs/>
                <w:color w:val="000000"/>
                <w:sz w:val="18"/>
                <w:szCs w:val="18"/>
              </w:rPr>
              <w:t xml:space="preserve">Photos</w:t>
            </w:r>
          </w:p>
        </w:tc>
        <w:tc>
          <w:tcPr>
            <w:tcW w:type="pct" w:w="72%"/>
            <w:shd w:fill="FFFFFF" w:val="clear"/>
          </w:tcPr>
          <w:p>
            <w:pPr>
              <w:spacing w:after="40"/>
            </w:pPr>
            <w:r>
              <w:rPr>
                <w:rFonts w:ascii="Arial" w:cs="Arial" w:eastAsia="Arial" w:hAnsi="Arial"/>
                <w:b w:val="false"/>
                <w:bCs w:val="false"/>
                <w:color w:val="000000"/>
                <w:sz w:val="18"/>
                <w:szCs w:val="18"/>
              </w:rPr>
              <w:t xml:space="preserve">Current farm/land photos (geo-tagged), Field photos during implementation</w:t>
            </w:r>
          </w:p>
        </w:tc>
      </w:tr>
    </w:tbl>
    <w:p>
      <w:pPr>
        <w:pageBreakBefore/>
      </w:pPr>
      <w:r>
        <w:rPr>
          <w:rFonts w:ascii="Arial" w:cs="Arial" w:eastAsia="Arial" w:hAnsi="Arial"/>
        </w:rPr>
        <w:t xml:space="preserve"/>
      </w:r>
    </w:p>
    <w:p>
      <w:pPr>
        <w:shd w:fill="37474F" w:val="clear"/>
        <w:spacing w:after="80" w:before="240"/>
      </w:pPr>
      <w:r>
        <w:rPr>
          <w:rFonts w:ascii="Arial" w:cs="Arial" w:eastAsia="Arial" w:hAnsi="Arial"/>
          <w:b/>
          <w:bCs/>
          <w:color w:val="FFFFFF"/>
          <w:sz w:val="26"/>
          <w:szCs w:val="26"/>
        </w:rPr>
        <w:t xml:space="preserve">SECTION 6: ANTIGRAVITY AI PROMPT — REAL-TIME FUNDING INTELLIGENCE</w:t>
      </w:r>
    </w:p>
    <w:p>
      <w:pPr>
        <w:spacing w:after="80"/>
      </w:pPr>
      <w:r>
        <w:rPr>
          <w:rFonts w:ascii="Arial" w:cs="Arial" w:eastAsia="Arial" w:hAnsi="Arial"/>
          <w:color w:val="000000"/>
          <w:sz w:val="20"/>
          <w:szCs w:val="20"/>
        </w:rPr>
        <w:t xml:space="preserve">Use the following master prompt with AI tools (Claude, ChatGPT, Gemini) to get REAL-TIME updates on loans and subsidies as new schemes are announced:</w:t>
      </w:r>
    </w:p>
    <w:p>
      <w:pPr>
        <w:spacing w:after="80"/>
      </w:pPr>
      <w:r>
        <w:rPr>
          <w:rFonts w:ascii="Arial" w:cs="Arial" w:eastAsia="Arial" w:hAnsi="Arial"/>
          <w:color w:val="000000"/>
          <w:sz w:val="20"/>
          <w:szCs w:val="20"/>
        </w:rPr>
        <w:t xml:space="preserve"/>
      </w:r>
    </w:p>
    <w:p>
      <w:pPr>
        <w:spacing w:after="60" w:before="200"/>
      </w:pPr>
      <w:r>
        <w:rPr>
          <w:rFonts w:ascii="Arial" w:cs="Arial" w:eastAsia="Arial" w:hAnsi="Arial"/>
          <w:b/>
          <w:bCs/>
          <w:color w:val="1B5E20"/>
          <w:sz w:val="22"/>
          <w:szCs w:val="22"/>
        </w:rPr>
        <w:t xml:space="preserve">MASTER AI SEARCH PROMPT (Copy &amp; Paste)</w:t>
      </w:r>
    </w:p>
    <w:p>
      <w:pPr>
        <w:shd w:fill="ECEFF1" w:val="clear"/>
        <w:spacing w:after="120" w:before="120"/>
        <w:ind w:start="200"/>
      </w:pPr>
      <w:r>
        <w:rPr>
          <w:rFonts w:ascii="Courier New" w:cs="Courier New" w:eastAsia="Courier New" w:hAnsi="Courier New"/>
          <w:color w:val="37474F"/>
          <w:sz w:val="16"/>
          <w:szCs w:val="16"/>
        </w:rPr>
        <w:t xml:space="preserve">You are IGO AgrITech Farms' Financial Intelligence Analyst. IGO AgrITech Farms (www.igoagritechfarms.in) is India's Leading Agri Engineering &amp; Consulting brand in Chennai, Tamil Nadu. Our project verticals include: Polyhouse, Hydroponics, Open Cultivation, Floriculture, Goat Farming, Aquaculture, Mushroom, Vertical Farming, Solar Dryer, Rooftop Garden, Nursery, Landscaping, JV Projects.
TASK: Search the web for the LATEST (current year) government loans and subsidies in India for agricultural projects matching IGO's verticals.
For each scheme, provide: Scheme Name | Ministry | Subsidy% | Max Amount | IGO Vertical | Apply At | Status | Tamil Nadu variations
SEGMENT into:
- SEGMENT A: Government Grants/Subsidies/Interest Subvention
- SEGMENT B: Bank/Commercial Loans
PRIORITY: Schemes with &gt;40% subsidy, collateral-free options, Tamil Nadu enhancements, NEW schemes post-January current year.
Search specifically: NHB 2026 polyhouse updates, AIF new categories, TN Budget agriculture schemes, NABARD new products, Startup India agri benefits, any NEW central/state schemes.
Output as structured table. Cite official government URLs for each scheme.</w:t>
      </w:r>
    </w:p>
    <w:p>
      <w:pPr>
        <w:spacing w:after="80"/>
      </w:pPr>
      <w:r>
        <w:rPr>
          <w:rFonts w:ascii="Arial" w:cs="Arial" w:eastAsia="Arial" w:hAnsi="Arial"/>
          <w:color w:val="000000"/>
          <w:sz w:val="20"/>
          <w:szCs w:val="20"/>
        </w:rPr>
        <w:t xml:space="preserve"/>
      </w:r>
    </w:p>
    <w:p>
      <w:pPr>
        <w:spacing w:after="60" w:before="200"/>
      </w:pPr>
      <w:r>
        <w:rPr>
          <w:rFonts w:ascii="Arial" w:cs="Arial" w:eastAsia="Arial" w:hAnsi="Arial"/>
          <w:b/>
          <w:bCs/>
          <w:color w:val="1B5E20"/>
          <w:sz w:val="22"/>
          <w:szCs w:val="22"/>
        </w:rPr>
        <w:t xml:space="preserve">REAL-TIME MONITORING SOURCES (Check Monthly)</w:t>
      </w:r>
    </w:p>
    <w:p>
      <w:pPr>
        <w:pStyle w:val="ListParagraph"/>
        <w:numPr>
          <w:ilvl w:val="0"/>
          <w:numId w:val="1"/>
        </w:numPr>
        <w:spacing w:after="40"/>
      </w:pPr>
      <w:r>
        <w:rPr>
          <w:rFonts w:ascii="Arial" w:cs="Arial" w:eastAsia="Arial" w:hAnsi="Arial"/>
          <w:sz w:val="20"/>
          <w:szCs w:val="20"/>
        </w:rPr>
        <w:t xml:space="preserve">Central: dac.gov.in | nhb.gov.in | midh.gov.in | agriinfra.dac.gov.in | nabard.org</w:t>
      </w:r>
    </w:p>
    <w:p>
      <w:pPr>
        <w:pStyle w:val="ListParagraph"/>
        <w:numPr>
          <w:ilvl w:val="0"/>
          <w:numId w:val="1"/>
        </w:numPr>
        <w:spacing w:after="40"/>
      </w:pPr>
      <w:r>
        <w:rPr>
          <w:rFonts w:ascii="Arial" w:cs="Arial" w:eastAsia="Arial" w:hAnsi="Arial"/>
          <w:sz w:val="20"/>
          <w:szCs w:val="20"/>
        </w:rPr>
        <w:t xml:space="preserve">Fisheries: dof.gov.in/pmmsy | nfdb.gov.in</w:t>
      </w:r>
    </w:p>
    <w:p>
      <w:pPr>
        <w:pStyle w:val="ListParagraph"/>
        <w:numPr>
          <w:ilvl w:val="0"/>
          <w:numId w:val="1"/>
        </w:numPr>
        <w:spacing w:after="40"/>
      </w:pPr>
      <w:r>
        <w:rPr>
          <w:rFonts w:ascii="Arial" w:cs="Arial" w:eastAsia="Arial" w:hAnsi="Arial"/>
          <w:sz w:val="20"/>
          <w:szCs w:val="20"/>
        </w:rPr>
        <w:t xml:space="preserve">Solar: pmkusum.mnre.gov.in | aed.tn.gov.in</w:t>
      </w:r>
    </w:p>
    <w:p>
      <w:pPr>
        <w:pStyle w:val="ListParagraph"/>
        <w:numPr>
          <w:ilvl w:val="0"/>
          <w:numId w:val="1"/>
        </w:numPr>
        <w:spacing w:after="40"/>
      </w:pPr>
      <w:r>
        <w:rPr>
          <w:rFonts w:ascii="Arial" w:cs="Arial" w:eastAsia="Arial" w:hAnsi="Arial"/>
          <w:sz w:val="20"/>
          <w:szCs w:val="20"/>
        </w:rPr>
        <w:t xml:space="preserve">Livestock: nlm.udyami.gov.in | sfacindia.com</w:t>
      </w:r>
    </w:p>
    <w:p>
      <w:pPr>
        <w:pStyle w:val="ListParagraph"/>
        <w:numPr>
          <w:ilvl w:val="0"/>
          <w:numId w:val="1"/>
        </w:numPr>
        <w:spacing w:after="40"/>
      </w:pPr>
      <w:r>
        <w:rPr>
          <w:rFonts w:ascii="Arial" w:cs="Arial" w:eastAsia="Arial" w:hAnsi="Arial"/>
          <w:sz w:val="20"/>
          <w:szCs w:val="20"/>
        </w:rPr>
        <w:t xml:space="preserve">Tamil Nadu: tnhorticulture.tn.gov.in | agri.tn.gov.in | fisheries.tn.gov.in</w:t>
      </w:r>
    </w:p>
    <w:p>
      <w:pPr>
        <w:pStyle w:val="ListParagraph"/>
        <w:numPr>
          <w:ilvl w:val="0"/>
          <w:numId w:val="1"/>
        </w:numPr>
        <w:spacing w:after="40"/>
      </w:pPr>
      <w:r>
        <w:rPr>
          <w:rFonts w:ascii="Arial" w:cs="Arial" w:eastAsia="Arial" w:hAnsi="Arial"/>
          <w:sz w:val="20"/>
          <w:szCs w:val="20"/>
        </w:rPr>
        <w:t xml:space="preserve">News: Google Alerts — 'polyhouse subsidy 2026' | 'NABARD new scheme' | 'Tamil Nadu agri subsidy'</w:t>
      </w:r>
    </w:p>
    <w:p>
      <w:pPr>
        <w:pStyle w:val="ListParagraph"/>
        <w:numPr>
          <w:ilvl w:val="0"/>
          <w:numId w:val="1"/>
        </w:numPr>
        <w:spacing w:after="40"/>
      </w:pPr>
      <w:r>
        <w:rPr>
          <w:rFonts w:ascii="Arial" w:cs="Arial" w:eastAsia="Arial" w:hAnsi="Arial"/>
          <w:sz w:val="20"/>
          <w:szCs w:val="20"/>
        </w:rPr>
        <w:t xml:space="preserve">Annual Events: Union Budget (February) | TN State Budget (January) | NABARD Annual Report (July)</w:t>
      </w:r>
    </w:p>
    <w:p>
      <w:pPr>
        <w:spacing w:after="80"/>
      </w:pPr>
      <w:r>
        <w:rPr>
          <w:rFonts w:ascii="Arial" w:cs="Arial" w:eastAsia="Arial" w:hAnsi="Arial"/>
          <w:color w:val="000000"/>
          <w:sz w:val="20"/>
          <w:szCs w:val="20"/>
        </w:rPr>
        <w:t xml:space="preserve"/>
      </w:r>
    </w:p>
    <w:p>
      <w:pPr>
        <w:spacing w:after="60" w:before="200"/>
      </w:pPr>
      <w:r>
        <w:rPr>
          <w:rFonts w:ascii="Arial" w:cs="Arial" w:eastAsia="Arial" w:hAnsi="Arial"/>
          <w:b/>
          <w:bCs/>
          <w:color w:val="1B5E20"/>
          <w:sz w:val="22"/>
          <w:szCs w:val="22"/>
        </w:rPr>
        <w:t xml:space="preserve">KEY HELPLINE NUMBERS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2E7D32" w:val="clear"/>
          </w:tcPr>
          <w:p>
            <w:pPr>
              <w:spacing w:after="40"/>
            </w:pPr>
            <w:r>
              <w:rPr>
                <w:rFonts w:ascii="Arial" w:cs="Arial" w:eastAsia="Arial" w:hAnsi="Arial"/>
                <w:b/>
                <w:bCs/>
                <w:color w:val="FFFFFF"/>
                <w:sz w:val="20"/>
                <w:szCs w:val="20"/>
              </w:rPr>
              <w:t xml:space="preserve">Department</w:t>
            </w:r>
          </w:p>
        </w:tc>
        <w:tc>
          <w:tcPr>
            <w:tcW w:type="pct" w:w="72%"/>
            <w:shd w:fill="2E7D32" w:val="clear"/>
          </w:tcPr>
          <w:p>
            <w:pPr>
              <w:spacing w:after="40"/>
            </w:pPr>
            <w:r>
              <w:rPr>
                <w:rFonts w:ascii="Arial" w:cs="Arial" w:eastAsia="Arial" w:hAnsi="Arial"/>
                <w:b/>
                <w:bCs/>
                <w:color w:val="FFFFFF"/>
                <w:sz w:val="20"/>
                <w:szCs w:val="20"/>
              </w:rPr>
              <w:t xml:space="preserve">Contact</w:t>
            </w:r>
          </w:p>
        </w:tc>
      </w:tr>
      <w:tr>
        <w:tc>
          <w:tcPr>
            <w:tcW w:type="pct" w:w="28%"/>
            <w:shd w:fill="E8F5E9" w:val="clear"/>
          </w:tcPr>
          <w:p>
            <w:pPr>
              <w:spacing w:after="40"/>
            </w:pPr>
            <w:r>
              <w:rPr>
                <w:rFonts w:ascii="Arial" w:cs="Arial" w:eastAsia="Arial" w:hAnsi="Arial"/>
                <w:b/>
                <w:bCs/>
                <w:color w:val="000000"/>
                <w:sz w:val="18"/>
                <w:szCs w:val="18"/>
              </w:rPr>
              <w:t xml:space="preserve">NHB (National Horticulture Board)</w:t>
            </w:r>
          </w:p>
        </w:tc>
        <w:tc>
          <w:tcPr>
            <w:tcW w:type="pct" w:w="72%"/>
            <w:shd w:fill="FFFFFF" w:val="clear"/>
          </w:tcPr>
          <w:p>
            <w:pPr>
              <w:spacing w:after="40"/>
            </w:pPr>
            <w:r>
              <w:rPr>
                <w:rFonts w:ascii="Arial" w:cs="Arial" w:eastAsia="Arial" w:hAnsi="Arial"/>
                <w:b w:val="false"/>
                <w:bCs w:val="false"/>
                <w:color w:val="000000"/>
                <w:sz w:val="18"/>
                <w:szCs w:val="18"/>
              </w:rPr>
              <w:t xml:space="preserve">0124-2342992 | nhb.gov.in</w:t>
            </w:r>
          </w:p>
        </w:tc>
      </w:tr>
      <w:tr>
        <w:tc>
          <w:tcPr>
            <w:tcW w:type="pct" w:w="28%"/>
            <w:shd w:fill="E8F5E9" w:val="clear"/>
          </w:tcPr>
          <w:p>
            <w:pPr>
              <w:spacing w:after="40"/>
            </w:pPr>
            <w:r>
              <w:rPr>
                <w:rFonts w:ascii="Arial" w:cs="Arial" w:eastAsia="Arial" w:hAnsi="Arial"/>
                <w:b/>
                <w:bCs/>
                <w:color w:val="000000"/>
                <w:sz w:val="18"/>
                <w:szCs w:val="18"/>
              </w:rPr>
              <w:t xml:space="preserve">AIF Helpline</w:t>
            </w:r>
          </w:p>
        </w:tc>
        <w:tc>
          <w:tcPr>
            <w:tcW w:type="pct" w:w="72%"/>
            <w:shd w:fill="FFFFFF" w:val="clear"/>
          </w:tcPr>
          <w:p>
            <w:pPr>
              <w:spacing w:after="40"/>
            </w:pPr>
            <w:r>
              <w:rPr>
                <w:rFonts w:ascii="Arial" w:cs="Arial" w:eastAsia="Arial" w:hAnsi="Arial"/>
                <w:b w:val="false"/>
                <w:bCs w:val="false"/>
                <w:color w:val="000000"/>
                <w:sz w:val="18"/>
                <w:szCs w:val="18"/>
              </w:rPr>
              <w:t xml:space="preserve">1800-200-8700 | agriinfra.dac.gov.in</w:t>
            </w:r>
          </w:p>
        </w:tc>
      </w:tr>
      <w:tr>
        <w:tc>
          <w:tcPr>
            <w:tcW w:type="pct" w:w="28%"/>
            <w:shd w:fill="E8F5E9" w:val="clear"/>
          </w:tcPr>
          <w:p>
            <w:pPr>
              <w:spacing w:after="40"/>
            </w:pPr>
            <w:r>
              <w:rPr>
                <w:rFonts w:ascii="Arial" w:cs="Arial" w:eastAsia="Arial" w:hAnsi="Arial"/>
                <w:b/>
                <w:bCs/>
                <w:color w:val="000000"/>
                <w:sz w:val="18"/>
                <w:szCs w:val="18"/>
              </w:rPr>
              <w:t xml:space="preserve">NABARD Chennai</w:t>
            </w:r>
          </w:p>
        </w:tc>
        <w:tc>
          <w:tcPr>
            <w:tcW w:type="pct" w:w="72%"/>
            <w:shd w:fill="FFFFFF" w:val="clear"/>
          </w:tcPr>
          <w:p>
            <w:pPr>
              <w:spacing w:after="40"/>
            </w:pPr>
            <w:r>
              <w:rPr>
                <w:rFonts w:ascii="Arial" w:cs="Arial" w:eastAsia="Arial" w:hAnsi="Arial"/>
                <w:b w:val="false"/>
                <w:bCs w:val="false"/>
                <w:color w:val="000000"/>
                <w:sz w:val="18"/>
                <w:szCs w:val="18"/>
              </w:rPr>
              <w:t xml:space="preserve">044-25219150 | nabard.org</w:t>
            </w:r>
          </w:p>
        </w:tc>
      </w:tr>
      <w:tr>
        <w:tc>
          <w:tcPr>
            <w:tcW w:type="pct" w:w="28%"/>
            <w:shd w:fill="E8F5E9" w:val="clear"/>
          </w:tcPr>
          <w:p>
            <w:pPr>
              <w:spacing w:after="40"/>
            </w:pPr>
            <w:r>
              <w:rPr>
                <w:rFonts w:ascii="Arial" w:cs="Arial" w:eastAsia="Arial" w:hAnsi="Arial"/>
                <w:b/>
                <w:bCs/>
                <w:color w:val="000000"/>
                <w:sz w:val="18"/>
                <w:szCs w:val="18"/>
              </w:rPr>
              <w:t xml:space="preserve">PMMSY Fisheries</w:t>
            </w:r>
          </w:p>
        </w:tc>
        <w:tc>
          <w:tcPr>
            <w:tcW w:type="pct" w:w="72%"/>
            <w:shd w:fill="FFFFFF" w:val="clear"/>
          </w:tcPr>
          <w:p>
            <w:pPr>
              <w:spacing w:after="40"/>
            </w:pPr>
            <w:r>
              <w:rPr>
                <w:rFonts w:ascii="Arial" w:cs="Arial" w:eastAsia="Arial" w:hAnsi="Arial"/>
                <w:b w:val="false"/>
                <w:bCs w:val="false"/>
                <w:color w:val="000000"/>
                <w:sz w:val="18"/>
                <w:szCs w:val="18"/>
              </w:rPr>
              <w:t xml:space="preserve">1800-266-1686</w:t>
            </w:r>
          </w:p>
        </w:tc>
      </w:tr>
      <w:tr>
        <w:tc>
          <w:tcPr>
            <w:tcW w:type="pct" w:w="28%"/>
            <w:shd w:fill="E8F5E9" w:val="clear"/>
          </w:tcPr>
          <w:p>
            <w:pPr>
              <w:spacing w:after="40"/>
            </w:pPr>
            <w:r>
              <w:rPr>
                <w:rFonts w:ascii="Arial" w:cs="Arial" w:eastAsia="Arial" w:hAnsi="Arial"/>
                <w:b/>
                <w:bCs/>
                <w:color w:val="000000"/>
                <w:sz w:val="18"/>
                <w:szCs w:val="18"/>
              </w:rPr>
              <w:t xml:space="preserve">PM-KUSUM Solar</w:t>
            </w:r>
          </w:p>
        </w:tc>
        <w:tc>
          <w:tcPr>
            <w:tcW w:type="pct" w:w="72%"/>
            <w:shd w:fill="FFFFFF" w:val="clear"/>
          </w:tcPr>
          <w:p>
            <w:pPr>
              <w:spacing w:after="40"/>
            </w:pPr>
            <w:r>
              <w:rPr>
                <w:rFonts w:ascii="Arial" w:cs="Arial" w:eastAsia="Arial" w:hAnsi="Arial"/>
                <w:b w:val="false"/>
                <w:bCs w:val="false"/>
                <w:color w:val="000000"/>
                <w:sz w:val="18"/>
                <w:szCs w:val="18"/>
              </w:rPr>
              <w:t xml:space="preserve">1800-180-3333</w:t>
            </w:r>
          </w:p>
        </w:tc>
      </w:tr>
      <w:tr>
        <w:tc>
          <w:tcPr>
            <w:tcW w:type="pct" w:w="28%"/>
            <w:shd w:fill="E8F5E9" w:val="clear"/>
          </w:tcPr>
          <w:p>
            <w:pPr>
              <w:spacing w:after="40"/>
            </w:pPr>
            <w:r>
              <w:rPr>
                <w:rFonts w:ascii="Arial" w:cs="Arial" w:eastAsia="Arial" w:hAnsi="Arial"/>
                <w:b/>
                <w:bCs/>
                <w:color w:val="000000"/>
                <w:sz w:val="18"/>
                <w:szCs w:val="18"/>
              </w:rPr>
              <w:t xml:space="preserve">MUDRA</w:t>
            </w:r>
          </w:p>
        </w:tc>
        <w:tc>
          <w:tcPr>
            <w:tcW w:type="pct" w:w="72%"/>
            <w:shd w:fill="FFFFFF" w:val="clear"/>
          </w:tcPr>
          <w:p>
            <w:pPr>
              <w:spacing w:after="40"/>
            </w:pPr>
            <w:r>
              <w:rPr>
                <w:rFonts w:ascii="Arial" w:cs="Arial" w:eastAsia="Arial" w:hAnsi="Arial"/>
                <w:b w:val="false"/>
                <w:bCs w:val="false"/>
                <w:color w:val="000000"/>
                <w:sz w:val="18"/>
                <w:szCs w:val="18"/>
              </w:rPr>
              <w:t xml:space="preserve">1800-180-1111</w:t>
            </w:r>
          </w:p>
        </w:tc>
      </w:tr>
      <w:tr>
        <w:tc>
          <w:tcPr>
            <w:tcW w:type="pct" w:w="28%"/>
            <w:shd w:fill="E8F5E9" w:val="clear"/>
          </w:tcPr>
          <w:p>
            <w:pPr>
              <w:spacing w:after="40"/>
            </w:pPr>
            <w:r>
              <w:rPr>
                <w:rFonts w:ascii="Arial" w:cs="Arial" w:eastAsia="Arial" w:hAnsi="Arial"/>
                <w:b/>
                <w:bCs/>
                <w:color w:val="000000"/>
                <w:sz w:val="18"/>
                <w:szCs w:val="18"/>
              </w:rPr>
              <w:t xml:space="preserve">TN Horticulture Dept</w:t>
            </w:r>
          </w:p>
        </w:tc>
        <w:tc>
          <w:tcPr>
            <w:tcW w:type="pct" w:w="72%"/>
            <w:shd w:fill="FFFFFF" w:val="clear"/>
          </w:tcPr>
          <w:p>
            <w:pPr>
              <w:spacing w:after="40"/>
            </w:pPr>
            <w:r>
              <w:rPr>
                <w:rFonts w:ascii="Arial" w:cs="Arial" w:eastAsia="Arial" w:hAnsi="Arial"/>
                <w:b w:val="false"/>
                <w:bCs w:val="false"/>
                <w:color w:val="000000"/>
                <w:sz w:val="18"/>
                <w:szCs w:val="18"/>
              </w:rPr>
              <w:t xml:space="preserve">044-24310512 | tnhorticulture.tn.gov.in</w:t>
            </w:r>
          </w:p>
        </w:tc>
      </w:tr>
      <w:tr>
        <w:tc>
          <w:tcPr>
            <w:tcW w:type="pct" w:w="28%"/>
            <w:shd w:fill="E8F5E9" w:val="clear"/>
          </w:tcPr>
          <w:p>
            <w:pPr>
              <w:spacing w:after="40"/>
            </w:pPr>
            <w:r>
              <w:rPr>
                <w:rFonts w:ascii="Arial" w:cs="Arial" w:eastAsia="Arial" w:hAnsi="Arial"/>
                <w:b/>
                <w:bCs/>
                <w:color w:val="000000"/>
                <w:sz w:val="18"/>
                <w:szCs w:val="18"/>
              </w:rPr>
              <w:t xml:space="preserve">TN Agriculture Dept</w:t>
            </w:r>
          </w:p>
        </w:tc>
        <w:tc>
          <w:tcPr>
            <w:tcW w:type="pct" w:w="72%"/>
            <w:shd w:fill="FFFFFF" w:val="clear"/>
          </w:tcPr>
          <w:p>
            <w:pPr>
              <w:spacing w:after="40"/>
            </w:pPr>
            <w:r>
              <w:rPr>
                <w:rFonts w:ascii="Arial" w:cs="Arial" w:eastAsia="Arial" w:hAnsi="Arial"/>
                <w:b w:val="false"/>
                <w:bCs w:val="false"/>
                <w:color w:val="000000"/>
                <w:sz w:val="18"/>
                <w:szCs w:val="18"/>
              </w:rPr>
              <w:t xml:space="preserve">044-24311351 | agri.tn.gov.in</w:t>
            </w:r>
          </w:p>
        </w:tc>
      </w:tr>
      <w:tr>
        <w:tc>
          <w:tcPr>
            <w:tcW w:type="pct" w:w="28%"/>
            <w:shd w:fill="E8F5E9" w:val="clear"/>
          </w:tcPr>
          <w:p>
            <w:pPr>
              <w:spacing w:after="40"/>
            </w:pPr>
            <w:r>
              <w:rPr>
                <w:rFonts w:ascii="Arial" w:cs="Arial" w:eastAsia="Arial" w:hAnsi="Arial"/>
                <w:b/>
                <w:bCs/>
                <w:color w:val="000000"/>
                <w:sz w:val="18"/>
                <w:szCs w:val="18"/>
              </w:rPr>
              <w:t xml:space="preserve">TN Fisheries Dept</w:t>
            </w:r>
          </w:p>
        </w:tc>
        <w:tc>
          <w:tcPr>
            <w:tcW w:type="pct" w:w="72%"/>
            <w:shd w:fill="FFFFFF" w:val="clear"/>
          </w:tcPr>
          <w:p>
            <w:pPr>
              <w:spacing w:after="40"/>
            </w:pPr>
            <w:r>
              <w:rPr>
                <w:rFonts w:ascii="Arial" w:cs="Arial" w:eastAsia="Arial" w:hAnsi="Arial"/>
                <w:b w:val="false"/>
                <w:bCs w:val="false"/>
                <w:color w:val="000000"/>
                <w:sz w:val="18"/>
                <w:szCs w:val="18"/>
              </w:rPr>
              <w:t xml:space="preserve">044-24912573</w:t>
            </w:r>
          </w:p>
        </w:tc>
      </w:tr>
      <w:tr>
        <w:tc>
          <w:tcPr>
            <w:tcW w:type="pct" w:w="28%"/>
            <w:shd w:fill="E8F5E9" w:val="clear"/>
          </w:tcPr>
          <w:p>
            <w:pPr>
              <w:spacing w:after="40"/>
            </w:pPr>
            <w:r>
              <w:rPr>
                <w:rFonts w:ascii="Arial" w:cs="Arial" w:eastAsia="Arial" w:hAnsi="Arial"/>
                <w:b/>
                <w:bCs/>
                <w:color w:val="000000"/>
                <w:sz w:val="18"/>
                <w:szCs w:val="18"/>
              </w:rPr>
              <w:t xml:space="preserve">TN AED (Solar)</w:t>
            </w:r>
          </w:p>
        </w:tc>
        <w:tc>
          <w:tcPr>
            <w:tcW w:type="pct" w:w="72%"/>
            <w:shd w:fill="FFFFFF" w:val="clear"/>
          </w:tcPr>
          <w:p>
            <w:pPr>
              <w:spacing w:after="40"/>
            </w:pPr>
            <w:r>
              <w:rPr>
                <w:rFonts w:ascii="Arial" w:cs="Arial" w:eastAsia="Arial" w:hAnsi="Arial"/>
                <w:b w:val="false"/>
                <w:bCs w:val="false"/>
                <w:color w:val="000000"/>
                <w:sz w:val="18"/>
                <w:szCs w:val="18"/>
              </w:rPr>
              <w:t xml:space="preserve">044-28593339 | aed.tn.gov.in</w:t>
            </w:r>
          </w:p>
        </w:tc>
      </w:tr>
      <w:tr>
        <w:tc>
          <w:tcPr>
            <w:tcW w:type="pct" w:w="28%"/>
            <w:shd w:fill="E8F5E9" w:val="clear"/>
          </w:tcPr>
          <w:p>
            <w:pPr>
              <w:spacing w:after="40"/>
            </w:pPr>
            <w:r>
              <w:rPr>
                <w:rFonts w:ascii="Arial" w:cs="Arial" w:eastAsia="Arial" w:hAnsi="Arial"/>
                <w:b/>
                <w:bCs/>
                <w:color w:val="000000"/>
                <w:sz w:val="18"/>
                <w:szCs w:val="18"/>
              </w:rPr>
              <w:t xml:space="preserve">IGO AgrITech Farms</w:t>
            </w:r>
          </w:p>
        </w:tc>
        <w:tc>
          <w:tcPr>
            <w:tcW w:type="pct" w:w="72%"/>
            <w:shd w:fill="FFFFFF" w:val="clear"/>
          </w:tcPr>
          <w:p>
            <w:pPr>
              <w:spacing w:after="40"/>
            </w:pPr>
            <w:r>
              <w:rPr>
                <w:rFonts w:ascii="Arial" w:cs="Arial" w:eastAsia="Arial" w:hAnsi="Arial"/>
                <w:b w:val="false"/>
                <w:bCs w:val="false"/>
                <w:color w:val="000000"/>
                <w:sz w:val="18"/>
                <w:szCs w:val="18"/>
              </w:rPr>
              <w:t xml:space="preserve">+91-7397789803/7397789805 | igoagritechfarms@gmail.com</w:t>
            </w:r>
          </w:p>
        </w:tc>
      </w:tr>
    </w:tbl>
    <w:p>
      <w:pPr>
        <w:pageBreakBefore/>
      </w:pPr>
      <w:r>
        <w:rPr>
          <w:rFonts w:ascii="Arial" w:cs="Arial" w:eastAsia="Arial" w:hAnsi="Arial"/>
        </w:rPr>
        <w:t xml:space="preserve"/>
      </w:r>
    </w:p>
    <w:p>
      <w:pPr>
        <w:shd w:fill="1B5E20" w:val="clear"/>
        <w:spacing w:after="80" w:before="240"/>
      </w:pPr>
      <w:r>
        <w:rPr>
          <w:rFonts w:ascii="Arial" w:cs="Arial" w:eastAsia="Arial" w:hAnsi="Arial"/>
          <w:b/>
          <w:bCs/>
          <w:color w:val="FFFFFF"/>
          <w:sz w:val="26"/>
          <w:szCs w:val="26"/>
        </w:rPr>
        <w:t xml:space="preserve">SECTION 7: SUMMARY — TOP 10 PRIORITY SCHEMES FOR IGO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8%"/>
            <w:shd w:fill="2E7D32" w:val="clear"/>
          </w:tcPr>
          <w:p>
            <w:pPr>
              <w:spacing w:after="40"/>
            </w:pPr>
            <w:r>
              <w:rPr>
                <w:rFonts w:ascii="Arial" w:cs="Arial" w:eastAsia="Arial" w:hAnsi="Arial"/>
                <w:b/>
                <w:bCs/>
                <w:color w:val="FFFFFF"/>
                <w:sz w:val="20"/>
                <w:szCs w:val="20"/>
              </w:rPr>
              <w:t xml:space="preserve">Priority</w:t>
            </w:r>
          </w:p>
        </w:tc>
        <w:tc>
          <w:tcPr>
            <w:tcW w:type="pct" w:w="72%"/>
            <w:shd w:fill="2E7D32" w:val="clear"/>
          </w:tcPr>
          <w:p>
            <w:pPr>
              <w:spacing w:after="40"/>
            </w:pPr>
            <w:r>
              <w:rPr>
                <w:rFonts w:ascii="Arial" w:cs="Arial" w:eastAsia="Arial" w:hAnsi="Arial"/>
                <w:b/>
                <w:bCs/>
                <w:color w:val="FFFFFF"/>
                <w:sz w:val="20"/>
                <w:szCs w:val="20"/>
              </w:rPr>
              <w:t xml:space="preserve">Scheme</w:t>
            </w:r>
          </w:p>
        </w:tc>
        <w:tc>
          <w:tcPr>
            <w:tcW w:type="pct" w:w="72%"/>
            <w:shd w:fill="2E7D32" w:val="clear"/>
          </w:tcPr>
          <w:p>
            <w:pPr>
              <w:spacing w:after="40"/>
            </w:pPr>
            <w:r>
              <w:rPr>
                <w:rFonts w:ascii="Arial" w:cs="Arial" w:eastAsia="Arial" w:hAnsi="Arial"/>
                <w:b/>
                <w:bCs/>
                <w:color w:val="FFFFFF"/>
                <w:sz w:val="20"/>
                <w:szCs w:val="20"/>
              </w:rPr>
              <w:t xml:space="preserve">Segment</w:t>
            </w:r>
          </w:p>
        </w:tc>
        <w:tc>
          <w:tcPr>
            <w:tcW w:type="pct" w:w="72%"/>
            <w:shd w:fill="2E7D32" w:val="clear"/>
          </w:tcPr>
          <w:p>
            <w:pPr>
              <w:spacing w:after="40"/>
            </w:pPr>
            <w:r>
              <w:rPr>
                <w:rFonts w:ascii="Arial" w:cs="Arial" w:eastAsia="Arial" w:hAnsi="Arial"/>
                <w:b/>
                <w:bCs/>
                <w:color w:val="FFFFFF"/>
                <w:sz w:val="20"/>
                <w:szCs w:val="20"/>
              </w:rPr>
              <w:t xml:space="preserve">Max Benefit</w:t>
            </w:r>
          </w:p>
        </w:tc>
        <w:tc>
          <w:tcPr>
            <w:tcW w:type="pct" w:w="72%"/>
            <w:shd w:fill="2E7D32" w:val="clear"/>
          </w:tcPr>
          <w:p>
            <w:pPr>
              <w:spacing w:after="40"/>
            </w:pPr>
            <w:r>
              <w:rPr>
                <w:rFonts w:ascii="Arial" w:cs="Arial" w:eastAsia="Arial" w:hAnsi="Arial"/>
                <w:b/>
                <w:bCs/>
                <w:color w:val="FFFFFF"/>
                <w:sz w:val="20"/>
                <w:szCs w:val="20"/>
              </w:rPr>
              <w:t xml:space="preserve">Best For IGO Vertical</w:t>
            </w:r>
          </w:p>
        </w:tc>
      </w:tr>
      <w:tr>
        <w:tc>
          <w:tcPr>
            <w:tcW w:type="pct" w:w="28%"/>
            <w:shd w:fill="E8F5E9" w:val="clear"/>
          </w:tcPr>
          <w:p>
            <w:pPr>
              <w:spacing w:after="40"/>
            </w:pPr>
            <w:r>
              <w:rPr>
                <w:rFonts w:ascii="Arial" w:cs="Arial" w:eastAsia="Arial" w:hAnsi="Arial"/>
                <w:b/>
                <w:bCs/>
                <w:color w:val="000000"/>
                <w:sz w:val="18"/>
                <w:szCs w:val="18"/>
              </w:rPr>
              <w:t xml:space="preserve">#1</w:t>
            </w:r>
          </w:p>
        </w:tc>
        <w:tc>
          <w:tcPr>
            <w:tcW w:type="pct" w:w="72%"/>
            <w:shd w:fill="FFFFFF" w:val="clear"/>
          </w:tcPr>
          <w:p>
            <w:pPr>
              <w:spacing w:after="40"/>
            </w:pPr>
            <w:r>
              <w:rPr>
                <w:rFonts w:ascii="Arial" w:cs="Arial" w:eastAsia="Arial" w:hAnsi="Arial"/>
                <w:b w:val="false"/>
                <w:bCs w:val="false"/>
                <w:color w:val="000000"/>
                <w:sz w:val="18"/>
                <w:szCs w:val="18"/>
              </w:rPr>
              <w:t xml:space="preserve">NHB Protected Cultivation Subsidy</w:t>
            </w:r>
          </w:p>
        </w:tc>
        <w:tc>
          <w:tcPr>
            <w:tcW w:type="pct" w:w="72%"/>
            <w:shd w:fill="FFFFFF" w:val="clear"/>
          </w:tcPr>
          <w:p>
            <w:pPr>
              <w:spacing w:after="40"/>
            </w:pPr>
            <w:r>
              <w:rPr>
                <w:rFonts w:ascii="Arial" w:cs="Arial" w:eastAsia="Arial" w:hAnsi="Arial"/>
                <w:b w:val="false"/>
                <w:bCs w:val="false"/>
                <w:color w:val="000000"/>
                <w:sz w:val="18"/>
                <w:szCs w:val="18"/>
              </w:rPr>
              <w:t xml:space="preserve">A</w:t>
            </w:r>
          </w:p>
        </w:tc>
        <w:tc>
          <w:tcPr>
            <w:tcW w:type="pct" w:w="72%"/>
            <w:shd w:fill="FFFFFF" w:val="clear"/>
          </w:tcPr>
          <w:p>
            <w:pPr>
              <w:spacing w:after="40"/>
            </w:pPr>
            <w:r>
              <w:rPr>
                <w:rFonts w:ascii="Arial" w:cs="Arial" w:eastAsia="Arial" w:hAnsi="Arial"/>
                <w:b w:val="false"/>
                <w:bCs w:val="false"/>
                <w:color w:val="000000"/>
                <w:sz w:val="18"/>
                <w:szCs w:val="18"/>
              </w:rPr>
              <w:t xml:space="preserve">50% up to ₹1.12 Cr</w:t>
            </w:r>
          </w:p>
        </w:tc>
        <w:tc>
          <w:tcPr>
            <w:tcW w:type="pct" w:w="72%"/>
            <w:shd w:fill="FFFFFF" w:val="clear"/>
          </w:tcPr>
          <w:p>
            <w:pPr>
              <w:spacing w:after="40"/>
            </w:pPr>
            <w:r>
              <w:rPr>
                <w:rFonts w:ascii="Arial" w:cs="Arial" w:eastAsia="Arial" w:hAnsi="Arial"/>
                <w:b w:val="false"/>
                <w:bCs w:val="false"/>
                <w:color w:val="000000"/>
                <w:sz w:val="18"/>
                <w:szCs w:val="18"/>
              </w:rPr>
              <w:t xml:space="preserve">Polyhouse, Hydroponics, Net House</w:t>
            </w:r>
          </w:p>
        </w:tc>
      </w:tr>
      <w:tr>
        <w:tc>
          <w:tcPr>
            <w:tcW w:type="pct" w:w="28%"/>
            <w:shd w:fill="E8F5E9" w:val="clear"/>
          </w:tcPr>
          <w:p>
            <w:pPr>
              <w:spacing w:after="40"/>
            </w:pPr>
            <w:r>
              <w:rPr>
                <w:rFonts w:ascii="Arial" w:cs="Arial" w:eastAsia="Arial" w:hAnsi="Arial"/>
                <w:b/>
                <w:bCs/>
                <w:color w:val="000000"/>
                <w:sz w:val="18"/>
                <w:szCs w:val="18"/>
              </w:rPr>
              <w:t xml:space="preserve">#2</w:t>
            </w:r>
          </w:p>
        </w:tc>
        <w:tc>
          <w:tcPr>
            <w:tcW w:type="pct" w:w="72%"/>
            <w:shd w:fill="FFFFFF" w:val="clear"/>
          </w:tcPr>
          <w:p>
            <w:pPr>
              <w:spacing w:after="40"/>
            </w:pPr>
            <w:r>
              <w:rPr>
                <w:rFonts w:ascii="Arial" w:cs="Arial" w:eastAsia="Arial" w:hAnsi="Arial"/>
                <w:b w:val="false"/>
                <w:bCs w:val="false"/>
                <w:color w:val="000000"/>
                <w:sz w:val="18"/>
                <w:szCs w:val="18"/>
              </w:rPr>
              <w:t xml:space="preserve">Agriculture Infrastructure Fund (AIF)</w:t>
            </w:r>
          </w:p>
        </w:tc>
        <w:tc>
          <w:tcPr>
            <w:tcW w:type="pct" w:w="72%"/>
            <w:shd w:fill="FFFFFF" w:val="clear"/>
          </w:tcPr>
          <w:p>
            <w:pPr>
              <w:spacing w:after="40"/>
            </w:pPr>
            <w:r>
              <w:rPr>
                <w:rFonts w:ascii="Arial" w:cs="Arial" w:eastAsia="Arial" w:hAnsi="Arial"/>
                <w:b w:val="false"/>
                <w:bCs w:val="false"/>
                <w:color w:val="000000"/>
                <w:sz w:val="18"/>
                <w:szCs w:val="18"/>
              </w:rPr>
              <w:t xml:space="preserve">A+B</w:t>
            </w:r>
          </w:p>
        </w:tc>
        <w:tc>
          <w:tcPr>
            <w:tcW w:type="pct" w:w="72%"/>
            <w:shd w:fill="FFFFFF" w:val="clear"/>
          </w:tcPr>
          <w:p>
            <w:pPr>
              <w:spacing w:after="40"/>
            </w:pPr>
            <w:r>
              <w:rPr>
                <w:rFonts w:ascii="Arial" w:cs="Arial" w:eastAsia="Arial" w:hAnsi="Arial"/>
                <w:b w:val="false"/>
                <w:bCs w:val="false"/>
                <w:color w:val="000000"/>
                <w:sz w:val="18"/>
                <w:szCs w:val="18"/>
              </w:rPr>
              <w:t xml:space="preserve">3% interest on ₹2 Cr loan</w:t>
            </w:r>
          </w:p>
        </w:tc>
        <w:tc>
          <w:tcPr>
            <w:tcW w:type="pct" w:w="72%"/>
            <w:shd w:fill="FFFFFF" w:val="clear"/>
          </w:tcPr>
          <w:p>
            <w:pPr>
              <w:spacing w:after="40"/>
            </w:pPr>
            <w:r>
              <w:rPr>
                <w:rFonts w:ascii="Arial" w:cs="Arial" w:eastAsia="Arial" w:hAnsi="Arial"/>
                <w:b w:val="false"/>
                <w:bCs w:val="false"/>
                <w:color w:val="000000"/>
                <w:sz w:val="18"/>
                <w:szCs w:val="18"/>
              </w:rPr>
              <w:t xml:space="preserve">ALL Verticals — Infrastructure</w:t>
            </w:r>
          </w:p>
        </w:tc>
      </w:tr>
      <w:tr>
        <w:tc>
          <w:tcPr>
            <w:tcW w:type="pct" w:w="28%"/>
            <w:shd w:fill="E8F5E9" w:val="clear"/>
          </w:tcPr>
          <w:p>
            <w:pPr>
              <w:spacing w:after="40"/>
            </w:pPr>
            <w:r>
              <w:rPr>
                <w:rFonts w:ascii="Arial" w:cs="Arial" w:eastAsia="Arial" w:hAnsi="Arial"/>
                <w:b/>
                <w:bCs/>
                <w:color w:val="000000"/>
                <w:sz w:val="18"/>
                <w:szCs w:val="18"/>
              </w:rPr>
              <w:t xml:space="preserve">#3</w:t>
            </w:r>
          </w:p>
        </w:tc>
        <w:tc>
          <w:tcPr>
            <w:tcW w:type="pct" w:w="72%"/>
            <w:shd w:fill="FFFFFF" w:val="clear"/>
          </w:tcPr>
          <w:p>
            <w:pPr>
              <w:spacing w:after="40"/>
            </w:pPr>
            <w:r>
              <w:rPr>
                <w:rFonts w:ascii="Arial" w:cs="Arial" w:eastAsia="Arial" w:hAnsi="Arial"/>
                <w:b w:val="false"/>
                <w:bCs w:val="false"/>
                <w:color w:val="000000"/>
                <w:sz w:val="18"/>
                <w:szCs w:val="18"/>
              </w:rPr>
              <w:t xml:space="preserve">PMKSY Drip Irrigation</w:t>
            </w:r>
          </w:p>
        </w:tc>
        <w:tc>
          <w:tcPr>
            <w:tcW w:type="pct" w:w="72%"/>
            <w:shd w:fill="FFFFFF" w:val="clear"/>
          </w:tcPr>
          <w:p>
            <w:pPr>
              <w:spacing w:after="40"/>
            </w:pPr>
            <w:r>
              <w:rPr>
                <w:rFonts w:ascii="Arial" w:cs="Arial" w:eastAsia="Arial" w:hAnsi="Arial"/>
                <w:b w:val="false"/>
                <w:bCs w:val="false"/>
                <w:color w:val="000000"/>
                <w:sz w:val="18"/>
                <w:szCs w:val="18"/>
              </w:rPr>
              <w:t xml:space="preserve">A</w:t>
            </w:r>
          </w:p>
        </w:tc>
        <w:tc>
          <w:tcPr>
            <w:tcW w:type="pct" w:w="72%"/>
            <w:shd w:fill="FFFFFF" w:val="clear"/>
          </w:tcPr>
          <w:p>
            <w:pPr>
              <w:spacing w:after="40"/>
            </w:pPr>
            <w:r>
              <w:rPr>
                <w:rFonts w:ascii="Arial" w:cs="Arial" w:eastAsia="Arial" w:hAnsi="Arial"/>
                <w:b w:val="false"/>
                <w:bCs w:val="false"/>
                <w:color w:val="000000"/>
                <w:sz w:val="18"/>
                <w:szCs w:val="18"/>
              </w:rPr>
              <w:t xml:space="preserve">100%/75% — drip system free</w:t>
            </w:r>
          </w:p>
        </w:tc>
        <w:tc>
          <w:tcPr>
            <w:tcW w:type="pct" w:w="72%"/>
            <w:shd w:fill="FFFFFF" w:val="clear"/>
          </w:tcPr>
          <w:p>
            <w:pPr>
              <w:spacing w:after="40"/>
            </w:pPr>
            <w:r>
              <w:rPr>
                <w:rFonts w:ascii="Arial" w:cs="Arial" w:eastAsia="Arial" w:hAnsi="Arial"/>
                <w:b w:val="false"/>
                <w:bCs w:val="false"/>
                <w:color w:val="000000"/>
                <w:sz w:val="18"/>
                <w:szCs w:val="18"/>
              </w:rPr>
              <w:t xml:space="preserve">Polyhouse, Open Cultivation, Hydro</w:t>
            </w:r>
          </w:p>
        </w:tc>
      </w:tr>
      <w:tr>
        <w:tc>
          <w:tcPr>
            <w:tcW w:type="pct" w:w="28%"/>
            <w:shd w:fill="E8F5E9" w:val="clear"/>
          </w:tcPr>
          <w:p>
            <w:pPr>
              <w:spacing w:after="40"/>
            </w:pPr>
            <w:r>
              <w:rPr>
                <w:rFonts w:ascii="Arial" w:cs="Arial" w:eastAsia="Arial" w:hAnsi="Arial"/>
                <w:b/>
                <w:bCs/>
                <w:color w:val="000000"/>
                <w:sz w:val="18"/>
                <w:szCs w:val="18"/>
              </w:rPr>
              <w:t xml:space="preserve">#4</w:t>
            </w:r>
          </w:p>
        </w:tc>
        <w:tc>
          <w:tcPr>
            <w:tcW w:type="pct" w:w="72%"/>
            <w:shd w:fill="FFFFFF" w:val="clear"/>
          </w:tcPr>
          <w:p>
            <w:pPr>
              <w:spacing w:after="40"/>
            </w:pPr>
            <w:r>
              <w:rPr>
                <w:rFonts w:ascii="Arial" w:cs="Arial" w:eastAsia="Arial" w:hAnsi="Arial"/>
                <w:b w:val="false"/>
                <w:bCs w:val="false"/>
                <w:color w:val="000000"/>
                <w:sz w:val="18"/>
                <w:szCs w:val="18"/>
              </w:rPr>
              <w:t xml:space="preserve">NLM Goat/Sheep Farming</w:t>
            </w:r>
          </w:p>
        </w:tc>
        <w:tc>
          <w:tcPr>
            <w:tcW w:type="pct" w:w="72%"/>
            <w:shd w:fill="FFFFFF" w:val="clear"/>
          </w:tcPr>
          <w:p>
            <w:pPr>
              <w:spacing w:after="40"/>
            </w:pPr>
            <w:r>
              <w:rPr>
                <w:rFonts w:ascii="Arial" w:cs="Arial" w:eastAsia="Arial" w:hAnsi="Arial"/>
                <w:b w:val="false"/>
                <w:bCs w:val="false"/>
                <w:color w:val="000000"/>
                <w:sz w:val="18"/>
                <w:szCs w:val="18"/>
              </w:rPr>
              <w:t xml:space="preserve">A</w:t>
            </w:r>
          </w:p>
        </w:tc>
        <w:tc>
          <w:tcPr>
            <w:tcW w:type="pct" w:w="72%"/>
            <w:shd w:fill="FFFFFF" w:val="clear"/>
          </w:tcPr>
          <w:p>
            <w:pPr>
              <w:spacing w:after="40"/>
            </w:pPr>
            <w:r>
              <w:rPr>
                <w:rFonts w:ascii="Arial" w:cs="Arial" w:eastAsia="Arial" w:hAnsi="Arial"/>
                <w:b w:val="false"/>
                <w:bCs w:val="false"/>
                <w:color w:val="000000"/>
                <w:sz w:val="18"/>
                <w:szCs w:val="18"/>
              </w:rPr>
              <w:t xml:space="preserve">50–60% up to ₹30L</w:t>
            </w:r>
          </w:p>
        </w:tc>
        <w:tc>
          <w:tcPr>
            <w:tcW w:type="pct" w:w="72%"/>
            <w:shd w:fill="FFFFFF" w:val="clear"/>
          </w:tcPr>
          <w:p>
            <w:pPr>
              <w:spacing w:after="40"/>
            </w:pPr>
            <w:r>
              <w:rPr>
                <w:rFonts w:ascii="Arial" w:cs="Arial" w:eastAsia="Arial" w:hAnsi="Arial"/>
                <w:b w:val="false"/>
                <w:bCs w:val="false"/>
                <w:color w:val="000000"/>
                <w:sz w:val="18"/>
                <w:szCs w:val="18"/>
              </w:rPr>
              <w:t xml:space="preserve">IGO Goat Farming Projects</w:t>
            </w:r>
          </w:p>
        </w:tc>
      </w:tr>
      <w:tr>
        <w:tc>
          <w:tcPr>
            <w:tcW w:type="pct" w:w="28%"/>
            <w:shd w:fill="E8F5E9" w:val="clear"/>
          </w:tcPr>
          <w:p>
            <w:pPr>
              <w:spacing w:after="40"/>
            </w:pPr>
            <w:r>
              <w:rPr>
                <w:rFonts w:ascii="Arial" w:cs="Arial" w:eastAsia="Arial" w:hAnsi="Arial"/>
                <w:b/>
                <w:bCs/>
                <w:color w:val="000000"/>
                <w:sz w:val="18"/>
                <w:szCs w:val="18"/>
              </w:rPr>
              <w:t xml:space="preserve">#5</w:t>
            </w:r>
          </w:p>
        </w:tc>
        <w:tc>
          <w:tcPr>
            <w:tcW w:type="pct" w:w="72%"/>
            <w:shd w:fill="FFFFFF" w:val="clear"/>
          </w:tcPr>
          <w:p>
            <w:pPr>
              <w:spacing w:after="40"/>
            </w:pPr>
            <w:r>
              <w:rPr>
                <w:rFonts w:ascii="Arial" w:cs="Arial" w:eastAsia="Arial" w:hAnsi="Arial"/>
                <w:b w:val="false"/>
                <w:bCs w:val="false"/>
                <w:color w:val="000000"/>
                <w:sz w:val="18"/>
                <w:szCs w:val="18"/>
              </w:rPr>
              <w:t xml:space="preserve">PMMSY Aquaculture</w:t>
            </w:r>
          </w:p>
        </w:tc>
        <w:tc>
          <w:tcPr>
            <w:tcW w:type="pct" w:w="72%"/>
            <w:shd w:fill="FFFFFF" w:val="clear"/>
          </w:tcPr>
          <w:p>
            <w:pPr>
              <w:spacing w:after="40"/>
            </w:pPr>
            <w:r>
              <w:rPr>
                <w:rFonts w:ascii="Arial" w:cs="Arial" w:eastAsia="Arial" w:hAnsi="Arial"/>
                <w:b w:val="false"/>
                <w:bCs w:val="false"/>
                <w:color w:val="000000"/>
                <w:sz w:val="18"/>
                <w:szCs w:val="18"/>
              </w:rPr>
              <w:t xml:space="preserve">A</w:t>
            </w:r>
          </w:p>
        </w:tc>
        <w:tc>
          <w:tcPr>
            <w:tcW w:type="pct" w:w="72%"/>
            <w:shd w:fill="FFFFFF" w:val="clear"/>
          </w:tcPr>
          <w:p>
            <w:pPr>
              <w:spacing w:after="40"/>
            </w:pPr>
            <w:r>
              <w:rPr>
                <w:rFonts w:ascii="Arial" w:cs="Arial" w:eastAsia="Arial" w:hAnsi="Arial"/>
                <w:b w:val="false"/>
                <w:bCs w:val="false"/>
                <w:color w:val="000000"/>
                <w:sz w:val="18"/>
                <w:szCs w:val="18"/>
              </w:rPr>
              <w:t xml:space="preserve">40–60% on pond/cage</w:t>
            </w:r>
          </w:p>
        </w:tc>
        <w:tc>
          <w:tcPr>
            <w:tcW w:type="pct" w:w="72%"/>
            <w:shd w:fill="FFFFFF" w:val="clear"/>
          </w:tcPr>
          <w:p>
            <w:pPr>
              <w:spacing w:after="40"/>
            </w:pPr>
            <w:r>
              <w:rPr>
                <w:rFonts w:ascii="Arial" w:cs="Arial" w:eastAsia="Arial" w:hAnsi="Arial"/>
                <w:b w:val="false"/>
                <w:bCs w:val="false"/>
                <w:color w:val="000000"/>
                <w:sz w:val="18"/>
                <w:szCs w:val="18"/>
              </w:rPr>
              <w:t xml:space="preserve">Aquaculture, Pond Liner Projects</w:t>
            </w:r>
          </w:p>
        </w:tc>
      </w:tr>
      <w:tr>
        <w:tc>
          <w:tcPr>
            <w:tcW w:type="pct" w:w="28%"/>
            <w:shd w:fill="E8F5E9" w:val="clear"/>
          </w:tcPr>
          <w:p>
            <w:pPr>
              <w:spacing w:after="40"/>
            </w:pPr>
            <w:r>
              <w:rPr>
                <w:rFonts w:ascii="Arial" w:cs="Arial" w:eastAsia="Arial" w:hAnsi="Arial"/>
                <w:b/>
                <w:bCs/>
                <w:color w:val="000000"/>
                <w:sz w:val="18"/>
                <w:szCs w:val="18"/>
              </w:rPr>
              <w:t xml:space="preserve">#6</w:t>
            </w:r>
          </w:p>
        </w:tc>
        <w:tc>
          <w:tcPr>
            <w:tcW w:type="pct" w:w="72%"/>
            <w:shd w:fill="FFFFFF" w:val="clear"/>
          </w:tcPr>
          <w:p>
            <w:pPr>
              <w:spacing w:after="40"/>
            </w:pPr>
            <w:r>
              <w:rPr>
                <w:rFonts w:ascii="Arial" w:cs="Arial" w:eastAsia="Arial" w:hAnsi="Arial"/>
                <w:b w:val="false"/>
                <w:bCs w:val="false"/>
                <w:color w:val="000000"/>
                <w:sz w:val="18"/>
                <w:szCs w:val="18"/>
              </w:rPr>
              <w:t xml:space="preserve">PM-KUSUM Solar Pump</w:t>
            </w:r>
          </w:p>
        </w:tc>
        <w:tc>
          <w:tcPr>
            <w:tcW w:type="pct" w:w="72%"/>
            <w:shd w:fill="FFFFFF" w:val="clear"/>
          </w:tcPr>
          <w:p>
            <w:pPr>
              <w:spacing w:after="40"/>
            </w:pPr>
            <w:r>
              <w:rPr>
                <w:rFonts w:ascii="Arial" w:cs="Arial" w:eastAsia="Arial" w:hAnsi="Arial"/>
                <w:b w:val="false"/>
                <w:bCs w:val="false"/>
                <w:color w:val="000000"/>
                <w:sz w:val="18"/>
                <w:szCs w:val="18"/>
              </w:rPr>
              <w:t xml:space="preserve">A</w:t>
            </w:r>
          </w:p>
        </w:tc>
        <w:tc>
          <w:tcPr>
            <w:tcW w:type="pct" w:w="72%"/>
            <w:shd w:fill="FFFFFF" w:val="clear"/>
          </w:tcPr>
          <w:p>
            <w:pPr>
              <w:spacing w:after="40"/>
            </w:pPr>
            <w:r>
              <w:rPr>
                <w:rFonts w:ascii="Arial" w:cs="Arial" w:eastAsia="Arial" w:hAnsi="Arial"/>
                <w:b w:val="false"/>
                <w:bCs w:val="false"/>
                <w:color w:val="000000"/>
                <w:sz w:val="18"/>
                <w:szCs w:val="18"/>
              </w:rPr>
              <w:t xml:space="preserve">60–90% on solar pump</w:t>
            </w:r>
          </w:p>
        </w:tc>
        <w:tc>
          <w:tcPr>
            <w:tcW w:type="pct" w:w="72%"/>
            <w:shd w:fill="FFFFFF" w:val="clear"/>
          </w:tcPr>
          <w:p>
            <w:pPr>
              <w:spacing w:after="40"/>
            </w:pPr>
            <w:r>
              <w:rPr>
                <w:rFonts w:ascii="Arial" w:cs="Arial" w:eastAsia="Arial" w:hAnsi="Arial"/>
                <w:b w:val="false"/>
                <w:bCs w:val="false"/>
                <w:color w:val="000000"/>
                <w:sz w:val="18"/>
                <w:szCs w:val="18"/>
              </w:rPr>
              <w:t xml:space="preserve">Solar Dryer, All Irrigation</w:t>
            </w:r>
          </w:p>
        </w:tc>
      </w:tr>
      <w:tr>
        <w:tc>
          <w:tcPr>
            <w:tcW w:type="pct" w:w="28%"/>
            <w:shd w:fill="E8F5E9" w:val="clear"/>
          </w:tcPr>
          <w:p>
            <w:pPr>
              <w:spacing w:after="40"/>
            </w:pPr>
            <w:r>
              <w:rPr>
                <w:rFonts w:ascii="Arial" w:cs="Arial" w:eastAsia="Arial" w:hAnsi="Arial"/>
                <w:b/>
                <w:bCs/>
                <w:color w:val="000000"/>
                <w:sz w:val="18"/>
                <w:szCs w:val="18"/>
              </w:rPr>
              <w:t xml:space="preserve">#7</w:t>
            </w:r>
          </w:p>
        </w:tc>
        <w:tc>
          <w:tcPr>
            <w:tcW w:type="pct" w:w="72%"/>
            <w:shd w:fill="FFFFFF" w:val="clear"/>
          </w:tcPr>
          <w:p>
            <w:pPr>
              <w:spacing w:after="40"/>
            </w:pPr>
            <w:r>
              <w:rPr>
                <w:rFonts w:ascii="Arial" w:cs="Arial" w:eastAsia="Arial" w:hAnsi="Arial"/>
                <w:b w:val="false"/>
                <w:bCs w:val="false"/>
                <w:color w:val="000000"/>
                <w:sz w:val="18"/>
                <w:szCs w:val="18"/>
              </w:rPr>
              <w:t xml:space="preserve">KCC @ 4% Interest</w:t>
            </w:r>
          </w:p>
        </w:tc>
        <w:tc>
          <w:tcPr>
            <w:tcW w:type="pct" w:w="72%"/>
            <w:shd w:fill="FFFFFF" w:val="clear"/>
          </w:tcPr>
          <w:p>
            <w:pPr>
              <w:spacing w:after="40"/>
            </w:pPr>
            <w:r>
              <w:rPr>
                <w:rFonts w:ascii="Arial" w:cs="Arial" w:eastAsia="Arial" w:hAnsi="Arial"/>
                <w:b w:val="false"/>
                <w:bCs w:val="false"/>
                <w:color w:val="000000"/>
                <w:sz w:val="18"/>
                <w:szCs w:val="18"/>
              </w:rPr>
              <w:t xml:space="preserve">B</w:t>
            </w:r>
          </w:p>
        </w:tc>
        <w:tc>
          <w:tcPr>
            <w:tcW w:type="pct" w:w="72%"/>
            <w:shd w:fill="FFFFFF" w:val="clear"/>
          </w:tcPr>
          <w:p>
            <w:pPr>
              <w:spacing w:after="40"/>
            </w:pPr>
            <w:r>
              <w:rPr>
                <w:rFonts w:ascii="Arial" w:cs="Arial" w:eastAsia="Arial" w:hAnsi="Arial"/>
                <w:b w:val="false"/>
                <w:bCs w:val="false"/>
                <w:color w:val="000000"/>
                <w:sz w:val="18"/>
                <w:szCs w:val="18"/>
              </w:rPr>
              <w:t xml:space="preserve">Low-cost working capital</w:t>
            </w:r>
          </w:p>
        </w:tc>
        <w:tc>
          <w:tcPr>
            <w:tcW w:type="pct" w:w="72%"/>
            <w:shd w:fill="FFFFFF" w:val="clear"/>
          </w:tcPr>
          <w:p>
            <w:pPr>
              <w:spacing w:after="40"/>
            </w:pPr>
            <w:r>
              <w:rPr>
                <w:rFonts w:ascii="Arial" w:cs="Arial" w:eastAsia="Arial" w:hAnsi="Arial"/>
                <w:b w:val="false"/>
                <w:bCs w:val="false"/>
                <w:color w:val="000000"/>
                <w:sz w:val="18"/>
                <w:szCs w:val="18"/>
              </w:rPr>
              <w:t xml:space="preserve">All Crop-based Verticals</w:t>
            </w:r>
          </w:p>
        </w:tc>
      </w:tr>
      <w:tr>
        <w:tc>
          <w:tcPr>
            <w:tcW w:type="pct" w:w="28%"/>
            <w:shd w:fill="E8F5E9" w:val="clear"/>
          </w:tcPr>
          <w:p>
            <w:pPr>
              <w:spacing w:after="40"/>
            </w:pPr>
            <w:r>
              <w:rPr>
                <w:rFonts w:ascii="Arial" w:cs="Arial" w:eastAsia="Arial" w:hAnsi="Arial"/>
                <w:b/>
                <w:bCs/>
                <w:color w:val="000000"/>
                <w:sz w:val="18"/>
                <w:szCs w:val="18"/>
              </w:rPr>
              <w:t xml:space="preserve">#8</w:t>
            </w:r>
          </w:p>
        </w:tc>
        <w:tc>
          <w:tcPr>
            <w:tcW w:type="pct" w:w="72%"/>
            <w:shd w:fill="FFFFFF" w:val="clear"/>
          </w:tcPr>
          <w:p>
            <w:pPr>
              <w:spacing w:after="40"/>
            </w:pPr>
            <w:r>
              <w:rPr>
                <w:rFonts w:ascii="Arial" w:cs="Arial" w:eastAsia="Arial" w:hAnsi="Arial"/>
                <w:b w:val="false"/>
                <w:bCs w:val="false"/>
                <w:color w:val="000000"/>
                <w:sz w:val="18"/>
                <w:szCs w:val="18"/>
              </w:rPr>
              <w:t xml:space="preserve">NHB Mushroom Subsidy</w:t>
            </w:r>
          </w:p>
        </w:tc>
        <w:tc>
          <w:tcPr>
            <w:tcW w:type="pct" w:w="72%"/>
            <w:shd w:fill="FFFFFF" w:val="clear"/>
          </w:tcPr>
          <w:p>
            <w:pPr>
              <w:spacing w:after="40"/>
            </w:pPr>
            <w:r>
              <w:rPr>
                <w:rFonts w:ascii="Arial" w:cs="Arial" w:eastAsia="Arial" w:hAnsi="Arial"/>
                <w:b w:val="false"/>
                <w:bCs w:val="false"/>
                <w:color w:val="000000"/>
                <w:sz w:val="18"/>
                <w:szCs w:val="18"/>
              </w:rPr>
              <w:t xml:space="preserve">A</w:t>
            </w:r>
          </w:p>
        </w:tc>
        <w:tc>
          <w:tcPr>
            <w:tcW w:type="pct" w:w="72%"/>
            <w:shd w:fill="FFFFFF" w:val="clear"/>
          </w:tcPr>
          <w:p>
            <w:pPr>
              <w:spacing w:after="40"/>
            </w:pPr>
            <w:r>
              <w:rPr>
                <w:rFonts w:ascii="Arial" w:cs="Arial" w:eastAsia="Arial" w:hAnsi="Arial"/>
                <w:b w:val="false"/>
                <w:bCs w:val="false"/>
                <w:color w:val="000000"/>
                <w:sz w:val="18"/>
                <w:szCs w:val="18"/>
              </w:rPr>
              <w:t xml:space="preserve">40–50% up to ₹10L</w:t>
            </w:r>
          </w:p>
        </w:tc>
        <w:tc>
          <w:tcPr>
            <w:tcW w:type="pct" w:w="72%"/>
            <w:shd w:fill="FFFFFF" w:val="clear"/>
          </w:tcPr>
          <w:p>
            <w:pPr>
              <w:spacing w:after="40"/>
            </w:pPr>
            <w:r>
              <w:rPr>
                <w:rFonts w:ascii="Arial" w:cs="Arial" w:eastAsia="Arial" w:hAnsi="Arial"/>
                <w:b w:val="false"/>
                <w:bCs w:val="false"/>
                <w:color w:val="000000"/>
                <w:sz w:val="18"/>
                <w:szCs w:val="18"/>
              </w:rPr>
              <w:t xml:space="preserve">Mushroom Cultivation</w:t>
            </w:r>
          </w:p>
        </w:tc>
      </w:tr>
      <w:tr>
        <w:tc>
          <w:tcPr>
            <w:tcW w:type="pct" w:w="28%"/>
            <w:shd w:fill="E8F5E9" w:val="clear"/>
          </w:tcPr>
          <w:p>
            <w:pPr>
              <w:spacing w:after="40"/>
            </w:pPr>
            <w:r>
              <w:rPr>
                <w:rFonts w:ascii="Arial" w:cs="Arial" w:eastAsia="Arial" w:hAnsi="Arial"/>
                <w:b/>
                <w:bCs/>
                <w:color w:val="000000"/>
                <w:sz w:val="18"/>
                <w:szCs w:val="18"/>
              </w:rPr>
              <w:t xml:space="preserve">#9</w:t>
            </w:r>
          </w:p>
        </w:tc>
        <w:tc>
          <w:tcPr>
            <w:tcW w:type="pct" w:w="72%"/>
            <w:shd w:fill="FFFFFF" w:val="clear"/>
          </w:tcPr>
          <w:p>
            <w:pPr>
              <w:spacing w:after="40"/>
            </w:pPr>
            <w:r>
              <w:rPr>
                <w:rFonts w:ascii="Arial" w:cs="Arial" w:eastAsia="Arial" w:hAnsi="Arial"/>
                <w:b w:val="false"/>
                <w:bCs w:val="false"/>
                <w:color w:val="000000"/>
                <w:sz w:val="18"/>
                <w:szCs w:val="18"/>
              </w:rPr>
              <w:t xml:space="preserve">PMFBY Crop Insurance</w:t>
            </w:r>
          </w:p>
        </w:tc>
        <w:tc>
          <w:tcPr>
            <w:tcW w:type="pct" w:w="72%"/>
            <w:shd w:fill="FFFFFF" w:val="clear"/>
          </w:tcPr>
          <w:p>
            <w:pPr>
              <w:spacing w:after="40"/>
            </w:pPr>
            <w:r>
              <w:rPr>
                <w:rFonts w:ascii="Arial" w:cs="Arial" w:eastAsia="Arial" w:hAnsi="Arial"/>
                <w:b w:val="false"/>
                <w:bCs w:val="false"/>
                <w:color w:val="000000"/>
                <w:sz w:val="18"/>
                <w:szCs w:val="18"/>
              </w:rPr>
              <w:t xml:space="preserve">A</w:t>
            </w:r>
          </w:p>
        </w:tc>
        <w:tc>
          <w:tcPr>
            <w:tcW w:type="pct" w:w="72%"/>
            <w:shd w:fill="FFFFFF" w:val="clear"/>
          </w:tcPr>
          <w:p>
            <w:pPr>
              <w:spacing w:after="40"/>
            </w:pPr>
            <w:r>
              <w:rPr>
                <w:rFonts w:ascii="Arial" w:cs="Arial" w:eastAsia="Arial" w:hAnsi="Arial"/>
                <w:b w:val="false"/>
                <w:bCs w:val="false"/>
                <w:color w:val="000000"/>
                <w:sz w:val="18"/>
                <w:szCs w:val="18"/>
              </w:rPr>
              <w:t xml:space="preserve">95–99% premium subsidy</w:t>
            </w:r>
          </w:p>
        </w:tc>
        <w:tc>
          <w:tcPr>
            <w:tcW w:type="pct" w:w="72%"/>
            <w:shd w:fill="FFFFFF" w:val="clear"/>
          </w:tcPr>
          <w:p>
            <w:pPr>
              <w:spacing w:after="40"/>
            </w:pPr>
            <w:r>
              <w:rPr>
                <w:rFonts w:ascii="Arial" w:cs="Arial" w:eastAsia="Arial" w:hAnsi="Arial"/>
                <w:b w:val="false"/>
                <w:bCs w:val="false"/>
                <w:color w:val="000000"/>
                <w:sz w:val="18"/>
                <w:szCs w:val="18"/>
              </w:rPr>
              <w:t xml:space="preserve">All Crop-based Projects</w:t>
            </w:r>
          </w:p>
        </w:tc>
      </w:tr>
      <w:tr>
        <w:tc>
          <w:tcPr>
            <w:tcW w:type="pct" w:w="28%"/>
            <w:shd w:fill="E8F5E9" w:val="clear"/>
          </w:tcPr>
          <w:p>
            <w:pPr>
              <w:spacing w:after="40"/>
            </w:pPr>
            <w:r>
              <w:rPr>
                <w:rFonts w:ascii="Arial" w:cs="Arial" w:eastAsia="Arial" w:hAnsi="Arial"/>
                <w:b/>
                <w:bCs/>
                <w:color w:val="000000"/>
                <w:sz w:val="18"/>
                <w:szCs w:val="18"/>
              </w:rPr>
              <w:t xml:space="preserve">#10</w:t>
            </w:r>
          </w:p>
        </w:tc>
        <w:tc>
          <w:tcPr>
            <w:tcW w:type="pct" w:w="72%"/>
            <w:shd w:fill="FFFFFF" w:val="clear"/>
          </w:tcPr>
          <w:p>
            <w:pPr>
              <w:spacing w:after="40"/>
            </w:pPr>
            <w:r>
              <w:rPr>
                <w:rFonts w:ascii="Arial" w:cs="Arial" w:eastAsia="Arial" w:hAnsi="Arial"/>
                <w:b w:val="false"/>
                <w:bCs w:val="false"/>
                <w:color w:val="000000"/>
                <w:sz w:val="18"/>
                <w:szCs w:val="18"/>
              </w:rPr>
              <w:t xml:space="preserve">MUDRA Loan (No Collateral)</w:t>
            </w:r>
          </w:p>
        </w:tc>
        <w:tc>
          <w:tcPr>
            <w:tcW w:type="pct" w:w="72%"/>
            <w:shd w:fill="FFFFFF" w:val="clear"/>
          </w:tcPr>
          <w:p>
            <w:pPr>
              <w:spacing w:after="40"/>
            </w:pPr>
            <w:r>
              <w:rPr>
                <w:rFonts w:ascii="Arial" w:cs="Arial" w:eastAsia="Arial" w:hAnsi="Arial"/>
                <w:b w:val="false"/>
                <w:bCs w:val="false"/>
                <w:color w:val="000000"/>
                <w:sz w:val="18"/>
                <w:szCs w:val="18"/>
              </w:rPr>
              <w:t xml:space="preserve">B</w:t>
            </w:r>
          </w:p>
        </w:tc>
        <w:tc>
          <w:tcPr>
            <w:tcW w:type="pct" w:w="72%"/>
            <w:shd w:fill="FFFFFF" w:val="clear"/>
          </w:tcPr>
          <w:p>
            <w:pPr>
              <w:spacing w:after="40"/>
            </w:pPr>
            <w:r>
              <w:rPr>
                <w:rFonts w:ascii="Arial" w:cs="Arial" w:eastAsia="Arial" w:hAnsi="Arial"/>
                <w:b w:val="false"/>
                <w:bCs w:val="false"/>
                <w:color w:val="000000"/>
                <w:sz w:val="18"/>
                <w:szCs w:val="18"/>
              </w:rPr>
              <w:t xml:space="preserve">Up to ₹10L collateral-free</w:t>
            </w:r>
          </w:p>
        </w:tc>
        <w:tc>
          <w:tcPr>
            <w:tcW w:type="pct" w:w="72%"/>
            <w:shd w:fill="FFFFFF" w:val="clear"/>
          </w:tcPr>
          <w:p>
            <w:pPr>
              <w:spacing w:after="40"/>
            </w:pPr>
            <w:r>
              <w:rPr>
                <w:rFonts w:ascii="Arial" w:cs="Arial" w:eastAsia="Arial" w:hAnsi="Arial"/>
                <w:b w:val="false"/>
                <w:bCs w:val="false"/>
                <w:color w:val="000000"/>
                <w:sz w:val="18"/>
                <w:szCs w:val="18"/>
              </w:rPr>
              <w:t xml:space="preserve">Micro Goat, Mushroom, Nursery</w:t>
            </w:r>
          </w:p>
        </w:tc>
      </w:tr>
    </w:tbl>
    <w:p>
      <w:pPr>
        <w:spacing w:after="80"/>
      </w:pPr>
      <w:r>
        <w:rPr>
          <w:rFonts w:ascii="Arial" w:cs="Arial" w:eastAsia="Arial" w:hAnsi="Arial"/>
          <w:color w:val="000000"/>
          <w:sz w:val="20"/>
          <w:szCs w:val="20"/>
        </w:rPr>
        <w:t xml:space="preserve"/>
      </w:r>
    </w:p>
    <w:p>
      <w:pPr>
        <w:spacing w:after="80"/>
      </w:pPr>
      <w:r>
        <w:rPr>
          <w:rFonts w:ascii="Arial" w:cs="Arial" w:eastAsia="Arial" w:hAnsi="Arial"/>
          <w:i/>
          <w:iCs/>
          <w:color w:val="757575"/>
          <w:sz w:val="20"/>
          <w:szCs w:val="20"/>
        </w:rPr>
        <w:t xml:space="preserve">DISCLAIMER: Subsidy amounts, eligibility criteria, and scheme statuses are subject to change by the respective ministries and state governments. Always verify current guidelines from official government portals (nhb.gov.in, midh.gov.in, agriinfra.dac.gov.in, nabard.org) before applying. The Letter of Intent (LOI) from NHB must be obtained before starting construction for polyhouse subsidy claims.</w:t>
      </w:r>
    </w:p>
    <w:p>
      <w:pPr>
        <w:spacing w:after="80"/>
      </w:pPr>
      <w:r>
        <w:rPr>
          <w:rFonts w:ascii="Arial" w:cs="Arial" w:eastAsia="Arial" w:hAnsi="Arial"/>
          <w:color w:val="000000"/>
          <w:sz w:val="20"/>
          <w:szCs w:val="20"/>
        </w:rPr>
        <w:t xml:space="preserve"/>
      </w:r>
    </w:p>
    <w:p>
      <w:pPr>
        <w:spacing w:after="80"/>
      </w:pPr>
      <w:r>
        <w:rPr>
          <w:rFonts w:ascii="Arial" w:cs="Arial" w:eastAsia="Arial" w:hAnsi="Arial"/>
          <w:color w:val="2E7D32"/>
          <w:sz w:val="20"/>
          <w:szCs w:val="20"/>
        </w:rPr>
        <w:t xml:space="preserve">© IGO AgrITech Farms 2026 | www.igoagritechfarms.in | igoagritechfarms@gmail.com | +91-7397789803</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5D6A7" w:sz="1"/>
      </w:pBdr>
      <w:jc w:val="center"/>
    </w:pPr>
    <w:r>
      <w:rPr>
        <w:rFonts w:ascii="Arial" w:cs="Arial" w:eastAsia="Arial" w:hAnsi="Arial"/>
        <w:color w:val="37474F"/>
        <w:sz w:val="16"/>
        <w:szCs w:val="16"/>
      </w:rPr>
      <w:t xml:space="preserve">Confidential — IGO AgrITech Farms Internal Report  |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5D6A7" w:sz="1"/>
      </w:pBdr>
    </w:pPr>
    <w:r>
      <w:rPr>
        <w:rFonts w:ascii="Arial" w:cs="Arial" w:eastAsia="Arial" w:hAnsi="Arial"/>
        <w:b/>
        <w:bCs/>
        <w:color w:val="2E7D32"/>
        <w:sz w:val="16"/>
        <w:szCs w:val="16"/>
      </w:rPr>
      <w:t xml:space="preserve">IGO AgrITech Farms — India Loans &amp; Subsidies Master Report 2026</w:t>
    </w:r>
    <w:r>
      <w:rPr>
        <w:rFonts w:ascii="Arial" w:cs="Arial" w:eastAsia="Arial" w:hAnsi="Arial"/>
        <w:color w:val="37474F"/>
        <w:sz w:val="16"/>
        <w:szCs w:val="16"/>
      </w:rPr>
      <w:t xml:space="preserve">   |   www.igoagritechfarms.in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2026-05-02T08:01:26.467Z</dcterms:created>
  <dcterms:modified xsi:type="dcterms:W3CDTF">2026-05-02T08:01:26.467Z</dcterms:modified>
</cp:coreProperties>
</file>

<file path=docProps/custom.xml><?xml version="1.0" encoding="utf-8"?>
<Properties xmlns="http://schemas.openxmlformats.org/officeDocument/2006/custom-properties" xmlns:vt="http://schemas.openxmlformats.org/officeDocument/2006/docPropsVTypes"/>
</file>