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3" w:lineRule="auto"/>
        <w:ind w:left="1834" w:right="1789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PONTIFICIA UNIVERSIDAD CATÓLICA DEL PERÚ</w:t>
      </w:r>
    </w:p>
    <w:p w:rsidR="00000000" w:rsidDel="00000000" w:rsidP="00000000" w:rsidRDefault="00000000" w:rsidRPr="00000000" w14:paraId="00000002">
      <w:pPr>
        <w:pStyle w:val="Heading1"/>
        <w:ind w:left="1833" w:firstLine="0"/>
        <w:rPr/>
      </w:pPr>
      <w:r w:rsidDel="00000000" w:rsidR="00000000" w:rsidRPr="00000000">
        <w:rPr>
          <w:rtl w:val="0"/>
        </w:rPr>
        <w:t xml:space="preserve">ESCUELA DE POSGRADO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59" w:lineRule="auto"/>
        <w:ind w:left="1832" w:right="1789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Inteligencia Artificial para Señales Biomédicas</w:t>
      </w:r>
    </w:p>
    <w:p w:rsidR="00000000" w:rsidDel="00000000" w:rsidP="00000000" w:rsidRDefault="00000000" w:rsidRPr="00000000" w14:paraId="00000005">
      <w:pPr>
        <w:ind w:left="1832" w:right="1789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59" w:lineRule="auto"/>
        <w:ind w:left="18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PROGRAMA: </w:t>
      </w:r>
      <w:r w:rsidDel="00000000" w:rsidR="00000000" w:rsidRPr="00000000">
        <w:rPr>
          <w:sz w:val="20"/>
          <w:szCs w:val="20"/>
          <w:rtl w:val="0"/>
        </w:rPr>
        <w:t xml:space="preserve">Maestría en Ingeniería Biomédica</w:t>
        <w:tab/>
        <w:tab/>
      </w:r>
    </w:p>
    <w:p w:rsidR="00000000" w:rsidDel="00000000" w:rsidP="00000000" w:rsidRDefault="00000000" w:rsidRPr="00000000" w14:paraId="00000007">
      <w:pPr>
        <w:ind w:left="18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CLAVE: </w:t>
      </w:r>
      <w:r w:rsidDel="00000000" w:rsidR="00000000" w:rsidRPr="00000000">
        <w:rPr>
          <w:sz w:val="20"/>
          <w:szCs w:val="20"/>
          <w:rtl w:val="0"/>
        </w:rPr>
        <w:t xml:space="preserve">1MIB07</w:t>
      </w:r>
    </w:p>
    <w:p w:rsidR="00000000" w:rsidDel="00000000" w:rsidP="00000000" w:rsidRDefault="00000000" w:rsidRPr="00000000" w14:paraId="00000008">
      <w:pPr>
        <w:ind w:left="18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CICLO: </w:t>
      </w:r>
      <w:r w:rsidDel="00000000" w:rsidR="00000000" w:rsidRPr="00000000">
        <w:rPr>
          <w:sz w:val="20"/>
          <w:szCs w:val="20"/>
          <w:rtl w:val="0"/>
        </w:rPr>
        <w:t xml:space="preserve">I</w:t>
      </w:r>
    </w:p>
    <w:p w:rsidR="00000000" w:rsidDel="00000000" w:rsidP="00000000" w:rsidRDefault="00000000" w:rsidRPr="00000000" w14:paraId="00000009">
      <w:pPr>
        <w:ind w:left="18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CRÉDITOS: </w:t>
      </w:r>
      <w:r w:rsidDel="00000000" w:rsidR="00000000" w:rsidRPr="00000000">
        <w:rPr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0A">
      <w:pPr>
        <w:spacing w:before="1" w:lineRule="auto"/>
        <w:ind w:left="18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SEMESTRE: </w:t>
      </w:r>
      <w:r w:rsidDel="00000000" w:rsidR="00000000" w:rsidRPr="00000000">
        <w:rPr>
          <w:sz w:val="20"/>
          <w:szCs w:val="20"/>
          <w:rtl w:val="0"/>
        </w:rPr>
        <w:t xml:space="preserve">2025-1</w:t>
      </w:r>
    </w:p>
    <w:p w:rsidR="00000000" w:rsidDel="00000000" w:rsidP="00000000" w:rsidRDefault="00000000" w:rsidRPr="00000000" w14:paraId="0000000B">
      <w:pPr>
        <w:ind w:left="18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PROFESORES:</w:t>
      </w:r>
      <w:r w:rsidDel="00000000" w:rsidR="00000000" w:rsidRPr="00000000">
        <w:rPr>
          <w:sz w:val="20"/>
          <w:szCs w:val="20"/>
          <w:rtl w:val="0"/>
        </w:rPr>
        <w:t xml:space="preserve"> </w:t>
        <w:tab/>
        <w:t xml:space="preserve">Diego Arce </w:t>
      </w:r>
    </w:p>
    <w:p w:rsidR="00000000" w:rsidDel="00000000" w:rsidP="00000000" w:rsidRDefault="00000000" w:rsidRPr="00000000" w14:paraId="0000000C">
      <w:pPr>
        <w:ind w:left="18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ab/>
        <w:tab/>
        <w:tab/>
      </w:r>
      <w:r w:rsidDel="00000000" w:rsidR="00000000" w:rsidRPr="00000000">
        <w:rPr>
          <w:sz w:val="20"/>
          <w:szCs w:val="20"/>
          <w:rtl w:val="0"/>
        </w:rPr>
        <w:t xml:space="preserve">Igor Siveroni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464" w:hanging="284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u w:val="single"/>
          <w:rtl w:val="0"/>
        </w:rPr>
        <w:t xml:space="preserve">SUMILLA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3" w:lineRule="auto"/>
        <w:ind w:left="180" w:right="130" w:firstLine="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Curso teórico-práctico que permitirá al estudiante comprender los fundamentos del desarrollo de modelos de inteligencia artificial aplicados a imágenes y señales médicas.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464" w:hanging="284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u w:val="single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3" w:lineRule="auto"/>
        <w:ind w:left="180" w:right="130" w:firstLine="0"/>
        <w:jc w:val="both"/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El objetivo del curso es proporcionar conocimientos teóricos y prácticos sobre el uso de IA en señales e imágenes biomédicas mediante ejercicios con bases de datos reales y desarrollo de aplicaciones.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464" w:hanging="284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u w:val="single"/>
          <w:rtl w:val="0"/>
        </w:rPr>
        <w:t xml:space="preserve">PROGRAMA ANALÍTICO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b w:val="1"/>
          <w:color w:val="000000"/>
          <w:sz w:val="20"/>
          <w:szCs w:val="20"/>
          <w:u w:val="single"/>
        </w:rPr>
      </w:pPr>
      <w:r w:rsidDel="00000000" w:rsidR="00000000" w:rsidRPr="00000000">
        <w:rPr>
          <w:b w:val="1"/>
          <w:color w:val="000000"/>
          <w:sz w:val="20"/>
          <w:szCs w:val="20"/>
          <w:u w:val="single"/>
          <w:rtl w:val="0"/>
        </w:rPr>
        <w:t xml:space="preserve">Módulo 1: IA aplicada a Biomédica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Sesión 1: Introducción a la IA en Ingeniería Biomédica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i w:val="1"/>
          <w:color w:val="000000"/>
          <w:sz w:val="20"/>
          <w:szCs w:val="20"/>
        </w:rPr>
      </w:pPr>
      <w:r w:rsidDel="00000000" w:rsidR="00000000" w:rsidRPr="00000000">
        <w:rPr>
          <w:i w:val="1"/>
          <w:color w:val="000000"/>
          <w:sz w:val="20"/>
          <w:szCs w:val="20"/>
          <w:rtl w:val="0"/>
        </w:rPr>
        <w:t xml:space="preserve">Conceptos generales de IA, Machine Learning (ML) y Deep Learning (DL). Tipos de datos biomédicos: señales (ECG, EEG, EMG) e imágenes (RX, RM, TAC). Privacidad y consideraciones éticas en IA médica.</w:t>
        <w:tab/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i w:val="1"/>
          <w:color w:val="000000"/>
          <w:sz w:val="20"/>
          <w:szCs w:val="20"/>
        </w:rPr>
      </w:pPr>
      <w:r w:rsidDel="00000000" w:rsidR="00000000" w:rsidRPr="00000000">
        <w:rPr>
          <w:i w:val="1"/>
          <w:color w:val="000000"/>
          <w:sz w:val="20"/>
          <w:szCs w:val="20"/>
          <w:rtl w:val="0"/>
        </w:rPr>
        <w:t xml:space="preserve">Casos de estudio: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4"/>
        </w:tabs>
        <w:spacing w:after="0" w:before="0" w:line="240" w:lineRule="auto"/>
        <w:ind w:left="900" w:right="0" w:hanging="36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Clasificación de arritmias en ECG con ML. Base de datos: MIT-BIH Arrhythmia Database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4"/>
        </w:tabs>
        <w:spacing w:after="0" w:before="0" w:line="240" w:lineRule="auto"/>
        <w:ind w:left="900" w:right="0" w:hanging="36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Clasificación de enfermedad de Parkinson con ML en señales de voz. Base de datos: Parkinson Speech Dataset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Sesión 2: Procesamiento y Análisis de Señales Biomédicas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Técnicas de preprocesamiento: eliminación de ruido y segmentación. Extracción de características en señales biomédicas. Redes neuronales recurrentes (RNN, LSTM) para señales.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i w:val="1"/>
          <w:color w:val="000000"/>
          <w:sz w:val="20"/>
          <w:szCs w:val="20"/>
        </w:rPr>
      </w:pPr>
      <w:r w:rsidDel="00000000" w:rsidR="00000000" w:rsidRPr="00000000">
        <w:rPr>
          <w:i w:val="1"/>
          <w:color w:val="000000"/>
          <w:sz w:val="20"/>
          <w:szCs w:val="20"/>
          <w:rtl w:val="0"/>
        </w:rPr>
        <w:t xml:space="preserve">Casos de estudio: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4"/>
        </w:tabs>
        <w:spacing w:after="0" w:before="0" w:line="240" w:lineRule="auto"/>
        <w:ind w:left="900" w:right="0" w:hanging="36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Detección de crisis epilépticas en EEG con LSTM. Base de datos: CHB-MIT Scalp EEG Database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4"/>
        </w:tabs>
        <w:spacing w:after="0" w:before="0" w:line="240" w:lineRule="auto"/>
        <w:ind w:left="900" w:right="0" w:hanging="36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Clasificación de fatiga muscular en EMG con SVM. Base de datos: Ninapro Electromyography Dataset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Sesión 3: Procesamiento de Imágenes Médicas con IA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Fundamentos de procesamiento de imágenes biomédicas. Segmentación clásica vs. segmentación basada en DL (U-Net). Evaluación de modelos de segmentación (IoU, Dice Score).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i w:val="1"/>
          <w:color w:val="000000"/>
          <w:sz w:val="20"/>
          <w:szCs w:val="20"/>
        </w:rPr>
      </w:pPr>
      <w:r w:rsidDel="00000000" w:rsidR="00000000" w:rsidRPr="00000000">
        <w:rPr>
          <w:i w:val="1"/>
          <w:color w:val="000000"/>
          <w:sz w:val="20"/>
          <w:szCs w:val="20"/>
          <w:rtl w:val="0"/>
        </w:rPr>
        <w:t xml:space="preserve">Casos de estudio: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4"/>
        </w:tabs>
        <w:spacing w:after="0" w:before="0" w:line="240" w:lineRule="auto"/>
        <w:ind w:left="900" w:right="0" w:hanging="36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Segmentación de tumores cerebrales en MRI con U-Net. Base de datos: BraTS (Brain Tumor Segmentation Challenge)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4"/>
        </w:tabs>
        <w:spacing w:after="0" w:before="0" w:line="240" w:lineRule="auto"/>
        <w:ind w:left="900" w:right="0" w:hanging="36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Segmentación de vasos sanguíneos en imágenes de retina con CNN. Base de datos: DRIVE Retinal Images Dataset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Sesión 4: Detección de Patologías en Imágenes Médicas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Redes convolucionales (CNNs) y arquitecturas avanzadas (ResNet, EfficientNet). Modelos de detección de anomalías (YOLO, Faster R-CNN). Interpretabilidad y explicabilidad en IA médica.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i w:val="1"/>
          <w:color w:val="000000"/>
          <w:sz w:val="20"/>
          <w:szCs w:val="20"/>
        </w:rPr>
      </w:pPr>
      <w:r w:rsidDel="00000000" w:rsidR="00000000" w:rsidRPr="00000000">
        <w:rPr>
          <w:i w:val="1"/>
          <w:color w:val="000000"/>
          <w:sz w:val="20"/>
          <w:szCs w:val="20"/>
          <w:rtl w:val="0"/>
        </w:rPr>
        <w:t xml:space="preserve">Casos de estudio: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4"/>
        </w:tabs>
        <w:spacing w:after="0" w:before="0" w:line="240" w:lineRule="auto"/>
        <w:ind w:left="900" w:right="0" w:hanging="36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Clasificación de neumonía en radiografías con CNNs. Base de datos: Chest X-ray Dataset (Pneumonia)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4"/>
        </w:tabs>
        <w:spacing w:after="0" w:before="0" w:line="240" w:lineRule="auto"/>
        <w:ind w:left="900" w:right="0" w:hanging="36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Detección de melanoma en imágenes dermatológicas con Transfer Learning. Base de datos: ISIC 2020 Melanoma Classification Dataset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Sesión 5: Generación y Reconstrucción de Imágenes Biomédicas con IA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Uso de GANs para generación de imágenes médicas.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Reconstrucción de imágenes médicas (MRI, CT) con IA.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Aplicaciones en síntesis de datos médicos.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i w:val="1"/>
          <w:color w:val="000000"/>
          <w:sz w:val="20"/>
          <w:szCs w:val="20"/>
        </w:rPr>
      </w:pPr>
      <w:r w:rsidDel="00000000" w:rsidR="00000000" w:rsidRPr="00000000">
        <w:rPr>
          <w:i w:val="1"/>
          <w:color w:val="000000"/>
          <w:sz w:val="20"/>
          <w:szCs w:val="20"/>
          <w:rtl w:val="0"/>
        </w:rPr>
        <w:t xml:space="preserve">Casos de estudio: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4"/>
        </w:tabs>
        <w:spacing w:after="0" w:before="0" w:line="240" w:lineRule="auto"/>
        <w:ind w:left="900" w:right="0" w:hanging="36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Generación de imágenes sintéticas de tumores con GANs. Base de datos: LIDC-IDRI Lung Cancer Dataset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4"/>
        </w:tabs>
        <w:spacing w:after="0" w:before="0" w:line="240" w:lineRule="auto"/>
        <w:ind w:left="900" w:right="0" w:hanging="36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Reconstrucción de imágenes de resonancia magnética a partir de imágenes ruidosas. Base de datos: fastMRI Dataset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Sesión 6: IA Aplicada a la Biomecánica y Dispositivos Médicos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Aplicaciones de IA en biomecánica (movimiento humano, análisis de marcha). IA en prótesis y dispositivos médicos inteligentes. Modelado y simulación con IA.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i w:val="1"/>
          <w:color w:val="000000"/>
          <w:sz w:val="20"/>
          <w:szCs w:val="20"/>
        </w:rPr>
      </w:pPr>
      <w:r w:rsidDel="00000000" w:rsidR="00000000" w:rsidRPr="00000000">
        <w:rPr>
          <w:i w:val="1"/>
          <w:color w:val="000000"/>
          <w:sz w:val="20"/>
          <w:szCs w:val="20"/>
          <w:rtl w:val="0"/>
        </w:rPr>
        <w:t xml:space="preserve">Casos de estudio: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4"/>
        </w:tabs>
        <w:spacing w:after="0" w:before="0" w:line="240" w:lineRule="auto"/>
        <w:ind w:left="900" w:right="0" w:hanging="36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Estimación de parámetros de marcha en señales IMU con ML. Base de datos: Marea Gait Database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4"/>
        </w:tabs>
        <w:spacing w:after="0" w:before="0" w:line="240" w:lineRule="auto"/>
        <w:ind w:left="900" w:right="0" w:hanging="36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Predicción de fuerza en manos biónicas a partir de señales EMG. Base de datos: Ninapro EMG Dataset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Sesión 7: Presentación de Proyectos Finales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Exposición de proyectos por parte de los estudiantes. Evaluación de desempeño y discusión de resultados. Feedback sobre mejoras y aplicaciones futuras.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Sesión 8: Examen Final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Evaluación de conocimientos adquiridos. Preguntas teóricas y prácticas sobre los temas cubiertos.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Análisis crítico de un artículo científico en IA biomédica.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spacing w:before="1" w:lineRule="auto"/>
        <w:ind w:left="464" w:hanging="284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u w:val="single"/>
          <w:rtl w:val="0"/>
        </w:rPr>
        <w:t xml:space="preserve">METODOLOGÍA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rPr>
          <w:color w:val="000000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Se realizarán clases teórico-prácticas. Se usarán datasets públicos y herramientas como TensorFlow, PyTorch y OpenCV. Además, se implementarán modelos de IA en Google Colab. También se realizarán proyectos académicos en grupos reducidos para cada módulo del curso, los cuales culminarán con una presentación en clase.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3" w:lineRule="auto"/>
        <w:ind w:left="180" w:right="130" w:firstLine="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spacing w:before="74" w:lineRule="auto"/>
        <w:ind w:left="464" w:hanging="284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u w:val="single"/>
          <w:rtl w:val="0"/>
        </w:rPr>
        <w:t xml:space="preserve">SISTEMA DE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color w:val="000000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3" w:lineRule="auto"/>
        <w:ind w:left="180" w:right="169" w:firstLine="0"/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La nota final del curso será una </w:t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NOTA ÚNICA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asignada por el profesor del curso. La Nota Final (NF) se obtiene de valorar los entregables de la tabla </w:t>
      </w:r>
      <w:r w:rsidDel="00000000" w:rsidR="00000000" w:rsidRPr="00000000">
        <w:rPr>
          <w:sz w:val="20"/>
          <w:szCs w:val="20"/>
          <w:rtl w:val="0"/>
        </w:rPr>
        <w:t xml:space="preserve">a seguir.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3" w:lineRule="auto"/>
        <w:ind w:left="180" w:right="16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35.0" w:type="dxa"/>
        <w:jc w:val="left"/>
        <w:tblInd w:w="2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6795"/>
        <w:gridCol w:w="1740"/>
        <w:tblGridChange w:id="0">
          <w:tblGrid>
            <w:gridCol w:w="600"/>
            <w:gridCol w:w="6795"/>
            <w:gridCol w:w="1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Evaluaciones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Presentación de tarea académica – Módulo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Semana 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Examen de conocimientos – Módulo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Semana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Presentación de tarea académica – Módulo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Semana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Examen de conocimientos – Módulo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Semana 16</w:t>
            </w:r>
          </w:p>
        </w:tc>
      </w:tr>
    </w:tbl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80" w:right="16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69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80" w:right="169" w:firstLine="0"/>
        <w:rPr>
          <w:color w:val="333333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80" w:right="169" w:firstLine="0"/>
        <w:rPr>
          <w:color w:val="000000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highlight w:val="white"/>
          <w:u w:val="single"/>
          <w:rtl w:val="0"/>
        </w:rPr>
        <w:t xml:space="preserve">Fórmula de cálculo de la nota final: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3"/>
          <w:tab w:val="left" w:leader="none" w:pos="464"/>
        </w:tabs>
        <w:spacing w:before="94" w:lineRule="auto"/>
        <w:ind w:left="463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NF = (</w:t>
      </w:r>
      <w:r w:rsidDel="00000000" w:rsidR="00000000" w:rsidRPr="00000000">
        <w:rPr>
          <w:sz w:val="20"/>
          <w:szCs w:val="20"/>
          <w:rtl w:val="0"/>
        </w:rPr>
        <w:t xml:space="preserve">2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* TA1 + 3*EX1 + </w:t>
      </w:r>
      <w:r w:rsidDel="00000000" w:rsidR="00000000" w:rsidRPr="00000000">
        <w:rPr>
          <w:sz w:val="20"/>
          <w:szCs w:val="20"/>
          <w:rtl w:val="0"/>
        </w:rPr>
        <w:t xml:space="preserve">2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*TA2 + </w:t>
      </w:r>
      <w:r w:rsidDel="00000000" w:rsidR="00000000" w:rsidRPr="00000000">
        <w:rPr>
          <w:sz w:val="20"/>
          <w:szCs w:val="20"/>
          <w:rtl w:val="0"/>
        </w:rPr>
        <w:t xml:space="preserve">3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*EX2</w:t>
      </w:r>
      <w:r w:rsidDel="00000000" w:rsidR="00000000" w:rsidRPr="00000000">
        <w:rPr>
          <w:sz w:val="20"/>
          <w:szCs w:val="20"/>
          <w:rtl w:val="0"/>
        </w:rPr>
        <w:t xml:space="preserve">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/ 10</w:t>
      </w:r>
    </w:p>
    <w:p w:rsidR="00000000" w:rsidDel="00000000" w:rsidP="00000000" w:rsidRDefault="00000000" w:rsidRPr="00000000" w14:paraId="0000007C">
      <w:pPr>
        <w:tabs>
          <w:tab w:val="left" w:leader="none" w:pos="464"/>
        </w:tabs>
        <w:spacing w:before="1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464"/>
        </w:tabs>
        <w:spacing w:before="1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tabs>
          <w:tab w:val="left" w:leader="none" w:pos="464"/>
        </w:tabs>
        <w:ind w:left="464" w:hanging="284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BIBLIOGRAFÍA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Zhang et al., "A Deep Learning Approach for Automated ECG Analysis" (2020).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Little et al., "Suitability of Dysphonia Measurements for Telemonitoring of Parkinson's Disease" (2009).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Roy et al., "Deep Learning for Epileptic Seizure Detection Using EEG Signals" (2021).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Atzori et al., "Electromyography Data for Non-Invasive Naturally Controlled Robotic Hand Prostheses" (2014).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Isensee et al., "Automated Brain Tumor Segmentation Using nnU-Net" (2020).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Fu et al., "Deep Vessel Segmentation in Retinal Images" (2016).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Rajpurkar et al., "CheXNet: Radiologist-Level Pneumonia Detection on Chest X-Rays" (2017).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Tschandl et al., "The HAM10000 Dataset: A Large Collection of Multi-Source Dermatoscopic Images" (2018).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Shin et al., "Medical Image Synthesis for Data Augmentation Using GANs" (2018).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Zbontar et al., "fastMRI: An Open Dataset for Accelerated MRI Reconstruction" (2018).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Trojaniello et al., "Gait Analysis with Wearable Sensors: Machine Learning for Estimation of Spatiotemporal Parameters" (2014).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Atzori et al., "Deep Learning for Hand Movement Classification with Surface EMG" (2016).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4"/>
        </w:tabs>
        <w:ind w:left="18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35"/>
        <w:jc w:val="right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San Miguel, Marzo 2025</w:t>
      </w:r>
    </w:p>
    <w:sectPr>
      <w:headerReference r:id="rId7" w:type="default"/>
      <w:pgSz w:h="16840" w:w="11910" w:orient="portrait"/>
      <w:pgMar w:bottom="784" w:top="1320" w:left="1420" w:right="116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upperRoman"/>
      <w:lvlText w:val="%1."/>
      <w:lvlJc w:val="left"/>
      <w:pPr>
        <w:ind w:left="464" w:hanging="284"/>
      </w:pPr>
      <w:rPr>
        <w:rFonts w:ascii="Arial" w:cs="Arial" w:eastAsia="Arial" w:hAnsi="Arial"/>
        <w:sz w:val="19"/>
        <w:szCs w:val="19"/>
      </w:rPr>
    </w:lvl>
    <w:lvl w:ilvl="1">
      <w:start w:val="1"/>
      <w:numFmt w:val="decimal"/>
      <w:lvlText w:val="%2."/>
      <w:lvlJc w:val="left"/>
      <w:pPr>
        <w:ind w:left="464" w:hanging="284"/>
      </w:pPr>
      <w:rPr>
        <w:rFonts w:ascii="Arial" w:cs="Arial" w:eastAsia="Arial" w:hAnsi="Arial"/>
        <w:sz w:val="20"/>
        <w:szCs w:val="20"/>
      </w:rPr>
    </w:lvl>
    <w:lvl w:ilvl="2">
      <w:start w:val="0"/>
      <w:numFmt w:val="bullet"/>
      <w:lvlText w:val="•"/>
      <w:lvlJc w:val="left"/>
      <w:pPr>
        <w:ind w:left="2233" w:hanging="284"/>
      </w:pPr>
      <w:rPr/>
    </w:lvl>
    <w:lvl w:ilvl="3">
      <w:start w:val="0"/>
      <w:numFmt w:val="bullet"/>
      <w:lvlText w:val="•"/>
      <w:lvlJc w:val="left"/>
      <w:pPr>
        <w:ind w:left="3119" w:hanging="284"/>
      </w:pPr>
      <w:rPr/>
    </w:lvl>
    <w:lvl w:ilvl="4">
      <w:start w:val="0"/>
      <w:numFmt w:val="bullet"/>
      <w:lvlText w:val="•"/>
      <w:lvlJc w:val="left"/>
      <w:pPr>
        <w:ind w:left="4006" w:hanging="283"/>
      </w:pPr>
      <w:rPr/>
    </w:lvl>
    <w:lvl w:ilvl="5">
      <w:start w:val="0"/>
      <w:numFmt w:val="bullet"/>
      <w:lvlText w:val="•"/>
      <w:lvlJc w:val="left"/>
      <w:pPr>
        <w:ind w:left="4893" w:hanging="284"/>
      </w:pPr>
      <w:rPr/>
    </w:lvl>
    <w:lvl w:ilvl="6">
      <w:start w:val="0"/>
      <w:numFmt w:val="bullet"/>
      <w:lvlText w:val="•"/>
      <w:lvlJc w:val="left"/>
      <w:pPr>
        <w:ind w:left="5779" w:hanging="284"/>
      </w:pPr>
      <w:rPr/>
    </w:lvl>
    <w:lvl w:ilvl="7">
      <w:start w:val="0"/>
      <w:numFmt w:val="bullet"/>
      <w:lvlText w:val="•"/>
      <w:lvlJc w:val="left"/>
      <w:pPr>
        <w:ind w:left="6666" w:hanging="284"/>
      </w:pPr>
      <w:rPr/>
    </w:lvl>
    <w:lvl w:ilvl="8">
      <w:start w:val="0"/>
      <w:numFmt w:val="bullet"/>
      <w:lvlText w:val="•"/>
      <w:lvlJc w:val="left"/>
      <w:pPr>
        <w:ind w:left="7553" w:hanging="284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832" w:right="1789"/>
      <w:jc w:val="center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lang w:bidi="es-ES" w:eastAsia="es-ES"/>
    </w:rPr>
  </w:style>
  <w:style w:type="paragraph" w:styleId="Ttulo1">
    <w:name w:val="heading 1"/>
    <w:basedOn w:val="Normal"/>
    <w:uiPriority w:val="9"/>
    <w:qFormat w:val="1"/>
    <w:pPr>
      <w:ind w:left="1832" w:right="1789"/>
      <w:jc w:val="center"/>
      <w:outlineLvl w:val="0"/>
    </w:pPr>
    <w:rPr>
      <w:sz w:val="24"/>
      <w:szCs w:val="24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20"/>
      <w:szCs w:val="20"/>
    </w:rPr>
  </w:style>
  <w:style w:type="paragraph" w:styleId="Prrafodelista">
    <w:name w:val="List Paragraph"/>
    <w:basedOn w:val="Normal"/>
    <w:uiPriority w:val="1"/>
    <w:qFormat w:val="1"/>
    <w:pPr>
      <w:ind w:left="464" w:hanging="284"/>
    </w:pPr>
  </w:style>
  <w:style w:type="paragraph" w:styleId="TableParagraph" w:customStyle="1">
    <w:name w:val="Table Paragraph"/>
    <w:basedOn w:val="Normal"/>
    <w:uiPriority w:val="1"/>
    <w:qFormat w:val="1"/>
    <w:pPr>
      <w:spacing w:line="210" w:lineRule="exact"/>
      <w:ind w:left="57"/>
    </w:pPr>
    <w:rPr>
      <w:rFonts w:ascii="Arial Narrow" w:cs="Arial Narrow" w:eastAsia="Arial Narrow" w:hAnsi="Arial Narrow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Pr>
      <w:sz w:val="20"/>
      <w:szCs w:val="20"/>
      <w:lang w:bidi="es-ES" w:eastAsia="es-ES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Pr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sGeZzr5H6Edk1AF7cx/bGuBSIw==">CgMxLjA4AHIhMUdrTlRIMHMyZkh4NHdXOWFFckpVUFB0Snp1VUJaUGo2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2021-08-06T22:08:00Z</dcterms:created>
  <dc:creator>DANTE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2020-08-31T00:00:00Z</vt:filetime>
  </property>
  <property fmtid="{D5CDD505-2E9C-101B-9397-08002B2CF9AE}" pid="3" name="LastSaved">
    <vt:filetime>2021-08-06T00:00:00Z</vt:filetime>
  </property>
</Properties>
</file>