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ARM Simulator Project: Reviewer’s Comments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43"/>
        <w:gridCol w:w="6378"/>
        <w:tblGridChange w:id="0">
          <w:tblGrid>
            <w:gridCol w:w="1129"/>
            <w:gridCol w:w="1843"/>
            <w:gridCol w:w="6378"/>
          </w:tblGrid>
        </w:tblGridChange>
      </w:tblGrid>
      <w:tr>
        <w:trPr>
          <w:cantSplit w:val="0"/>
          <w:trHeight w:val="268" w:hRule="atLeast"/>
          <w:tblHeader w:val="0"/>
        </w:trPr>
        <w:tc>
          <w:tcPr>
            <w:vMerge w:val="restart"/>
            <w:vAlign w:val="cente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being Reviewed</w:t>
            </w:r>
          </w:p>
        </w:tc>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68" w:hRule="atLeast"/>
          <w:tblHeader w:val="0"/>
        </w:trPr>
        <w:tc>
          <w:tcPr>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4 - M1Video: Milestone 1 216</w:t>
            </w:r>
            <w:r w:rsidDel="00000000" w:rsidR="00000000" w:rsidRPr="00000000">
              <w:rPr>
                <w:rtl w:val="0"/>
              </w:rPr>
            </w:r>
          </w:p>
        </w:tc>
      </w:tr>
      <w:tr>
        <w:trPr>
          <w:cantSplit w:val="0"/>
          <w:trHeight w:val="656" w:hRule="atLeast"/>
          <w:tblHeader w:val="0"/>
        </w:trPr>
        <w:tc>
          <w:tcPr>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Names</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Monica Marcu</w:t>
            </w:r>
          </w:p>
        </w:tc>
      </w:tr>
      <w:tr>
        <w:trPr>
          <w:cantSplit w:val="0"/>
          <w:trHeight w:val="267" w:hRule="atLeast"/>
          <w:tblHeader w:val="0"/>
        </w:trPr>
        <w:tc>
          <w:tcPr>
            <w:vMerge w:val="restart"/>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Reviewer Group</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658" w:hRule="atLeast"/>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Names</w:t>
            </w:r>
          </w:p>
        </w:tc>
        <w:tc>
          <w:tcPr/>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Daniela Chizhevskiy, Jose Domingo, Manvir Virk, </w:t>
            </w:r>
            <w:r w:rsidDel="00000000" w:rsidR="00000000" w:rsidRPr="00000000">
              <w:rPr>
                <w:rFonts w:ascii="Times New Roman" w:cs="Times New Roman" w:eastAsia="Times New Roman" w:hAnsi="Times New Roman"/>
                <w:strike w:val="1"/>
                <w:rtl w:val="0"/>
              </w:rPr>
              <w:t xml:space="preserve">Joshua Ehikhuemen</w:t>
            </w: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 on your own experience in designing the CPU simulator </w:t>
      </w:r>
      <w:r w:rsidDel="00000000" w:rsidR="00000000" w:rsidRPr="00000000">
        <w:rPr>
          <w:rFonts w:ascii="Times New Roman" w:cs="Times New Roman" w:eastAsia="Times New Roman" w:hAnsi="Times New Roman"/>
          <w:rtl w:val="0"/>
        </w:rPr>
        <w:t xml:space="preserve">(identify strengths, areas for improvement. Please write 3 or more sentences here)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designing the CPU simulator, I identified the following key aspects portrayed by my group: easy delegation, strong planning and organization, as well as constant communication from nearly all group members. To elaborate, each of our group members undertook the tasks of Milestone 1 through initiative and not instruction. This is noteworthy as it illustrates a clear intent and ambition for cultivating our project. Moreover, we were also able to organize the project requirement with ease as we deconstructed the overall objective into the following components: introduction, CPU architecture, ISA, implementation, and test cases. All of which were imperative to dissect as they contributed to the information and format conveyed in our poster and video presentation. Lastly, communication amongst members was daily, which enabled cohesive progress amongst all portions of the project. Despite these advantages, one group member could have been more informative and forthcoming about their hardship in submitting the group project requirements.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Overall Comments about the CPU simulator design of the other Group being reviewed </w:t>
      </w:r>
      <w:r w:rsidDel="00000000" w:rsidR="00000000" w:rsidRPr="00000000">
        <w:rPr>
          <w:rFonts w:ascii="Times New Roman" w:cs="Times New Roman" w:eastAsia="Times New Roman" w:hAnsi="Times New Roman"/>
          <w:rtl w:val="0"/>
        </w:rPr>
        <w:t xml:space="preserve">(identify strengths, suggestions for change, and any questions you have for the other Group; please write 3 or more sentences here)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8"/>
        <w:gridCol w:w="3575"/>
        <w:gridCol w:w="3037"/>
        <w:tblGridChange w:id="0">
          <w:tblGrid>
            <w:gridCol w:w="2738"/>
            <w:gridCol w:w="3575"/>
            <w:gridCol w:w="3037"/>
          </w:tblGrid>
        </w:tblGridChange>
      </w:tblGrid>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Criteria</w:t>
            </w:r>
          </w:p>
        </w:tc>
        <w:tc>
          <w:tcPr/>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tc>
        <w:tc>
          <w:tcPr/>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Areas to Strengthen</w:t>
            </w:r>
          </w:p>
        </w:tc>
      </w:tr>
      <w:tr>
        <w:trPr>
          <w:cantSplit w:val="0"/>
          <w:trHeight w:val="1871" w:hRule="atLeast"/>
          <w:tblHeader w:val="0"/>
        </w:trPr>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other Group clearly articulate its project idea and design? </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found that group number four clearly elaborated on their project idea and design. This is because they were able to highlight the project’s relevance and application, provided a system blueprint, and articulated their design and code layout. For instance, they stated that their project can be implemented in the real world as embedded prototyping on dev machines and cache tuning.</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suggest that divulging why the language Python was chosen to simulate their CPU would have been noteworthy. The reason being that, outlining the why behind the language being used answers the following factors: its limitations, strengths, syntax, ecosystem, etc. Overall, providing more insight into their design decisions.</w:t>
            </w:r>
          </w:p>
        </w:tc>
      </w:tr>
      <w:tr>
        <w:trPr>
          <w:cantSplit w:val="0"/>
          <w:trHeight w:val="1871" w:hRule="atLeast"/>
          <w:tblHeader w:val="0"/>
        </w:trPr>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other Group’s design supported by adequate simulation/test scenarios?</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really liked that Group 4 included a dedicated “tests/” folder as part of their project structure. It shows how they put thought into simulating their CPU with real binary input. Moreover, they’ve incorporated both .bin files and an opcode map, exemplifying attention to detail. We also want to emphasize how this group’s simulator can be run from the command line with a clear syntax and allows for both ARM and Thumb modes with an adjustable cycle limit.</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suggest that in the future, the group should include specific test scenarios during their presentation. For example, it would be an enhancement to include a walkthrough of what a test binary file does when it runs and the expected outcome. Additionally, including some example outputs or a summary of the possible test cases would make the testing component more credible and substantial.</w:t>
            </w:r>
          </w:p>
        </w:tc>
      </w:tr>
      <w:tr>
        <w:trPr>
          <w:cantSplit w:val="0"/>
          <w:trHeight w:val="1871" w:hRule="atLeast"/>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presentation given by the other Group grounded in/illustrative of the ARM architecture and simulator features?</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liked how the group made their design include key features of the ARM architecture. Separating the components shows they understand how a real world CPU works. Adding on, it's significant how the simulator supports both 32-bit ARM and 16-bit Thumb instruction modes, making it more realistic and flexible. </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was comprehensive as group 4 acknowledged limitations like incomplete immediate value handling, lack of pipeline hazard detection, and missing floating-point support. All of which demonstrates technical awareness.</w:t>
            </w:r>
          </w:p>
        </w:tc>
      </w:tr>
      <w:tr>
        <w:trPr>
          <w:cantSplit w:val="0"/>
          <w:trHeight w:val="1871" w:hRule="atLeast"/>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reviewing the other group simulator, what are the elements in your simulator that you are going to change for further enhancements, and why?</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group’s NZCV flags implementation is more extensive than what Group 4 showed. To add on, we believe our instruction decoding is more ARM-compliant overall; however, we are lacking the Thumb instruction support–an aspect which was the responsibility of a group member who withdrew from this course abruptly. Nonetheless, our BL instruction support does provide us with an edge over their implementation. Highlighting that both groups have advantages and disadvantages in different areas.</w:t>
            </w:r>
          </w:p>
        </w:tc>
        <w:tc>
          <w:tcPr/>
          <w:p w:rsidR="00000000" w:rsidDel="00000000" w:rsidP="00000000" w:rsidRDefault="00000000" w:rsidRPr="00000000" w14:paraId="00000029">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complete Thumb instruction support, as we currently solely have ARM 32-bit implemented. Not only that, but the Thumb instruction set is a main feature of ARM architecture that balances performance and memory usage. We should also add hazard detection - Group 4 pointed this out as something they were missing too, indicating it’s a sought-after feature. Furthermore, our team can add pipeline registers to make it more ARM-based. Finally, we also aim to heighten our current error handling, an "Unknown instruction" prompt displaying when a decoding failure arises.</w:t>
            </w:r>
          </w:p>
        </w:tc>
      </w:tr>
    </w:tbl>
    <w:p w:rsidR="00000000" w:rsidDel="00000000" w:rsidP="00000000" w:rsidRDefault="00000000" w:rsidRPr="00000000" w14:paraId="0000002A">
      <w:pPr>
        <w:pStyle w:val="Heading1"/>
        <w:rPr>
          <w:rFonts w:ascii="Times New Roman" w:cs="Times New Roman" w:eastAsia="Times New Roman" w:hAnsi="Times New Roman"/>
          <w:sz w:val="22"/>
          <w:szCs w:val="22"/>
        </w:rPr>
      </w:pPr>
      <w:r w:rsidDel="00000000" w:rsidR="00000000" w:rsidRPr="00000000">
        <w:rPr>
          <w:rtl w:val="0"/>
        </w:rPr>
      </w:r>
    </w:p>
    <w:sectPr>
      <w:headerReference r:id="rId7" w:type="default"/>
      <w:footerReference r:id="rId8"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lluna Sans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left" w:leader="none" w:pos="8640"/>
      </w:tabs>
      <w:rPr>
        <w:rFonts w:ascii="Calluna Sans Light" w:cs="Calluna Sans Light" w:eastAsia="Calluna Sans Light" w:hAnsi="Calluna Sans L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rFonts w:ascii="Calibri" w:cs="Calibri" w:eastAsia="Calibri" w:hAnsi="Calibri"/>
      <w:b w:val="1"/>
      <w:sz w:val="28"/>
      <w:szCs w:val="28"/>
    </w:rPr>
  </w:style>
  <w:style w:type="paragraph" w:styleId="Heading2">
    <w:name w:val="heading 2"/>
    <w:basedOn w:val="Normal"/>
    <w:next w:val="Normal"/>
    <w:pPr>
      <w:keepNext w:val="1"/>
      <w:spacing w:after="60" w:lineRule="auto"/>
    </w:pPr>
    <w:rPr>
      <w:rFonts w:ascii="Calibri" w:cs="Calibri" w:eastAsia="Calibri" w:hAnsi="Calibri"/>
      <w:b w:val="1"/>
      <w:sz w:val="24"/>
      <w:szCs w:val="24"/>
    </w:rPr>
  </w:style>
  <w:style w:type="paragraph" w:styleId="Heading3">
    <w:name w:val="heading 3"/>
    <w:basedOn w:val="Normal"/>
    <w:next w:val="Normal"/>
    <w:pPr/>
    <w:rPr>
      <w:rFonts w:ascii="Calibri" w:cs="Calibri" w:eastAsia="Calibri" w:hAnsi="Calibri"/>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b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sid w:val="00275933"/>
    <w:rPr>
      <w:color w:val="0000ff"/>
      <w:u w:val="single"/>
    </w:rPr>
  </w:style>
  <w:style w:type="character" w:styleId="FollowedHyperlink">
    <w:name w:val="FollowedHyperlink"/>
    <w:rsid w:val="00BE0460"/>
    <w:rPr>
      <w:color w:val="800080"/>
      <w:u w:val="single"/>
    </w:rPr>
  </w:style>
  <w:style w:type="paragraph" w:styleId="ListParagraph">
    <w:name w:val="List Paragraph"/>
    <w:basedOn w:val="Normal"/>
    <w:uiPriority w:val="34"/>
    <w:qFormat w:val="1"/>
    <w:rsid w:val="00BE0460"/>
    <w:pPr>
      <w:ind w:left="720"/>
    </w:pPr>
  </w:style>
  <w:style w:type="paragraph" w:styleId="Default" w:customStyle="1">
    <w:name w:val="Default"/>
    <w:rsid w:val="002D7A22"/>
    <w:pPr>
      <w:autoSpaceDE w:val="0"/>
      <w:autoSpaceDN w:val="0"/>
      <w:adjustRightInd w:val="0"/>
    </w:pPr>
    <w:rPr>
      <w:rFonts w:ascii="Humanst521 BT" w:cs="Humanst521 BT" w:hAnsi="Humanst521 BT"/>
      <w:color w:val="000000"/>
      <w:sz w:val="24"/>
      <w:szCs w:val="24"/>
      <w:lang w:eastAsia="en-US" w:val="en-US"/>
    </w:rPr>
  </w:style>
  <w:style w:type="table" w:styleId="TableGrid">
    <w:name w:val="Table Grid"/>
    <w:basedOn w:val="TableNormal"/>
    <w:uiPriority w:val="39"/>
    <w:rsid w:val="00D55FBA"/>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rsid w:val="00394273"/>
    <w:rPr>
      <w:sz w:val="20"/>
      <w:szCs w:val="20"/>
    </w:rPr>
  </w:style>
  <w:style w:type="character" w:styleId="FootnoteTextChar" w:customStyle="1">
    <w:name w:val="Footnote Text Char"/>
    <w:link w:val="FootnoteText"/>
    <w:rsid w:val="00394273"/>
    <w:rPr>
      <w:lang w:eastAsia="en-US" w:val="en-US"/>
    </w:rPr>
  </w:style>
  <w:style w:type="character" w:styleId="FootnoteReference">
    <w:name w:val="footnote reference"/>
    <w:rsid w:val="00394273"/>
    <w:rPr>
      <w:vertAlign w:val="superscript"/>
    </w:rPr>
  </w:style>
  <w:style w:type="paragraph" w:styleId="Header">
    <w:name w:val="header"/>
    <w:basedOn w:val="Normal"/>
    <w:link w:val="HeaderChar"/>
    <w:rsid w:val="00D04EB3"/>
    <w:pPr>
      <w:tabs>
        <w:tab w:val="center" w:pos="4680"/>
        <w:tab w:val="right" w:pos="9360"/>
      </w:tabs>
    </w:pPr>
  </w:style>
  <w:style w:type="character" w:styleId="HeaderChar" w:customStyle="1">
    <w:name w:val="Header Char"/>
    <w:link w:val="Header"/>
    <w:rsid w:val="00D04EB3"/>
    <w:rPr>
      <w:sz w:val="24"/>
      <w:szCs w:val="24"/>
      <w:lang w:eastAsia="en-US" w:val="en-US"/>
    </w:rPr>
  </w:style>
  <w:style w:type="paragraph" w:styleId="Footer">
    <w:name w:val="footer"/>
    <w:basedOn w:val="Normal"/>
    <w:link w:val="FooterChar"/>
    <w:uiPriority w:val="99"/>
    <w:rsid w:val="00D04EB3"/>
    <w:pPr>
      <w:tabs>
        <w:tab w:val="center" w:pos="4680"/>
        <w:tab w:val="right" w:pos="9360"/>
      </w:tabs>
    </w:pPr>
  </w:style>
  <w:style w:type="character" w:styleId="FooterChar" w:customStyle="1">
    <w:name w:val="Footer Char"/>
    <w:link w:val="Footer"/>
    <w:uiPriority w:val="99"/>
    <w:rsid w:val="00D04EB3"/>
    <w:rPr>
      <w:sz w:val="24"/>
      <w:szCs w:val="24"/>
      <w:lang w:eastAsia="en-US" w:val="en-US"/>
    </w:rPr>
  </w:style>
  <w:style w:type="character" w:styleId="Heading2Char" w:customStyle="1">
    <w:name w:val="Heading 2 Char"/>
    <w:basedOn w:val="DefaultParagraphFont"/>
    <w:link w:val="Heading2"/>
    <w:rsid w:val="00A93F97"/>
    <w:rPr>
      <w:rFonts w:ascii="Calibri" w:hAnsi="Calibri" w:cstheme="majorBidi" w:eastAsiaTheme="majorEastAsia"/>
      <w:b w:val="1"/>
      <w:bCs w:val="1"/>
      <w:iCs w:val="1"/>
      <w:sz w:val="24"/>
      <w:szCs w:val="28"/>
      <w:lang w:eastAsia="en-US" w:val="en-US"/>
    </w:rPr>
  </w:style>
  <w:style w:type="character" w:styleId="Heading3Char" w:customStyle="1">
    <w:name w:val="Heading 3 Char"/>
    <w:basedOn w:val="DefaultParagraphFont"/>
    <w:link w:val="Heading3"/>
    <w:rsid w:val="00D00E6B"/>
    <w:rPr>
      <w:rFonts w:ascii="Calibri Light" w:hAnsi="Calibri Light"/>
      <w:sz w:val="22"/>
      <w:szCs w:val="22"/>
      <w:lang w:eastAsia="en-US"/>
    </w:rPr>
  </w:style>
  <w:style w:type="paragraph" w:styleId="instructionalnotes" w:customStyle="1">
    <w:name w:val="instructional notes"/>
    <w:basedOn w:val="Normal"/>
    <w:qFormat w:val="1"/>
    <w:rsid w:val="004A0F18"/>
    <w:pPr>
      <w:pBdr>
        <w:top w:color="ccccff" w:space="1" w:sz="24" w:val="thinThickSmallGap"/>
        <w:left w:color="ccccff" w:space="4" w:sz="24" w:val="thinThickSmallGap"/>
        <w:bottom w:color="ccccff" w:space="1" w:sz="24" w:val="thickThinSmallGap"/>
        <w:right w:color="ccccff" w:space="4" w:sz="24" w:val="thickThinSmallGap"/>
      </w:pBdr>
      <w:shd w:color="auto" w:fill="ccccff" w:val="clear"/>
      <w:spacing w:before="120"/>
      <w:ind w:left="737" w:right="737"/>
    </w:pPr>
  </w:style>
  <w:style w:type="character" w:styleId="TitleChar" w:customStyle="1">
    <w:name w:val="Title Char"/>
    <w:basedOn w:val="DefaultParagraphFont"/>
    <w:link w:val="Title"/>
    <w:rsid w:val="00A46DDA"/>
    <w:rPr>
      <w:rFonts w:ascii="Calibri" w:hAnsi="Calibri" w:cstheme="majorBidi" w:eastAsiaTheme="majorEastAsia"/>
      <w:b w:val="1"/>
      <w:spacing w:val="-10"/>
      <w:kern w:val="28"/>
      <w:sz w:val="40"/>
      <w:szCs w:val="56"/>
      <w:lang w:eastAsia="en-US" w:val="en-US"/>
    </w:rPr>
  </w:style>
  <w:style w:type="paragraph" w:styleId="NoSpacing">
    <w:name w:val="No Spacing"/>
    <w:uiPriority w:val="1"/>
    <w:qFormat w:val="1"/>
    <w:rsid w:val="003B148F"/>
    <w:rPr>
      <w:rFonts w:asciiTheme="minorHAnsi" w:hAnsiTheme="minorHAnsi"/>
      <w:sz w:val="22"/>
      <w:szCs w:val="24"/>
      <w:lang w:eastAsia="en-US" w:val="en-US"/>
    </w:rPr>
  </w:style>
  <w:style w:type="character" w:styleId="Strong">
    <w:name w:val="Strong"/>
    <w:basedOn w:val="DefaultParagraphFont"/>
    <w:qFormat w:val="1"/>
    <w:rsid w:val="00491722"/>
    <w:rPr>
      <w:b w:val="1"/>
      <w:bCs w:val="1"/>
    </w:rPr>
  </w:style>
  <w:style w:type="paragraph" w:styleId="BodyText">
    <w:name w:val="Body Text"/>
    <w:basedOn w:val="Normal"/>
    <w:link w:val="BodyTextChar"/>
    <w:rsid w:val="001D1DA2"/>
    <w:pPr>
      <w:spacing w:after="120"/>
    </w:pPr>
  </w:style>
  <w:style w:type="character" w:styleId="BodyTextChar" w:customStyle="1">
    <w:name w:val="Body Text Char"/>
    <w:basedOn w:val="DefaultParagraphFont"/>
    <w:link w:val="BodyText"/>
    <w:rsid w:val="001D1DA2"/>
    <w:rPr>
      <w:rFonts w:asciiTheme="minorHAnsi" w:hAnsiTheme="minorHAnsi"/>
      <w:sz w:val="22"/>
      <w:szCs w:val="24"/>
      <w:lang w:eastAsia="en-US" w:val="en-US"/>
    </w:rPr>
  </w:style>
  <w:style w:type="paragraph" w:styleId="BalloonText">
    <w:name w:val="Balloon Text"/>
    <w:basedOn w:val="Normal"/>
    <w:link w:val="BalloonTextChar"/>
    <w:rsid w:val="00156A1F"/>
    <w:rPr>
      <w:rFonts w:ascii="Tahoma" w:cs="Tahoma" w:hAnsi="Tahoma"/>
      <w:sz w:val="16"/>
      <w:szCs w:val="16"/>
    </w:rPr>
  </w:style>
  <w:style w:type="character" w:styleId="BalloonTextChar" w:customStyle="1">
    <w:name w:val="Balloon Text Char"/>
    <w:basedOn w:val="DefaultParagraphFont"/>
    <w:link w:val="BalloonText"/>
    <w:rsid w:val="00156A1F"/>
    <w:rPr>
      <w:rFonts w:ascii="Tahoma" w:cs="Tahoma" w:hAnsi="Tahoma"/>
      <w:sz w:val="16"/>
      <w:szCs w:val="16"/>
      <w:lang w:eastAsia="en-US" w:val="en-US"/>
    </w:rPr>
  </w:style>
  <w:style w:type="character" w:styleId="UnresolvedMention">
    <w:name w:val="Unresolved Mention"/>
    <w:basedOn w:val="DefaultParagraphFont"/>
    <w:uiPriority w:val="99"/>
    <w:semiHidden w:val="1"/>
    <w:unhideWhenUsed w:val="1"/>
    <w:rsid w:val="00F35D77"/>
    <w:rPr>
      <w:color w:val="605e5c"/>
      <w:shd w:color="auto" w:fill="e1dfdd" w:val="clear"/>
    </w:rPr>
  </w:style>
  <w:style w:type="character" w:styleId="PlaceholderText">
    <w:name w:val="Placeholder Text"/>
    <w:basedOn w:val="DefaultParagraphFont"/>
    <w:uiPriority w:val="99"/>
    <w:semiHidden w:val="1"/>
    <w:rsid w:val="00AA56E3"/>
    <w:rPr>
      <w:color w:val="808080"/>
    </w:rPr>
  </w:style>
  <w:style w:type="paragraph" w:styleId="Caption">
    <w:name w:val="caption"/>
    <w:basedOn w:val="Normal"/>
    <w:next w:val="Normal"/>
    <w:unhideWhenUsed w:val="1"/>
    <w:qFormat w:val="1"/>
    <w:rsid w:val="00AA56E3"/>
    <w:pPr>
      <w:spacing w:after="200"/>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HclEozpUuby0CArtNDpQBJH1Q==">CgMxLjA4AHIhMW5EOUpyUGNCNjlPd3JURXlkX2llLWRpQTBka0J1NnRT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2024-07-30T22:51:00Z</dcterms:created>
  <dc:creator>Ahmed Fahim Mostafa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0x010100796BCD7497E7294DA63FC4AB01C378AF</vt:lpwstr>
  </property>
</Properties>
</file>