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План доработок сайта Автобагаж</w:t>
      </w:r>
    </w:p>
    <w:p>
      <w:pPr>
        <w:pageBreakBefore w:val="0"/>
      </w:pPr>
      <w:r>
        <w:t>Для менеджеров</w:t>
      </w:r>
    </w:p>
    <w:p>
      <w:pPr>
        <w:pageBreakBefore w:val="0"/>
      </w:pPr>
      <w:r>
        <w:t>Обновлено: 22 октября 2026 года.</w:t>
      </w:r>
    </w:p>
    <w:p>
      <w:pPr>
        <w:pageBreakBefore w:val="0"/>
      </w:pPr>
      <w:r>
        <w:t>Документ содержит оставшиеся задачи и вопросы для согласования перед завершением проекта. Проверки на рабочем сайте остаются открытыми до подтверждения результата.</w:t>
      </w:r>
    </w:p>
    <w:p>
      <w:pPr>
        <w:pStyle w:val="Heading1"/>
        <w:pageBreakBefore w:val="0"/>
      </w:pPr>
      <w:r>
        <w:t>В первую очередь надёжный приём заказов</w:t>
      </w:r>
    </w:p>
    <w:p>
      <w:pPr>
        <w:pStyle w:val="Heading2"/>
        <w:pageBreakBefore w:val="0"/>
      </w:pPr>
      <w:r>
        <w:t>1 Проверить письма о заказах и заявках</w:t>
      </w:r>
    </w:p>
    <w:p>
      <w:pPr>
        <w:pStyle w:val="ListBullet"/>
        <w:pageBreakBefore w:val="0"/>
      </w:pPr>
      <w:r>
        <w:t>Проверить, что покупатель и менеджеры получают нужные письма о тестовом заказе, а менеджеры — уведомление о заявке на обратный звонок.</w:t>
      </w:r>
    </w:p>
    <w:p>
      <w:pPr>
        <w:pStyle w:val="ListBullet"/>
        <w:keepNext/>
        <w:pageBreakBefore w:val="0"/>
      </w:pPr>
      <w:r>
        <w:t>Обеспечить понятный результат оформления при сбое отправки письма: принятый заказ должен оставаться доступным менеджеру, а уведомление — отправляться после устранения сбоя.</w:t>
      </w:r>
    </w:p>
    <w:p>
      <w:pPr>
        <w:pageBreakBefore w:val="0"/>
        <w:spacing w:after="180"/>
      </w:pPr>
      <w:r>
        <w:rPr>
          <w:i/>
        </w:rPr>
        <w:t>Результат: заказ принят, покупатель видит подтверждение, уведомления доходят адресатам.</w:t>
      </w:r>
    </w:p>
    <w:p>
      <w:pPr>
        <w:pStyle w:val="Heading2"/>
        <w:pageBreakBefore w:val="0"/>
      </w:pPr>
      <w:r>
        <w:t>2 Уточнить наличие и резервирование</w:t>
      </w:r>
    </w:p>
    <w:p>
      <w:pPr>
        <w:pStyle w:val="ListBullet"/>
        <w:pageBreakBefore w:val="0"/>
      </w:pPr>
      <w:r>
        <w:t>Показывать в корзине и при оформлении, какие товары есть в наличии, а какие идут под заказ.</w:t>
      </w:r>
    </w:p>
    <w:p>
      <w:pPr>
        <w:pStyle w:val="ListBullet"/>
        <w:pageBreakBefore w:val="0"/>
      </w:pPr>
      <w:r>
        <w:t>Обозначать количество сверх доступного остатка и необходимость согласования сроков.</w:t>
      </w:r>
    </w:p>
    <w:p>
      <w:pPr>
        <w:pStyle w:val="ListBullet"/>
        <w:keepNext/>
        <w:pageBreakBefore w:val="0"/>
      </w:pPr>
      <w:r>
        <w:t>Определить, когда товар резервируется, на какой срок и когда резерв снимается.</w:t>
      </w:r>
    </w:p>
    <w:p>
      <w:pPr>
        <w:pageBreakBefore w:val="0"/>
        <w:spacing w:after="180"/>
      </w:pPr>
      <w:r>
        <w:rPr>
          <w:i/>
        </w:rPr>
        <w:t>Результат: покупатель понимает условия получения, менеджеры работают по единым правилам наличия.</w:t>
      </w:r>
    </w:p>
    <w:p>
      <w:pPr>
        <w:pStyle w:val="Heading2"/>
        <w:pageBreakBefore w:val="0"/>
      </w:pPr>
      <w:r>
        <w:t>3 Завершить внешнее наблюдение за сайтом</w:t>
      </w:r>
    </w:p>
    <w:p>
      <w:pPr>
        <w:pStyle w:val="ListBullet"/>
        <w:pageBreakBefore w:val="0"/>
      </w:pPr>
      <w:r>
        <w:t>Проверять извне доступность сайта, запуск фоновых задач, свежесть резервных копий и свободное место.</w:t>
      </w:r>
    </w:p>
    <w:p>
      <w:pPr>
        <w:pStyle w:val="ListBullet"/>
        <w:pageBreakBefore w:val="0"/>
      </w:pPr>
      <w:r>
        <w:t>Провести на хостинге проверку обнаружения сбоя уведомлений и отчёта о восстановлении после устранения причины.</w:t>
      </w:r>
    </w:p>
    <w:p>
      <w:pPr>
        <w:pageBreakBefore w:val="0"/>
        <w:spacing w:after="180"/>
      </w:pPr>
      <w:r>
        <w:rPr>
          <w:i/>
        </w:rPr>
        <w:t>Результат: ответственный получает сообщение о сбое сайта, уведомлений или резервирования и о восстановлении работы.</w:t>
      </w:r>
    </w:p>
    <w:p>
      <w:pPr>
        <w:pStyle w:val="Heading2"/>
        <w:pageBreakBefore w:val="0"/>
      </w:pPr>
      <w:r>
        <w:t>4 Завершить обновление PHP на хостинге</w:t>
      </w:r>
    </w:p>
    <w:p>
      <w:pPr>
        <w:pStyle w:val="ListBullet"/>
        <w:pageBreakBefore w:val="0"/>
      </w:pPr>
      <w:r>
        <w:t>Обновить PHP на хостинге до исправленной версии либо получить подтверждение хостера об установленных исправлениях безопасности.</w:t>
      </w:r>
    </w:p>
    <w:p>
      <w:pPr>
        <w:pStyle w:val="ListBullet"/>
        <w:keepNext/>
        <w:pageBreakBefore w:val="0"/>
      </w:pPr>
      <w:r>
        <w:t>После перезапуска проверить фактическую версию PHP, отключённый режим отладки и основные страницы сайта.</w:t>
      </w:r>
    </w:p>
    <w:p>
      <w:pPr>
        <w:pageBreakBefore w:val="0"/>
        <w:spacing w:after="180"/>
      </w:pPr>
      <w:r>
        <w:rPr>
          <w:i/>
        </w:rPr>
        <w:t>Результат: исправления самого PHP подтверждены на рабочем сайте, основные сценарии проходят проверки.</w:t>
      </w:r>
    </w:p>
    <w:p>
      <w:pPr>
        <w:pStyle w:val="Heading1"/>
        <w:pageBreakBefore w:val="0"/>
      </w:pPr>
      <w:r>
        <w:t>Затем обработка заказов, оплата и подготовка к основному домену</w:t>
      </w:r>
    </w:p>
    <w:p>
      <w:pPr>
        <w:pStyle w:val="Heading2"/>
        <w:pageBreakBefore w:val="0"/>
      </w:pPr>
      <w:r>
        <w:t>5 Доработать работу менеджера с заказом</w:t>
      </w:r>
    </w:p>
    <w:p>
      <w:pPr>
        <w:pStyle w:val="ListBullet"/>
        <w:pageBreakBefore w:val="0"/>
      </w:pPr>
      <w:r>
        <w:t>Сохранять согласованные доставку, её стоимость, сроки, порядок оплаты и итоговую сумму.</w:t>
      </w:r>
    </w:p>
    <w:p>
      <w:pPr>
        <w:pStyle w:val="ListBullet"/>
        <w:pageBreakBefore w:val="0"/>
      </w:pPr>
      <w:r>
        <w:t>Уведомлять покупателя о подтверждении заказа, отмене и готовности к выдаче или отправке.</w:t>
      </w:r>
    </w:p>
    <w:p>
      <w:pPr>
        <w:pStyle w:val="ListBullet"/>
        <w:pageBreakBefore w:val="0"/>
      </w:pPr>
      <w:r>
        <w:t>Добавить внутренние комментарии и причины отмены к существующим ответственным менеджерам и истории статусов.</w:t>
      </w:r>
    </w:p>
    <w:p>
      <w:pPr>
        <w:pStyle w:val="ListBullet"/>
        <w:pageBreakBefore w:val="0"/>
      </w:pPr>
      <w:r>
        <w:t>Добавить поиск по номеру заказа, телефону и email; определить срок реакции на новые обращения.</w:t>
      </w:r>
    </w:p>
    <w:p>
      <w:pPr>
        <w:pStyle w:val="ListBullet"/>
        <w:keepNext/>
        <w:pageBreakBefore w:val="0"/>
      </w:pPr>
      <w:r>
        <w:t>При необходимости предусмотреть изменение состава с повторным согласованием суммы и защищённую ссылку для просмотра статуса покупателем.</w:t>
      </w:r>
    </w:p>
    <w:p>
      <w:pPr>
        <w:pageBreakBefore w:val="0"/>
        <w:spacing w:after="180"/>
      </w:pPr>
      <w:r>
        <w:rPr>
          <w:i/>
        </w:rPr>
        <w:t>Результат: менеджер может провести заказ от обращения до выдачи, покупатель получает информацию о его состоянии и согласованных условиях.</w:t>
      </w:r>
    </w:p>
    <w:p>
      <w:pPr>
        <w:pStyle w:val="Heading2"/>
        <w:pageBreakBefore w:val="0"/>
      </w:pPr>
      <w:r>
        <w:t>6 Добавить оплату на сайте</w:t>
      </w:r>
    </w:p>
    <w:p>
      <w:pPr>
        <w:pStyle w:val="ListBullet"/>
        <w:pageBreakBefore w:val="0"/>
      </w:pPr>
      <w:r>
        <w:t>Предусмотреть оплату банковской картой, через СБП, по QR-коду и в кредит через Т‑Банк.</w:t>
      </w:r>
    </w:p>
    <w:p>
      <w:pPr>
        <w:pStyle w:val="ListBullet"/>
        <w:pageBreakBefore w:val="0"/>
      </w:pPr>
      <w:r>
        <w:t>Выбрать платёжный сервис и проверить условия подключения способов оплаты и кредита. Уточнить, будет ли QR-код использоваться для оплаты через СБП или как отдельный способ.</w:t>
      </w:r>
    </w:p>
    <w:p>
      <w:pPr>
        <w:pStyle w:val="ListBullet"/>
        <w:pageBreakBefore w:val="0"/>
      </w:pPr>
      <w:r>
        <w:t>Определить момент оплаты: сразу при оформлении или после подтверждения менеджером; согласовать полную или частичную оплату и включение доставки в оплачиваемую сумму.</w:t>
      </w:r>
    </w:p>
    <w:p>
      <w:pPr>
        <w:pStyle w:val="ListBullet"/>
        <w:pageBreakBefore w:val="0"/>
      </w:pPr>
      <w:r>
        <w:t>Определить порядок выдачи чеков, отмены и возврата денег.</w:t>
      </w:r>
    </w:p>
    <w:p>
      <w:pPr>
        <w:pStyle w:val="ListBullet"/>
        <w:pageBreakBefore w:val="0"/>
      </w:pPr>
      <w:r>
        <w:t>Показывать покупателю результат оплаты, менеджеру — состояние платежа и возврата.</w:t>
      </w:r>
    </w:p>
    <w:p>
      <w:pPr>
        <w:pStyle w:val="ListBullet"/>
        <w:keepNext/>
        <w:pageBreakBefore w:val="0"/>
      </w:pPr>
      <w:r>
        <w:t>Проверить успешную и неуспешную оплату, прерывание, повторную попытку и возврат денег; после настройки провести согласованный реальный платёж и возврат.</w:t>
      </w:r>
    </w:p>
    <w:p>
      <w:pPr>
        <w:pageBreakBefore w:val="0"/>
        <w:spacing w:after="180"/>
      </w:pPr>
      <w:r>
        <w:rPr>
          <w:i/>
        </w:rPr>
        <w:t>Результат: покупатель оплачивает согласованную сумму, менеджер видит подтверждение оплаты, отмены и возвраты обрабатываются по понятным правилам.</w:t>
      </w:r>
    </w:p>
    <w:p>
      <w:pPr>
        <w:pStyle w:val="Heading2"/>
        <w:pageBreakBefore w:val="0"/>
      </w:pPr>
      <w:r>
        <w:t>7 Подготовить сайт к поисковикам и смене домена</w:t>
      </w:r>
    </w:p>
    <w:p>
      <w:pPr>
        <w:pStyle w:val="ListBullet"/>
        <w:pageBreakBefore w:val="0"/>
      </w:pPr>
      <w:r>
        <w:t>Настроить попадание в поиск нужных страниц каталога и исключить служебные страницы.</w:t>
      </w:r>
    </w:p>
    <w:p>
      <w:pPr>
        <w:pStyle w:val="ListBullet"/>
        <w:pageBreakBefore w:val="0"/>
      </w:pPr>
      <w:r>
        <w:t>Подготовить сведения о страницах и товарах для поисковых систем.</w:t>
      </w:r>
    </w:p>
    <w:p>
      <w:pPr>
        <w:pStyle w:val="ListBullet"/>
        <w:pageBreakBefore w:val="0"/>
      </w:pPr>
      <w:r>
        <w:t>Проверить переходы со старых ссылок на соответствующие страницы нового сайта.</w:t>
      </w:r>
    </w:p>
    <w:p>
      <w:pPr>
        <w:pStyle w:val="ListBullet"/>
        <w:keepNext/>
        <w:pageBreakBefore w:val="0"/>
      </w:pPr>
      <w:r>
        <w:t>Проверить работу основного адреса сайта и защищённого соединения.</w:t>
      </w:r>
    </w:p>
    <w:p>
      <w:pPr>
        <w:pageBreakBefore w:val="0"/>
        <w:spacing w:after="180"/>
      </w:pPr>
      <w:r>
        <w:rPr>
          <w:i/>
        </w:rPr>
        <w:t>Результат: покупатели находят нужные страницы через поиск и старые ссылки.</w:t>
      </w:r>
    </w:p>
    <w:p>
      <w:pPr>
        <w:pStyle w:val="Heading2"/>
        <w:pageBreakBefore w:val="0"/>
      </w:pPr>
      <w:r>
        <w:t>8 Завершить каталог и проверить удобство сайта</w:t>
      </w:r>
    </w:p>
    <w:p>
      <w:pPr>
        <w:pStyle w:val="ListBullet"/>
        <w:pageBreakBefore w:val="0"/>
      </w:pPr>
      <w:r>
        <w:t>Проверить фотографии, описания, цены, характеристики и совместимость товаров с автомобилями.</w:t>
      </w:r>
    </w:p>
    <w:p>
      <w:pPr>
        <w:pStyle w:val="ListBullet"/>
        <w:pageBreakBefore w:val="0"/>
      </w:pPr>
      <w:r>
        <w:t>Убрать пустые категории из меню либо наполнить их товарами.</w:t>
      </w:r>
    </w:p>
    <w:p>
      <w:pPr>
        <w:pStyle w:val="ListBullet"/>
        <w:pageBreakBefore w:val="0"/>
      </w:pPr>
      <w:r>
        <w:t>Провести приёмку на телефоне, планшете и компьютере: подбор автомобиля, каталог, корзина, оформление заказа, оплата и обратный звонок.</w:t>
      </w:r>
    </w:p>
    <w:p>
      <w:pPr>
        <w:pStyle w:val="ListBullet"/>
        <w:keepNext/>
        <w:pageBreakBefore w:val="0"/>
      </w:pPr>
      <w:r>
        <w:t>Проверить понятность ошибок форм, оформление при медленном интернете и повторном нажатии кнопки, скорость загрузки страниц и изображений.</w:t>
      </w:r>
    </w:p>
    <w:p>
      <w:pPr>
        <w:pageBreakBefore w:val="0"/>
        <w:spacing w:after="180"/>
      </w:pPr>
      <w:r>
        <w:rPr>
          <w:i/>
        </w:rPr>
        <w:t>Результат: согласованный ассортимент заполнен, основные действия покупателя проходят приёмку.</w:t>
      </w:r>
    </w:p>
    <w:p>
      <w:pPr>
        <w:pStyle w:val="Heading2"/>
        <w:pageBreakBefore/>
      </w:pPr>
      <w:r>
        <w:t>9 Согласовать работу с персональными данными и аналитикой</w:t>
      </w:r>
    </w:p>
    <w:p>
      <w:pPr>
        <w:pStyle w:val="ListBullet"/>
        <w:pageBreakBefore w:val="0"/>
      </w:pPr>
      <w:r>
        <w:t>С ответственным за персональные данные согласовать подтверждение в формах заказа и обратного звонка, а также сохранение факта согласия.</w:t>
      </w:r>
    </w:p>
    <w:p>
      <w:pPr>
        <w:pStyle w:val="ListBullet"/>
        <w:pageBreakBefore w:val="0"/>
      </w:pPr>
      <w:r>
        <w:t>Определить сроки хранения данных, доступ сотрудников и порядок удаления.</w:t>
      </w:r>
    </w:p>
    <w:p>
      <w:pPr>
        <w:pStyle w:val="ListBullet"/>
        <w:pageBreakBefore w:val="0"/>
      </w:pPr>
      <w:r>
        <w:t>Согласовать условия работы аналитики и уведомления о cookie.</w:t>
      </w:r>
    </w:p>
    <w:p>
      <w:pPr>
        <w:pStyle w:val="ListBullet"/>
        <w:keepNext/>
        <w:pageBreakBefore w:val="0"/>
      </w:pPr>
      <w:r>
        <w:t>Учесть передачу данных платёжному сервису и обновить опубликованные документы.</w:t>
      </w:r>
    </w:p>
    <w:p>
      <w:pPr>
        <w:pageBreakBefore w:val="0"/>
        <w:spacing w:after="180"/>
      </w:pPr>
      <w:r>
        <w:rPr>
          <w:i/>
        </w:rPr>
        <w:t>Результат: формы, обработка данных и документы соответствуют согласованному порядку.</w:t>
      </w:r>
    </w:p>
    <w:p>
      <w:pPr>
        <w:pStyle w:val="Heading1"/>
        <w:pageBreakBefore w:val="0"/>
      </w:pPr>
      <w:r>
        <w:t>Что нужно согласовать со стороны магазина</w:t>
      </w:r>
    </w:p>
    <w:p>
      <w:pPr>
        <w:pStyle w:val="ListNumber"/>
        <w:pageBreakBefore w:val="0"/>
      </w:pPr>
      <w:r>
        <w:t>Получателей уведомлений и срок реакции менеджера на заказ и обратный звонок.</w:t>
      </w:r>
    </w:p>
    <w:p>
      <w:pPr>
        <w:pStyle w:val="ListNumber"/>
        <w:pageBreakBefore w:val="0"/>
      </w:pPr>
      <w:r>
        <w:t>Правила работы с товарами под заказ, сроки и условия резервирования.</w:t>
      </w:r>
    </w:p>
    <w:p>
      <w:pPr>
        <w:pStyle w:val="ListNumber"/>
        <w:pageBreakBefore w:val="0"/>
      </w:pPr>
      <w:r>
        <w:t>Условия доставки и момент фиксации её стоимости.</w:t>
      </w:r>
    </w:p>
    <w:p>
      <w:pPr>
        <w:pStyle w:val="ListNumber"/>
        <w:pageBreakBefore w:val="0"/>
      </w:pPr>
      <w:r>
        <w:t>Платёжный сервис, момент и размер оплаты, чеки, кредит через Т‑Банк и возвраты.</w:t>
      </w:r>
    </w:p>
    <w:p>
      <w:pPr>
        <w:pStyle w:val="ListNumber"/>
        <w:pageBreakBefore w:val="0"/>
      </w:pPr>
      <w:r>
        <w:t>Ответственных за обработку заказов, персональные данные и приёмку каталога.</w:t>
      </w:r>
    </w:p>
    <w:p>
      <w:pPr>
        <w:pStyle w:val="ListNumber"/>
        <w:pageBreakBefore w:val="0"/>
      </w:pPr>
      <w:r>
        <w:t>Состав ассортимента к запуску и дату перехода на основной домен после приёмки.</w:t>
      </w:r>
    </w:p>
    <w:p>
      <w:pPr>
        <w:pStyle w:val="Heading1"/>
        <w:pageBreakBefore w:val="0"/>
      </w:pPr>
      <w:r>
        <w:t>Дополнительные возможности по отдельному решению</w:t>
      </w:r>
    </w:p>
    <w:p>
      <w:pPr>
        <w:pStyle w:val="ListBullet"/>
        <w:pageBreakBefore w:val="0"/>
      </w:pPr>
      <w:r>
        <w:t>Общий поиск товаров по названию и модели.</w:t>
      </w:r>
    </w:p>
    <w:p>
      <w:pPr>
        <w:pStyle w:val="ListBullet"/>
        <w:pageBreakBefore w:val="0"/>
      </w:pPr>
      <w:r>
        <w:t>Автоматический расчёт доставки и отслеживание отправления.</w:t>
      </w:r>
    </w:p>
    <w:p>
      <w:pPr>
        <w:pStyle w:val="ListBullet"/>
        <w:pageBreakBefore w:val="0"/>
      </w:pPr>
      <w:r>
        <w:t>Обмен ценами, остатками и заказами с системой учёта.</w:t>
      </w:r>
    </w:p>
    <w:p>
      <w:pPr>
        <w:pStyle w:val="ListBullet"/>
        <w:pageBreakBefore w:val="0"/>
      </w:pPr>
      <w:r>
        <w:t>Онлайн-запись на установку и бронирование проката.</w:t>
      </w:r>
    </w:p>
    <w:p>
      <w:pPr>
        <w:pStyle w:val="ListBullet"/>
        <w:pageBreakBefore w:val="0"/>
      </w:pPr>
      <w:r>
        <w:t>Личный кабинет, избранное и отзывы.</w:t>
      </w:r>
    </w:p>
    <w:p>
      <w:pPr>
        <w:pageBreakBefore w:val="0"/>
      </w:pPr>
      <w:r>
        <w:t>Эти возможности обсуждаются отдельно и не входят в основной список оставшихся доработок.</w:t>
      </w:r>
    </w:p>
    <w:sectPr w:rsidR="00FC693F" w:rsidRPr="0006063C" w:rsidSect="00034616">
      <w:pgSz w:w="11906" w:h="16838"/>
      <w:pgMar w:top="1020" w:right="1077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20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DejaVu Sans" w:hAnsi="DejaVu Sans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DejaVu Sans" w:hAnsi="DejaVu Sans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доработок сайта Автобагаж для менеджеров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