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C98A2E" w14:textId="77777777" w:rsidR="00824346" w:rsidRDefault="00824346" w:rsidP="00824346">
      <w:pPr>
        <w:pStyle w:val="Corpodetexto"/>
      </w:pPr>
      <w:bookmarkStart w:id="0" w:name="bkRunHead"/>
    </w:p>
    <w:p w14:paraId="44C70005" w14:textId="77777777" w:rsidR="00824346" w:rsidRDefault="00824346" w:rsidP="00824346">
      <w:pPr>
        <w:pStyle w:val="Corpodetexto"/>
      </w:pPr>
      <w:r>
        <w:rPr>
          <w:noProof/>
        </w:rPr>
        <w:drawing>
          <wp:anchor distT="0" distB="0" distL="114300" distR="114300" simplePos="0" relativeHeight="251659264" behindDoc="0" locked="0" layoutInCell="1" allowOverlap="1" wp14:anchorId="6BAF49BA" wp14:editId="3EAC4E5F">
            <wp:simplePos x="0" y="0"/>
            <wp:positionH relativeFrom="margin">
              <wp:posOffset>294005</wp:posOffset>
            </wp:positionH>
            <wp:positionV relativeFrom="margin">
              <wp:posOffset>9780905</wp:posOffset>
            </wp:positionV>
            <wp:extent cx="1619885" cy="539750"/>
            <wp:effectExtent l="0" t="0" r="0" b="0"/>
            <wp:wrapSquare wrapText="bothSides"/>
            <wp:docPr id="3" name="Imagem 2" descr="logo_ISEP_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descr="logo_ISEP_smal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19885" cy="539750"/>
                    </a:xfrm>
                    <a:prstGeom prst="rect">
                      <a:avLst/>
                    </a:prstGeom>
                    <a:noFill/>
                  </pic:spPr>
                </pic:pic>
              </a:graphicData>
            </a:graphic>
            <wp14:sizeRelH relativeFrom="margin">
              <wp14:pctWidth>0</wp14:pctWidth>
            </wp14:sizeRelH>
            <wp14:sizeRelV relativeFrom="margin">
              <wp14:pctHeight>0</wp14:pctHeight>
            </wp14:sizeRelV>
          </wp:anchor>
        </w:drawing>
      </w:r>
    </w:p>
    <w:p w14:paraId="21589CA8" w14:textId="77777777" w:rsidR="00824346" w:rsidRDefault="00824346" w:rsidP="00824346">
      <w:pPr>
        <w:pStyle w:val="Corpodetexto"/>
        <w:jc w:val="center"/>
      </w:pPr>
      <w:r>
        <w:rPr>
          <w:noProof/>
        </w:rPr>
        <w:drawing>
          <wp:inline distT="0" distB="0" distL="0" distR="0" wp14:anchorId="73475844" wp14:editId="13122D08">
            <wp:extent cx="3968750" cy="1165608"/>
            <wp:effectExtent l="0" t="0" r="0" b="0"/>
            <wp:docPr id="1" name="Imagem 1" descr="Uma imagem com alimentaçã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alimentação&#10;&#10;Descrição gerada automaticamente"/>
                    <pic:cNvPicPr/>
                  </pic:nvPicPr>
                  <pic:blipFill>
                    <a:blip r:embed="rId12">
                      <a:extLst>
                        <a:ext uri="{28A0092B-C50C-407E-A947-70E740481C1C}">
                          <a14:useLocalDpi xmlns:a14="http://schemas.microsoft.com/office/drawing/2010/main" val="0"/>
                        </a:ext>
                      </a:extLst>
                    </a:blip>
                    <a:stretch>
                      <a:fillRect/>
                    </a:stretch>
                  </pic:blipFill>
                  <pic:spPr>
                    <a:xfrm>
                      <a:off x="0" y="0"/>
                      <a:ext cx="3986281" cy="1170757"/>
                    </a:xfrm>
                    <a:prstGeom prst="rect">
                      <a:avLst/>
                    </a:prstGeom>
                  </pic:spPr>
                </pic:pic>
              </a:graphicData>
            </a:graphic>
          </wp:inline>
        </w:drawing>
      </w:r>
    </w:p>
    <w:p w14:paraId="5F7E8E87" w14:textId="77777777" w:rsidR="00824346" w:rsidRPr="00B731BA" w:rsidRDefault="00824346" w:rsidP="00824346">
      <w:pPr>
        <w:pStyle w:val="Corpodetexto"/>
        <w:rPr>
          <w:rFonts w:asciiTheme="minorHAnsi" w:hAnsiTheme="minorHAnsi" w:cstheme="minorHAnsi"/>
        </w:rPr>
      </w:pPr>
    </w:p>
    <w:p w14:paraId="152EC569" w14:textId="77777777" w:rsidR="00824346" w:rsidRPr="00B731BA" w:rsidRDefault="00824346" w:rsidP="00824346">
      <w:pPr>
        <w:pStyle w:val="Corpodetexto"/>
        <w:rPr>
          <w:rFonts w:asciiTheme="minorHAnsi" w:hAnsiTheme="minorHAnsi" w:cstheme="minorHAnsi"/>
        </w:rPr>
      </w:pPr>
    </w:p>
    <w:p w14:paraId="519DFF9D" w14:textId="77777777" w:rsidR="00824346" w:rsidRPr="00B731BA" w:rsidRDefault="00824346" w:rsidP="00824346">
      <w:pPr>
        <w:pStyle w:val="Ttulo"/>
        <w:jc w:val="center"/>
        <w:rPr>
          <w:rFonts w:asciiTheme="minorHAnsi" w:hAnsiTheme="minorHAnsi" w:cstheme="minorHAnsi"/>
          <w:b/>
          <w:color w:val="000000"/>
          <w:sz w:val="36"/>
          <w:szCs w:val="36"/>
        </w:rPr>
      </w:pPr>
    </w:p>
    <w:p w14:paraId="356409CB" w14:textId="77777777" w:rsidR="00824346" w:rsidRPr="00B731BA" w:rsidRDefault="00824346" w:rsidP="00824346">
      <w:pPr>
        <w:pStyle w:val="Ttulo"/>
        <w:jc w:val="center"/>
        <w:rPr>
          <w:rFonts w:asciiTheme="minorHAnsi" w:hAnsiTheme="minorHAnsi" w:cstheme="minorHAnsi"/>
          <w:b/>
          <w:color w:val="000000"/>
          <w:sz w:val="36"/>
          <w:szCs w:val="36"/>
        </w:rPr>
      </w:pPr>
      <w:r w:rsidRPr="00B731BA">
        <w:rPr>
          <w:rFonts w:asciiTheme="minorHAnsi" w:hAnsiTheme="minorHAnsi" w:cstheme="minorHAnsi"/>
          <w:b/>
          <w:color w:val="000000"/>
          <w:sz w:val="36"/>
          <w:szCs w:val="36"/>
        </w:rPr>
        <w:t>Relatório</w:t>
      </w:r>
      <w:r>
        <w:rPr>
          <w:rFonts w:asciiTheme="minorHAnsi" w:hAnsiTheme="minorHAnsi" w:cstheme="minorHAnsi"/>
          <w:b/>
          <w:color w:val="000000"/>
          <w:sz w:val="36"/>
          <w:szCs w:val="36"/>
        </w:rPr>
        <w:t xml:space="preserve"> de</w:t>
      </w:r>
      <w:r w:rsidRPr="00B731BA">
        <w:rPr>
          <w:rFonts w:asciiTheme="minorHAnsi" w:hAnsiTheme="minorHAnsi" w:cstheme="minorHAnsi"/>
          <w:b/>
          <w:color w:val="000000"/>
          <w:sz w:val="36"/>
          <w:szCs w:val="36"/>
        </w:rPr>
        <w:t xml:space="preserve"> </w:t>
      </w:r>
      <w:r>
        <w:rPr>
          <w:rFonts w:asciiTheme="minorHAnsi" w:hAnsiTheme="minorHAnsi" w:cstheme="minorHAnsi"/>
          <w:b/>
          <w:color w:val="000000"/>
          <w:sz w:val="36"/>
          <w:szCs w:val="36"/>
        </w:rPr>
        <w:t>“GESTA”</w:t>
      </w:r>
    </w:p>
    <w:p w14:paraId="59D88FD4" w14:textId="77777777" w:rsidR="00824346" w:rsidRPr="00B731BA" w:rsidRDefault="00824346" w:rsidP="00824346">
      <w:pPr>
        <w:jc w:val="center"/>
        <w:rPr>
          <w:rFonts w:asciiTheme="minorHAnsi" w:hAnsiTheme="minorHAnsi" w:cstheme="minorHAnsi"/>
          <w:b/>
          <w:bCs/>
          <w:sz w:val="28"/>
          <w:szCs w:val="28"/>
        </w:rPr>
      </w:pPr>
      <w:r w:rsidRPr="00B731BA">
        <w:rPr>
          <w:rFonts w:asciiTheme="minorHAnsi" w:hAnsiTheme="minorHAnsi" w:cstheme="minorHAnsi"/>
          <w:b/>
          <w:bCs/>
          <w:sz w:val="28"/>
          <w:szCs w:val="28"/>
        </w:rPr>
        <w:t>“</w:t>
      </w:r>
      <w:r>
        <w:rPr>
          <w:rFonts w:asciiTheme="minorHAnsi" w:hAnsiTheme="minorHAnsi" w:cstheme="minorHAnsi"/>
          <w:b/>
          <w:bCs/>
          <w:sz w:val="28"/>
          <w:szCs w:val="28"/>
        </w:rPr>
        <w:t>Administração dos Portos de Sines e do Algarve, S.A. (APS)</w:t>
      </w:r>
      <w:r w:rsidRPr="00B731BA">
        <w:rPr>
          <w:rFonts w:asciiTheme="minorHAnsi" w:hAnsiTheme="minorHAnsi" w:cstheme="minorHAnsi"/>
          <w:b/>
          <w:bCs/>
          <w:sz w:val="28"/>
          <w:szCs w:val="28"/>
        </w:rPr>
        <w:t>”</w:t>
      </w:r>
    </w:p>
    <w:p w14:paraId="6412A51C" w14:textId="77777777" w:rsidR="00824346" w:rsidRPr="00B731BA" w:rsidRDefault="00824346" w:rsidP="00824346">
      <w:pPr>
        <w:pStyle w:val="Corpodetexto"/>
        <w:rPr>
          <w:rFonts w:asciiTheme="minorHAnsi" w:hAnsiTheme="minorHAnsi" w:cstheme="minorHAnsi"/>
        </w:rPr>
      </w:pPr>
    </w:p>
    <w:bookmarkEnd w:id="0"/>
    <w:p w14:paraId="3A550EFF" w14:textId="77777777" w:rsidR="00824346" w:rsidRPr="00B731BA" w:rsidRDefault="00824346" w:rsidP="00824346">
      <w:pPr>
        <w:pStyle w:val="Corpodetexto"/>
        <w:rPr>
          <w:rFonts w:asciiTheme="minorHAnsi" w:hAnsiTheme="minorHAnsi" w:cstheme="minorHAnsi"/>
        </w:rPr>
      </w:pPr>
    </w:p>
    <w:p w14:paraId="6C2D0EB9" w14:textId="77777777" w:rsidR="00824346" w:rsidRPr="00B731BA" w:rsidRDefault="00824346" w:rsidP="00824346">
      <w:pPr>
        <w:pStyle w:val="SemEspaamento"/>
        <w:widowControl w:val="0"/>
        <w:spacing w:line="276" w:lineRule="auto"/>
        <w:jc w:val="center"/>
        <w:rPr>
          <w:rFonts w:asciiTheme="minorHAnsi" w:hAnsiTheme="minorHAnsi" w:cstheme="minorHAnsi"/>
          <w:b/>
          <w:i/>
          <w:sz w:val="24"/>
          <w:szCs w:val="24"/>
        </w:rPr>
      </w:pPr>
      <w:r w:rsidRPr="00B731BA">
        <w:rPr>
          <w:rFonts w:asciiTheme="minorHAnsi" w:hAnsiTheme="minorHAnsi" w:cstheme="minorHAnsi"/>
          <w:b/>
          <w:sz w:val="24"/>
          <w:szCs w:val="24"/>
        </w:rPr>
        <w:t xml:space="preserve">Turma </w:t>
      </w:r>
      <w:r>
        <w:rPr>
          <w:rFonts w:asciiTheme="minorHAnsi" w:hAnsiTheme="minorHAnsi" w:cstheme="minorHAnsi"/>
          <w:b/>
          <w:sz w:val="24"/>
          <w:szCs w:val="24"/>
        </w:rPr>
        <w:t>3DD</w:t>
      </w:r>
      <w:r w:rsidRPr="00B731BA">
        <w:rPr>
          <w:rFonts w:asciiTheme="minorHAnsi" w:hAnsiTheme="minorHAnsi" w:cstheme="minorHAnsi"/>
          <w:b/>
          <w:sz w:val="24"/>
          <w:szCs w:val="24"/>
        </w:rPr>
        <w:t xml:space="preserve"> _ Grupo </w:t>
      </w:r>
      <w:r>
        <w:rPr>
          <w:rFonts w:asciiTheme="minorHAnsi" w:hAnsiTheme="minorHAnsi" w:cstheme="minorHAnsi"/>
          <w:b/>
          <w:sz w:val="24"/>
          <w:szCs w:val="24"/>
        </w:rPr>
        <w:t>02</w:t>
      </w:r>
    </w:p>
    <w:p w14:paraId="179AB0FE"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1230543</w:t>
      </w:r>
      <w:r w:rsidRPr="00B731BA">
        <w:rPr>
          <w:rFonts w:asciiTheme="minorHAnsi" w:hAnsiTheme="minorHAnsi" w:cstheme="minorHAnsi"/>
          <w:sz w:val="24"/>
          <w:szCs w:val="24"/>
        </w:rPr>
        <w:t xml:space="preserve"> _ </w:t>
      </w:r>
      <w:r>
        <w:rPr>
          <w:rFonts w:asciiTheme="minorHAnsi" w:hAnsiTheme="minorHAnsi" w:cstheme="minorHAnsi"/>
          <w:sz w:val="24"/>
          <w:szCs w:val="24"/>
        </w:rPr>
        <w:t>Igor Coutinho</w:t>
      </w:r>
      <w:r w:rsidRPr="00B731BA">
        <w:rPr>
          <w:rFonts w:asciiTheme="minorHAnsi" w:hAnsiTheme="minorHAnsi" w:cstheme="minorHAnsi"/>
          <w:sz w:val="24"/>
          <w:szCs w:val="24"/>
        </w:rPr>
        <w:t xml:space="preserve"> </w:t>
      </w:r>
    </w:p>
    <w:p w14:paraId="2484B566"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1230544</w:t>
      </w:r>
      <w:r w:rsidRPr="00B731BA">
        <w:rPr>
          <w:rFonts w:asciiTheme="minorHAnsi" w:hAnsiTheme="minorHAnsi" w:cstheme="minorHAnsi"/>
          <w:sz w:val="24"/>
          <w:szCs w:val="24"/>
        </w:rPr>
        <w:t xml:space="preserve"> _ </w:t>
      </w:r>
      <w:r>
        <w:rPr>
          <w:rFonts w:asciiTheme="minorHAnsi" w:hAnsiTheme="minorHAnsi" w:cstheme="minorHAnsi"/>
          <w:sz w:val="24"/>
          <w:szCs w:val="24"/>
        </w:rPr>
        <w:t>Rafael Barbosa</w:t>
      </w:r>
    </w:p>
    <w:p w14:paraId="122FDB94" w14:textId="77777777" w:rsidR="00824346" w:rsidRDefault="00824346" w:rsidP="00824346">
      <w:pPr>
        <w:pStyle w:val="SemEspaamento"/>
        <w:widowControl w:val="0"/>
        <w:spacing w:line="276" w:lineRule="auto"/>
        <w:jc w:val="center"/>
        <w:rPr>
          <w:rFonts w:asciiTheme="minorHAnsi" w:hAnsiTheme="minorHAnsi" w:cstheme="minorHAnsi"/>
          <w:sz w:val="24"/>
          <w:szCs w:val="24"/>
        </w:rPr>
      </w:pPr>
      <w:r>
        <w:rPr>
          <w:rFonts w:asciiTheme="minorHAnsi" w:hAnsiTheme="minorHAnsi" w:cstheme="minorHAnsi"/>
          <w:sz w:val="24"/>
          <w:szCs w:val="24"/>
        </w:rPr>
        <w:t>1230851</w:t>
      </w:r>
      <w:r w:rsidRPr="00B731BA">
        <w:rPr>
          <w:rFonts w:asciiTheme="minorHAnsi" w:hAnsiTheme="minorHAnsi" w:cstheme="minorHAnsi"/>
          <w:sz w:val="24"/>
          <w:szCs w:val="24"/>
        </w:rPr>
        <w:t xml:space="preserve"> _ </w:t>
      </w:r>
      <w:r>
        <w:rPr>
          <w:rFonts w:asciiTheme="minorHAnsi" w:hAnsiTheme="minorHAnsi" w:cstheme="minorHAnsi"/>
          <w:sz w:val="24"/>
          <w:szCs w:val="24"/>
        </w:rPr>
        <w:t>Miguel Pais</w:t>
      </w:r>
    </w:p>
    <w:p w14:paraId="51078838" w14:textId="77777777" w:rsidR="00824346" w:rsidRPr="00B731BA" w:rsidRDefault="00824346" w:rsidP="00824346">
      <w:pPr>
        <w:pStyle w:val="SemEspaamento"/>
        <w:widowControl w:val="0"/>
        <w:spacing w:line="276" w:lineRule="auto"/>
        <w:jc w:val="center"/>
        <w:rPr>
          <w:rFonts w:asciiTheme="minorHAnsi" w:hAnsiTheme="minorHAnsi" w:cstheme="minorHAnsi"/>
          <w:sz w:val="24"/>
          <w:szCs w:val="24"/>
        </w:rPr>
      </w:pPr>
      <w:r w:rsidRPr="00F4484C">
        <w:rPr>
          <w:rFonts w:asciiTheme="minorHAnsi" w:hAnsiTheme="minorHAnsi" w:cstheme="minorHAnsi"/>
          <w:sz w:val="24"/>
          <w:szCs w:val="24"/>
        </w:rPr>
        <w:t>1231006</w:t>
      </w:r>
      <w:r>
        <w:rPr>
          <w:rFonts w:asciiTheme="minorHAnsi" w:hAnsiTheme="minorHAnsi" w:cstheme="minorHAnsi"/>
          <w:sz w:val="24"/>
          <w:szCs w:val="24"/>
        </w:rPr>
        <w:t xml:space="preserve"> </w:t>
      </w:r>
      <w:r w:rsidRPr="00B731BA">
        <w:rPr>
          <w:rFonts w:asciiTheme="minorHAnsi" w:hAnsiTheme="minorHAnsi" w:cstheme="minorHAnsi"/>
          <w:sz w:val="24"/>
          <w:szCs w:val="24"/>
        </w:rPr>
        <w:t xml:space="preserve">_ </w:t>
      </w:r>
      <w:r>
        <w:rPr>
          <w:rFonts w:asciiTheme="minorHAnsi" w:hAnsiTheme="minorHAnsi" w:cstheme="minorHAnsi"/>
          <w:sz w:val="24"/>
          <w:szCs w:val="24"/>
        </w:rPr>
        <w:t>Sofia Costa</w:t>
      </w:r>
    </w:p>
    <w:p w14:paraId="3ECFD091" w14:textId="77777777" w:rsidR="00824346" w:rsidRPr="00B731BA" w:rsidRDefault="00824346" w:rsidP="00824346">
      <w:pPr>
        <w:pStyle w:val="Corpodetexto"/>
        <w:rPr>
          <w:rFonts w:asciiTheme="minorHAnsi" w:hAnsiTheme="minorHAnsi" w:cstheme="minorHAnsi"/>
        </w:rPr>
      </w:pPr>
    </w:p>
    <w:p w14:paraId="45811DB2" w14:textId="77777777" w:rsidR="00824346" w:rsidRPr="00B731BA" w:rsidRDefault="00824346" w:rsidP="00824346">
      <w:pPr>
        <w:pStyle w:val="Corpodetexto"/>
        <w:rPr>
          <w:rFonts w:asciiTheme="minorHAnsi" w:hAnsiTheme="minorHAnsi" w:cstheme="minorHAnsi"/>
        </w:rPr>
      </w:pPr>
    </w:p>
    <w:p w14:paraId="055D1966" w14:textId="77777777" w:rsidR="00824346" w:rsidRPr="00EF2822" w:rsidRDefault="00824346" w:rsidP="00824346">
      <w:pPr>
        <w:jc w:val="center"/>
        <w:rPr>
          <w:rFonts w:asciiTheme="minorHAnsi" w:eastAsia="Arial Narrow" w:hAnsiTheme="minorHAnsi" w:cstheme="minorHAnsi"/>
          <w:b/>
        </w:rPr>
      </w:pPr>
      <w:bookmarkStart w:id="1" w:name="_Toc448847918"/>
      <w:r w:rsidRPr="00B731BA">
        <w:rPr>
          <w:rFonts w:asciiTheme="minorHAnsi" w:eastAsia="Arial Narrow" w:hAnsiTheme="minorHAnsi" w:cstheme="minorHAnsi"/>
          <w:b/>
        </w:rPr>
        <w:t xml:space="preserve">Data: </w:t>
      </w:r>
      <w:r>
        <w:rPr>
          <w:rFonts w:asciiTheme="minorHAnsi" w:eastAsia="Arial Narrow" w:hAnsiTheme="minorHAnsi" w:cstheme="minorHAnsi"/>
          <w:b/>
        </w:rPr>
        <w:t>30/09</w:t>
      </w:r>
      <w:r w:rsidRPr="00B731BA">
        <w:rPr>
          <w:rFonts w:asciiTheme="minorHAnsi" w:eastAsia="Arial Narrow" w:hAnsiTheme="minorHAnsi" w:cstheme="minorHAnsi"/>
          <w:b/>
        </w:rPr>
        <w:t>/</w:t>
      </w:r>
      <w:r>
        <w:rPr>
          <w:rFonts w:asciiTheme="minorHAnsi" w:eastAsia="Arial Narrow" w:hAnsiTheme="minorHAnsi" w:cstheme="minorHAnsi"/>
          <w:b/>
        </w:rPr>
        <w:t>2025</w:t>
      </w:r>
      <w:bookmarkStart w:id="2" w:name="_Toc471979348"/>
      <w:bookmarkEnd w:id="1"/>
    </w:p>
    <w:bookmarkEnd w:id="2" w:displacedByCustomXml="next"/>
    <w:sdt>
      <w:sdtPr>
        <w:rPr>
          <w:rFonts w:ascii="Calibri" w:hAnsi="Calibri" w:cs="Calibri"/>
          <w:bCs w:val="0"/>
          <w:color w:val="auto"/>
          <w:sz w:val="22"/>
          <w:szCs w:val="24"/>
        </w:rPr>
        <w:id w:val="-847707443"/>
        <w:docPartObj>
          <w:docPartGallery w:val="Table of Contents"/>
          <w:docPartUnique/>
        </w:docPartObj>
      </w:sdtPr>
      <w:sdtEndPr>
        <w:rPr>
          <w:rFonts w:cs="Times , serif"/>
          <w:b/>
        </w:rPr>
      </w:sdtEndPr>
      <w:sdtContent>
        <w:p w14:paraId="5FA40876" w14:textId="77777777" w:rsidR="00824346" w:rsidRPr="000E0209" w:rsidRDefault="00824346" w:rsidP="00824346">
          <w:pPr>
            <w:pStyle w:val="Cabealhodondice"/>
            <w:rPr>
              <w:rFonts w:ascii="Calibri" w:hAnsi="Calibri" w:cs="Calibri"/>
              <w:b/>
              <w:color w:val="auto"/>
            </w:rPr>
          </w:pPr>
          <w:r w:rsidRPr="000E0209">
            <w:rPr>
              <w:rFonts w:ascii="Calibri" w:hAnsi="Calibri" w:cs="Calibri"/>
              <w:b/>
              <w:color w:val="auto"/>
            </w:rPr>
            <w:t>Índice</w:t>
          </w:r>
          <w:r>
            <w:rPr>
              <w:rFonts w:ascii="Calibri" w:hAnsi="Calibri" w:cs="Calibri"/>
              <w:b/>
              <w:color w:val="auto"/>
            </w:rPr>
            <w:t xml:space="preserve"> </w:t>
          </w:r>
        </w:p>
        <w:p w14:paraId="32E58FBA" w14:textId="77777777" w:rsidR="00824346" w:rsidRPr="000E0209" w:rsidRDefault="00824346" w:rsidP="00824346"/>
        <w:p w14:paraId="69472C02" w14:textId="4A252280" w:rsidR="00231775" w:rsidRDefault="00824346">
          <w:pPr>
            <w:pStyle w:val="ndice1"/>
            <w:tabs>
              <w:tab w:val="right" w:leader="dot" w:pos="9350"/>
            </w:tabs>
            <w:rPr>
              <w:rFonts w:asciiTheme="minorHAnsi" w:eastAsiaTheme="minorEastAsia" w:hAnsiTheme="minorHAnsi" w:cstheme="minorBidi"/>
              <w:noProof/>
              <w:kern w:val="2"/>
              <w:sz w:val="24"/>
              <w14:ligatures w14:val="standardContextual"/>
            </w:rPr>
          </w:pPr>
          <w:r w:rsidRPr="000E0209">
            <w:fldChar w:fldCharType="begin"/>
          </w:r>
          <w:r w:rsidRPr="000E0209">
            <w:instrText xml:space="preserve"> TOC \o "1-3" \h \z \u </w:instrText>
          </w:r>
          <w:r w:rsidRPr="000E0209">
            <w:fldChar w:fldCharType="separate"/>
          </w:r>
          <w:hyperlink w:anchor="_Toc214372229" w:history="1">
            <w:r w:rsidR="00231775" w:rsidRPr="008D2046">
              <w:rPr>
                <w:rStyle w:val="Hiperligao"/>
                <w:noProof/>
                <w:lang w:bidi="pt-PT"/>
              </w:rPr>
              <w:t>Índice de quadros, figuras, abreviaturas</w:t>
            </w:r>
            <w:r w:rsidR="00231775">
              <w:rPr>
                <w:noProof/>
                <w:webHidden/>
              </w:rPr>
              <w:tab/>
            </w:r>
            <w:r w:rsidR="00231775">
              <w:rPr>
                <w:noProof/>
                <w:webHidden/>
              </w:rPr>
              <w:fldChar w:fldCharType="begin"/>
            </w:r>
            <w:r w:rsidR="00231775">
              <w:rPr>
                <w:noProof/>
                <w:webHidden/>
              </w:rPr>
              <w:instrText xml:space="preserve"> PAGEREF _Toc214372229 \h </w:instrText>
            </w:r>
            <w:r w:rsidR="00231775">
              <w:rPr>
                <w:noProof/>
                <w:webHidden/>
              </w:rPr>
            </w:r>
            <w:r w:rsidR="00231775">
              <w:rPr>
                <w:noProof/>
                <w:webHidden/>
              </w:rPr>
              <w:fldChar w:fldCharType="separate"/>
            </w:r>
            <w:r w:rsidR="00231775">
              <w:rPr>
                <w:noProof/>
                <w:webHidden/>
              </w:rPr>
              <w:t>4</w:t>
            </w:r>
            <w:r w:rsidR="00231775">
              <w:rPr>
                <w:noProof/>
                <w:webHidden/>
              </w:rPr>
              <w:fldChar w:fldCharType="end"/>
            </w:r>
          </w:hyperlink>
        </w:p>
        <w:p w14:paraId="6A703752" w14:textId="38731B27"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0" w:history="1">
            <w:r w:rsidRPr="008D2046">
              <w:rPr>
                <w:rStyle w:val="Hiperligao"/>
                <w:noProof/>
                <w:lang w:bidi="pt-PT"/>
              </w:rPr>
              <w:t>Figuras</w:t>
            </w:r>
            <w:r>
              <w:rPr>
                <w:noProof/>
                <w:webHidden/>
              </w:rPr>
              <w:tab/>
            </w:r>
            <w:r>
              <w:rPr>
                <w:noProof/>
                <w:webHidden/>
              </w:rPr>
              <w:fldChar w:fldCharType="begin"/>
            </w:r>
            <w:r>
              <w:rPr>
                <w:noProof/>
                <w:webHidden/>
              </w:rPr>
              <w:instrText xml:space="preserve"> PAGEREF _Toc214372230 \h </w:instrText>
            </w:r>
            <w:r>
              <w:rPr>
                <w:noProof/>
                <w:webHidden/>
              </w:rPr>
            </w:r>
            <w:r>
              <w:rPr>
                <w:noProof/>
                <w:webHidden/>
              </w:rPr>
              <w:fldChar w:fldCharType="separate"/>
            </w:r>
            <w:r>
              <w:rPr>
                <w:noProof/>
                <w:webHidden/>
              </w:rPr>
              <w:t>4</w:t>
            </w:r>
            <w:r>
              <w:rPr>
                <w:noProof/>
                <w:webHidden/>
              </w:rPr>
              <w:fldChar w:fldCharType="end"/>
            </w:r>
          </w:hyperlink>
        </w:p>
        <w:p w14:paraId="6E072286" w14:textId="2B3C6843"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1" w:history="1">
            <w:r w:rsidRPr="008D2046">
              <w:rPr>
                <w:rStyle w:val="Hiperligao"/>
                <w:noProof/>
              </w:rPr>
              <w:t>Abreviaturas</w:t>
            </w:r>
            <w:r>
              <w:rPr>
                <w:noProof/>
                <w:webHidden/>
              </w:rPr>
              <w:tab/>
            </w:r>
            <w:r>
              <w:rPr>
                <w:noProof/>
                <w:webHidden/>
              </w:rPr>
              <w:fldChar w:fldCharType="begin"/>
            </w:r>
            <w:r>
              <w:rPr>
                <w:noProof/>
                <w:webHidden/>
              </w:rPr>
              <w:instrText xml:space="preserve"> PAGEREF _Toc214372231 \h </w:instrText>
            </w:r>
            <w:r>
              <w:rPr>
                <w:noProof/>
                <w:webHidden/>
              </w:rPr>
            </w:r>
            <w:r>
              <w:rPr>
                <w:noProof/>
                <w:webHidden/>
              </w:rPr>
              <w:fldChar w:fldCharType="separate"/>
            </w:r>
            <w:r>
              <w:rPr>
                <w:noProof/>
                <w:webHidden/>
              </w:rPr>
              <w:t>4</w:t>
            </w:r>
            <w:r>
              <w:rPr>
                <w:noProof/>
                <w:webHidden/>
              </w:rPr>
              <w:fldChar w:fldCharType="end"/>
            </w:r>
          </w:hyperlink>
        </w:p>
        <w:p w14:paraId="22C45170" w14:textId="7636AEA5"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2" w:history="1">
            <w:r w:rsidRPr="008D2046">
              <w:rPr>
                <w:rStyle w:val="Hiperligao"/>
                <w:noProof/>
              </w:rPr>
              <w:t>Parte I – Introdução e estrutura do trabalho</w:t>
            </w:r>
            <w:r>
              <w:rPr>
                <w:noProof/>
                <w:webHidden/>
              </w:rPr>
              <w:tab/>
            </w:r>
            <w:r>
              <w:rPr>
                <w:noProof/>
                <w:webHidden/>
              </w:rPr>
              <w:fldChar w:fldCharType="begin"/>
            </w:r>
            <w:r>
              <w:rPr>
                <w:noProof/>
                <w:webHidden/>
              </w:rPr>
              <w:instrText xml:space="preserve"> PAGEREF _Toc214372232 \h </w:instrText>
            </w:r>
            <w:r>
              <w:rPr>
                <w:noProof/>
                <w:webHidden/>
              </w:rPr>
            </w:r>
            <w:r>
              <w:rPr>
                <w:noProof/>
                <w:webHidden/>
              </w:rPr>
              <w:fldChar w:fldCharType="separate"/>
            </w:r>
            <w:r>
              <w:rPr>
                <w:noProof/>
                <w:webHidden/>
              </w:rPr>
              <w:t>6</w:t>
            </w:r>
            <w:r>
              <w:rPr>
                <w:noProof/>
                <w:webHidden/>
              </w:rPr>
              <w:fldChar w:fldCharType="end"/>
            </w:r>
          </w:hyperlink>
        </w:p>
        <w:p w14:paraId="6074F8BF" w14:textId="130C8A16"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33" w:history="1">
            <w:r w:rsidRPr="008D2046">
              <w:rPr>
                <w:rStyle w:val="Hiperligao"/>
                <w:noProof/>
              </w:rPr>
              <w:t>I.1 Caracterização da organização</w:t>
            </w:r>
            <w:r>
              <w:rPr>
                <w:noProof/>
                <w:webHidden/>
              </w:rPr>
              <w:tab/>
            </w:r>
            <w:r>
              <w:rPr>
                <w:noProof/>
                <w:webHidden/>
              </w:rPr>
              <w:fldChar w:fldCharType="begin"/>
            </w:r>
            <w:r>
              <w:rPr>
                <w:noProof/>
                <w:webHidden/>
              </w:rPr>
              <w:instrText xml:space="preserve"> PAGEREF _Toc214372233 \h </w:instrText>
            </w:r>
            <w:r>
              <w:rPr>
                <w:noProof/>
                <w:webHidden/>
              </w:rPr>
            </w:r>
            <w:r>
              <w:rPr>
                <w:noProof/>
                <w:webHidden/>
              </w:rPr>
              <w:fldChar w:fldCharType="separate"/>
            </w:r>
            <w:r>
              <w:rPr>
                <w:noProof/>
                <w:webHidden/>
              </w:rPr>
              <w:t>6</w:t>
            </w:r>
            <w:r>
              <w:rPr>
                <w:noProof/>
                <w:webHidden/>
              </w:rPr>
              <w:fldChar w:fldCharType="end"/>
            </w:r>
          </w:hyperlink>
        </w:p>
        <w:p w14:paraId="0277A709" w14:textId="7FE9C314"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4" w:history="1">
            <w:r w:rsidRPr="008D2046">
              <w:rPr>
                <w:rStyle w:val="Hiperligao"/>
                <w:b/>
                <w:bCs/>
                <w:noProof/>
              </w:rPr>
              <w:t>Enquadramento Institucional</w:t>
            </w:r>
            <w:r>
              <w:rPr>
                <w:noProof/>
                <w:webHidden/>
              </w:rPr>
              <w:tab/>
            </w:r>
            <w:r>
              <w:rPr>
                <w:noProof/>
                <w:webHidden/>
              </w:rPr>
              <w:fldChar w:fldCharType="begin"/>
            </w:r>
            <w:r>
              <w:rPr>
                <w:noProof/>
                <w:webHidden/>
              </w:rPr>
              <w:instrText xml:space="preserve"> PAGEREF _Toc214372234 \h </w:instrText>
            </w:r>
            <w:r>
              <w:rPr>
                <w:noProof/>
                <w:webHidden/>
              </w:rPr>
            </w:r>
            <w:r>
              <w:rPr>
                <w:noProof/>
                <w:webHidden/>
              </w:rPr>
              <w:fldChar w:fldCharType="separate"/>
            </w:r>
            <w:r>
              <w:rPr>
                <w:noProof/>
                <w:webHidden/>
              </w:rPr>
              <w:t>6</w:t>
            </w:r>
            <w:r>
              <w:rPr>
                <w:noProof/>
                <w:webHidden/>
              </w:rPr>
              <w:fldChar w:fldCharType="end"/>
            </w:r>
          </w:hyperlink>
        </w:p>
        <w:p w14:paraId="434FAA1C" w14:textId="4D1090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5" w:history="1">
            <w:r w:rsidRPr="008D2046">
              <w:rPr>
                <w:rStyle w:val="Hiperligao"/>
                <w:b/>
                <w:bCs/>
                <w:noProof/>
              </w:rPr>
              <w:t>Missão e Objetivos Estratégicos</w:t>
            </w:r>
            <w:r>
              <w:rPr>
                <w:noProof/>
                <w:webHidden/>
              </w:rPr>
              <w:tab/>
            </w:r>
            <w:r>
              <w:rPr>
                <w:noProof/>
                <w:webHidden/>
              </w:rPr>
              <w:fldChar w:fldCharType="begin"/>
            </w:r>
            <w:r>
              <w:rPr>
                <w:noProof/>
                <w:webHidden/>
              </w:rPr>
              <w:instrText xml:space="preserve"> PAGEREF _Toc214372235 \h </w:instrText>
            </w:r>
            <w:r>
              <w:rPr>
                <w:noProof/>
                <w:webHidden/>
              </w:rPr>
            </w:r>
            <w:r>
              <w:rPr>
                <w:noProof/>
                <w:webHidden/>
              </w:rPr>
              <w:fldChar w:fldCharType="separate"/>
            </w:r>
            <w:r>
              <w:rPr>
                <w:noProof/>
                <w:webHidden/>
              </w:rPr>
              <w:t>6</w:t>
            </w:r>
            <w:r>
              <w:rPr>
                <w:noProof/>
                <w:webHidden/>
              </w:rPr>
              <w:fldChar w:fldCharType="end"/>
            </w:r>
          </w:hyperlink>
        </w:p>
        <w:p w14:paraId="623DC399" w14:textId="35BA41C0"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6" w:history="1">
            <w:r w:rsidRPr="008D2046">
              <w:rPr>
                <w:rStyle w:val="Hiperligao"/>
                <w:b/>
                <w:bCs/>
                <w:noProof/>
              </w:rPr>
              <w:t>Porto de Sines: Papel e Infraestruturas</w:t>
            </w:r>
            <w:r>
              <w:rPr>
                <w:noProof/>
                <w:webHidden/>
              </w:rPr>
              <w:tab/>
            </w:r>
            <w:r>
              <w:rPr>
                <w:noProof/>
                <w:webHidden/>
              </w:rPr>
              <w:fldChar w:fldCharType="begin"/>
            </w:r>
            <w:r>
              <w:rPr>
                <w:noProof/>
                <w:webHidden/>
              </w:rPr>
              <w:instrText xml:space="preserve"> PAGEREF _Toc214372236 \h </w:instrText>
            </w:r>
            <w:r>
              <w:rPr>
                <w:noProof/>
                <w:webHidden/>
              </w:rPr>
            </w:r>
            <w:r>
              <w:rPr>
                <w:noProof/>
                <w:webHidden/>
              </w:rPr>
              <w:fldChar w:fldCharType="separate"/>
            </w:r>
            <w:r>
              <w:rPr>
                <w:noProof/>
                <w:webHidden/>
              </w:rPr>
              <w:t>6</w:t>
            </w:r>
            <w:r>
              <w:rPr>
                <w:noProof/>
                <w:webHidden/>
              </w:rPr>
              <w:fldChar w:fldCharType="end"/>
            </w:r>
          </w:hyperlink>
        </w:p>
        <w:p w14:paraId="7685A3BD" w14:textId="56F69FF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7" w:history="1">
            <w:r w:rsidRPr="008D2046">
              <w:rPr>
                <w:rStyle w:val="Hiperligao"/>
                <w:b/>
                <w:bCs/>
                <w:noProof/>
              </w:rPr>
              <w:t>Indicadores-chave e Atividade Recente</w:t>
            </w:r>
            <w:r>
              <w:rPr>
                <w:noProof/>
                <w:webHidden/>
              </w:rPr>
              <w:tab/>
            </w:r>
            <w:r>
              <w:rPr>
                <w:noProof/>
                <w:webHidden/>
              </w:rPr>
              <w:fldChar w:fldCharType="begin"/>
            </w:r>
            <w:r>
              <w:rPr>
                <w:noProof/>
                <w:webHidden/>
              </w:rPr>
              <w:instrText xml:space="preserve"> PAGEREF _Toc214372237 \h </w:instrText>
            </w:r>
            <w:r>
              <w:rPr>
                <w:noProof/>
                <w:webHidden/>
              </w:rPr>
            </w:r>
            <w:r>
              <w:rPr>
                <w:noProof/>
                <w:webHidden/>
              </w:rPr>
              <w:fldChar w:fldCharType="separate"/>
            </w:r>
            <w:r>
              <w:rPr>
                <w:noProof/>
                <w:webHidden/>
              </w:rPr>
              <w:t>6</w:t>
            </w:r>
            <w:r>
              <w:rPr>
                <w:noProof/>
                <w:webHidden/>
              </w:rPr>
              <w:fldChar w:fldCharType="end"/>
            </w:r>
          </w:hyperlink>
        </w:p>
        <w:p w14:paraId="7FE77DB8" w14:textId="490EF05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38" w:history="1">
            <w:r w:rsidRPr="008D2046">
              <w:rPr>
                <w:rStyle w:val="Hiperligao"/>
                <w:b/>
                <w:bCs/>
                <w:noProof/>
              </w:rPr>
              <w:t>Principais Mercados e Parceiros Internacionais</w:t>
            </w:r>
            <w:r>
              <w:rPr>
                <w:noProof/>
                <w:webHidden/>
              </w:rPr>
              <w:tab/>
            </w:r>
            <w:r>
              <w:rPr>
                <w:noProof/>
                <w:webHidden/>
              </w:rPr>
              <w:fldChar w:fldCharType="begin"/>
            </w:r>
            <w:r>
              <w:rPr>
                <w:noProof/>
                <w:webHidden/>
              </w:rPr>
              <w:instrText xml:space="preserve"> PAGEREF _Toc214372238 \h </w:instrText>
            </w:r>
            <w:r>
              <w:rPr>
                <w:noProof/>
                <w:webHidden/>
              </w:rPr>
            </w:r>
            <w:r>
              <w:rPr>
                <w:noProof/>
                <w:webHidden/>
              </w:rPr>
              <w:fldChar w:fldCharType="separate"/>
            </w:r>
            <w:r>
              <w:rPr>
                <w:noProof/>
                <w:webHidden/>
              </w:rPr>
              <w:t>7</w:t>
            </w:r>
            <w:r>
              <w:rPr>
                <w:noProof/>
                <w:webHidden/>
              </w:rPr>
              <w:fldChar w:fldCharType="end"/>
            </w:r>
          </w:hyperlink>
        </w:p>
        <w:p w14:paraId="6ECF09FB" w14:textId="205510D4"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39" w:history="1">
            <w:r w:rsidRPr="008D2046">
              <w:rPr>
                <w:rStyle w:val="Hiperligao"/>
                <w:noProof/>
              </w:rPr>
              <w:t>Parte II – Desenvolvimento</w:t>
            </w:r>
            <w:r>
              <w:rPr>
                <w:noProof/>
                <w:webHidden/>
              </w:rPr>
              <w:tab/>
            </w:r>
            <w:r>
              <w:rPr>
                <w:noProof/>
                <w:webHidden/>
              </w:rPr>
              <w:fldChar w:fldCharType="begin"/>
            </w:r>
            <w:r>
              <w:rPr>
                <w:noProof/>
                <w:webHidden/>
              </w:rPr>
              <w:instrText xml:space="preserve"> PAGEREF _Toc214372239 \h </w:instrText>
            </w:r>
            <w:r>
              <w:rPr>
                <w:noProof/>
                <w:webHidden/>
              </w:rPr>
            </w:r>
            <w:r>
              <w:rPr>
                <w:noProof/>
                <w:webHidden/>
              </w:rPr>
              <w:fldChar w:fldCharType="separate"/>
            </w:r>
            <w:r>
              <w:rPr>
                <w:noProof/>
                <w:webHidden/>
              </w:rPr>
              <w:t>9</w:t>
            </w:r>
            <w:r>
              <w:rPr>
                <w:noProof/>
                <w:webHidden/>
              </w:rPr>
              <w:fldChar w:fldCharType="end"/>
            </w:r>
          </w:hyperlink>
        </w:p>
        <w:p w14:paraId="17BED20E" w14:textId="376850A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0" w:history="1">
            <w:r w:rsidRPr="008D2046">
              <w:rPr>
                <w:rStyle w:val="Hiperligao"/>
                <w:noProof/>
              </w:rPr>
              <w:t>II.1 Organização</w:t>
            </w:r>
            <w:r>
              <w:rPr>
                <w:noProof/>
                <w:webHidden/>
              </w:rPr>
              <w:tab/>
            </w:r>
            <w:r>
              <w:rPr>
                <w:noProof/>
                <w:webHidden/>
              </w:rPr>
              <w:fldChar w:fldCharType="begin"/>
            </w:r>
            <w:r>
              <w:rPr>
                <w:noProof/>
                <w:webHidden/>
              </w:rPr>
              <w:instrText xml:space="preserve"> PAGEREF _Toc214372240 \h </w:instrText>
            </w:r>
            <w:r>
              <w:rPr>
                <w:noProof/>
                <w:webHidden/>
              </w:rPr>
            </w:r>
            <w:r>
              <w:rPr>
                <w:noProof/>
                <w:webHidden/>
              </w:rPr>
              <w:fldChar w:fldCharType="separate"/>
            </w:r>
            <w:r>
              <w:rPr>
                <w:noProof/>
                <w:webHidden/>
              </w:rPr>
              <w:t>9</w:t>
            </w:r>
            <w:r>
              <w:rPr>
                <w:noProof/>
                <w:webHidden/>
              </w:rPr>
              <w:fldChar w:fldCharType="end"/>
            </w:r>
          </w:hyperlink>
        </w:p>
        <w:p w14:paraId="0E8D1DE8" w14:textId="3698A90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1" w:history="1">
            <w:r w:rsidRPr="008D2046">
              <w:rPr>
                <w:rStyle w:val="Hiperligao"/>
                <w:b/>
                <w:bCs/>
                <w:noProof/>
              </w:rPr>
              <w:t>Estrutura organizacional</w:t>
            </w:r>
            <w:r>
              <w:rPr>
                <w:noProof/>
                <w:webHidden/>
              </w:rPr>
              <w:tab/>
            </w:r>
            <w:r>
              <w:rPr>
                <w:noProof/>
                <w:webHidden/>
              </w:rPr>
              <w:fldChar w:fldCharType="begin"/>
            </w:r>
            <w:r>
              <w:rPr>
                <w:noProof/>
                <w:webHidden/>
              </w:rPr>
              <w:instrText xml:space="preserve"> PAGEREF _Toc214372241 \h </w:instrText>
            </w:r>
            <w:r>
              <w:rPr>
                <w:noProof/>
                <w:webHidden/>
              </w:rPr>
            </w:r>
            <w:r>
              <w:rPr>
                <w:noProof/>
                <w:webHidden/>
              </w:rPr>
              <w:fldChar w:fldCharType="separate"/>
            </w:r>
            <w:r>
              <w:rPr>
                <w:noProof/>
                <w:webHidden/>
              </w:rPr>
              <w:t>9</w:t>
            </w:r>
            <w:r>
              <w:rPr>
                <w:noProof/>
                <w:webHidden/>
              </w:rPr>
              <w:fldChar w:fldCharType="end"/>
            </w:r>
          </w:hyperlink>
        </w:p>
        <w:p w14:paraId="56C1174F" w14:textId="467B6BE3"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2" w:history="1">
            <w:r w:rsidRPr="008D2046">
              <w:rPr>
                <w:rStyle w:val="Hiperligao"/>
                <w:b/>
                <w:bCs/>
                <w:noProof/>
              </w:rPr>
              <w:t>Proposta de melhoria</w:t>
            </w:r>
            <w:r>
              <w:rPr>
                <w:noProof/>
                <w:webHidden/>
              </w:rPr>
              <w:tab/>
            </w:r>
            <w:r>
              <w:rPr>
                <w:noProof/>
                <w:webHidden/>
              </w:rPr>
              <w:fldChar w:fldCharType="begin"/>
            </w:r>
            <w:r>
              <w:rPr>
                <w:noProof/>
                <w:webHidden/>
              </w:rPr>
              <w:instrText xml:space="preserve"> PAGEREF _Toc214372242 \h </w:instrText>
            </w:r>
            <w:r>
              <w:rPr>
                <w:noProof/>
                <w:webHidden/>
              </w:rPr>
            </w:r>
            <w:r>
              <w:rPr>
                <w:noProof/>
                <w:webHidden/>
              </w:rPr>
              <w:fldChar w:fldCharType="separate"/>
            </w:r>
            <w:r>
              <w:rPr>
                <w:noProof/>
                <w:webHidden/>
              </w:rPr>
              <w:t>10</w:t>
            </w:r>
            <w:r>
              <w:rPr>
                <w:noProof/>
                <w:webHidden/>
              </w:rPr>
              <w:fldChar w:fldCharType="end"/>
            </w:r>
          </w:hyperlink>
        </w:p>
        <w:p w14:paraId="48A81D39" w14:textId="3B6EDA32"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3" w:history="1">
            <w:r w:rsidRPr="008D2046">
              <w:rPr>
                <w:rStyle w:val="Hiperligao"/>
                <w:noProof/>
              </w:rPr>
              <w:t>II.2 Planeamento</w:t>
            </w:r>
            <w:r>
              <w:rPr>
                <w:noProof/>
                <w:webHidden/>
              </w:rPr>
              <w:tab/>
            </w:r>
            <w:r>
              <w:rPr>
                <w:noProof/>
                <w:webHidden/>
              </w:rPr>
              <w:fldChar w:fldCharType="begin"/>
            </w:r>
            <w:r>
              <w:rPr>
                <w:noProof/>
                <w:webHidden/>
              </w:rPr>
              <w:instrText xml:space="preserve"> PAGEREF _Toc214372243 \h </w:instrText>
            </w:r>
            <w:r>
              <w:rPr>
                <w:noProof/>
                <w:webHidden/>
              </w:rPr>
            </w:r>
            <w:r>
              <w:rPr>
                <w:noProof/>
                <w:webHidden/>
              </w:rPr>
              <w:fldChar w:fldCharType="separate"/>
            </w:r>
            <w:r>
              <w:rPr>
                <w:noProof/>
                <w:webHidden/>
              </w:rPr>
              <w:t>11</w:t>
            </w:r>
            <w:r>
              <w:rPr>
                <w:noProof/>
                <w:webHidden/>
              </w:rPr>
              <w:fldChar w:fldCharType="end"/>
            </w:r>
          </w:hyperlink>
        </w:p>
        <w:p w14:paraId="7475E048" w14:textId="1D9E987C"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4" w:history="1">
            <w:r w:rsidRPr="008D2046">
              <w:rPr>
                <w:rStyle w:val="Hiperligao"/>
                <w:b/>
                <w:bCs/>
                <w:noProof/>
              </w:rPr>
              <w:t>Objetivos SMART</w:t>
            </w:r>
            <w:r>
              <w:rPr>
                <w:noProof/>
                <w:webHidden/>
              </w:rPr>
              <w:tab/>
            </w:r>
            <w:r>
              <w:rPr>
                <w:noProof/>
                <w:webHidden/>
              </w:rPr>
              <w:fldChar w:fldCharType="begin"/>
            </w:r>
            <w:r>
              <w:rPr>
                <w:noProof/>
                <w:webHidden/>
              </w:rPr>
              <w:instrText xml:space="preserve"> PAGEREF _Toc214372244 \h </w:instrText>
            </w:r>
            <w:r>
              <w:rPr>
                <w:noProof/>
                <w:webHidden/>
              </w:rPr>
            </w:r>
            <w:r>
              <w:rPr>
                <w:noProof/>
                <w:webHidden/>
              </w:rPr>
              <w:fldChar w:fldCharType="separate"/>
            </w:r>
            <w:r>
              <w:rPr>
                <w:noProof/>
                <w:webHidden/>
              </w:rPr>
              <w:t>12</w:t>
            </w:r>
            <w:r>
              <w:rPr>
                <w:noProof/>
                <w:webHidden/>
              </w:rPr>
              <w:fldChar w:fldCharType="end"/>
            </w:r>
          </w:hyperlink>
        </w:p>
        <w:p w14:paraId="692A1C6B" w14:textId="5DF0780D"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5" w:history="1">
            <w:r w:rsidRPr="008D2046">
              <w:rPr>
                <w:rStyle w:val="Hiperligao"/>
                <w:b/>
                <w:bCs/>
                <w:noProof/>
              </w:rPr>
              <w:t>Análise SWOT</w:t>
            </w:r>
            <w:r>
              <w:rPr>
                <w:noProof/>
                <w:webHidden/>
              </w:rPr>
              <w:tab/>
            </w:r>
            <w:r>
              <w:rPr>
                <w:noProof/>
                <w:webHidden/>
              </w:rPr>
              <w:fldChar w:fldCharType="begin"/>
            </w:r>
            <w:r>
              <w:rPr>
                <w:noProof/>
                <w:webHidden/>
              </w:rPr>
              <w:instrText xml:space="preserve"> PAGEREF _Toc214372245 \h </w:instrText>
            </w:r>
            <w:r>
              <w:rPr>
                <w:noProof/>
                <w:webHidden/>
              </w:rPr>
            </w:r>
            <w:r>
              <w:rPr>
                <w:noProof/>
                <w:webHidden/>
              </w:rPr>
              <w:fldChar w:fldCharType="separate"/>
            </w:r>
            <w:r>
              <w:rPr>
                <w:noProof/>
                <w:webHidden/>
              </w:rPr>
              <w:t>12</w:t>
            </w:r>
            <w:r>
              <w:rPr>
                <w:noProof/>
                <w:webHidden/>
              </w:rPr>
              <w:fldChar w:fldCharType="end"/>
            </w:r>
          </w:hyperlink>
        </w:p>
        <w:p w14:paraId="0F91353A" w14:textId="773E96C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6" w:history="1">
            <w:r w:rsidRPr="008D2046">
              <w:rPr>
                <w:rStyle w:val="Hiperligao"/>
                <w:b/>
                <w:bCs/>
                <w:noProof/>
              </w:rPr>
              <w:t>Propostas Estratégica 1 - Sustentabilidade e Eficiência Energética</w:t>
            </w:r>
            <w:r>
              <w:rPr>
                <w:noProof/>
                <w:webHidden/>
              </w:rPr>
              <w:tab/>
            </w:r>
            <w:r>
              <w:rPr>
                <w:noProof/>
                <w:webHidden/>
              </w:rPr>
              <w:fldChar w:fldCharType="begin"/>
            </w:r>
            <w:r>
              <w:rPr>
                <w:noProof/>
                <w:webHidden/>
              </w:rPr>
              <w:instrText xml:space="preserve"> PAGEREF _Toc214372246 \h </w:instrText>
            </w:r>
            <w:r>
              <w:rPr>
                <w:noProof/>
                <w:webHidden/>
              </w:rPr>
            </w:r>
            <w:r>
              <w:rPr>
                <w:noProof/>
                <w:webHidden/>
              </w:rPr>
              <w:fldChar w:fldCharType="separate"/>
            </w:r>
            <w:r>
              <w:rPr>
                <w:noProof/>
                <w:webHidden/>
              </w:rPr>
              <w:t>13</w:t>
            </w:r>
            <w:r>
              <w:rPr>
                <w:noProof/>
                <w:webHidden/>
              </w:rPr>
              <w:fldChar w:fldCharType="end"/>
            </w:r>
          </w:hyperlink>
        </w:p>
        <w:p w14:paraId="50B3AB51" w14:textId="3AACA962"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47" w:history="1">
            <w:r w:rsidRPr="008D2046">
              <w:rPr>
                <w:rStyle w:val="Hiperligao"/>
                <w:b/>
                <w:bCs/>
                <w:noProof/>
              </w:rPr>
              <w:t>Propostas Estratégica 2 - Transformação Digital e Inovação Tecnológica</w:t>
            </w:r>
            <w:r>
              <w:rPr>
                <w:noProof/>
                <w:webHidden/>
              </w:rPr>
              <w:tab/>
            </w:r>
            <w:r>
              <w:rPr>
                <w:noProof/>
                <w:webHidden/>
              </w:rPr>
              <w:fldChar w:fldCharType="begin"/>
            </w:r>
            <w:r>
              <w:rPr>
                <w:noProof/>
                <w:webHidden/>
              </w:rPr>
              <w:instrText xml:space="preserve"> PAGEREF _Toc214372247 \h </w:instrText>
            </w:r>
            <w:r>
              <w:rPr>
                <w:noProof/>
                <w:webHidden/>
              </w:rPr>
            </w:r>
            <w:r>
              <w:rPr>
                <w:noProof/>
                <w:webHidden/>
              </w:rPr>
              <w:fldChar w:fldCharType="separate"/>
            </w:r>
            <w:r>
              <w:rPr>
                <w:noProof/>
                <w:webHidden/>
              </w:rPr>
              <w:t>14</w:t>
            </w:r>
            <w:r>
              <w:rPr>
                <w:noProof/>
                <w:webHidden/>
              </w:rPr>
              <w:fldChar w:fldCharType="end"/>
            </w:r>
          </w:hyperlink>
        </w:p>
        <w:p w14:paraId="17C01393" w14:textId="29AAEF2B"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8" w:history="1">
            <w:r w:rsidRPr="008D2046">
              <w:rPr>
                <w:rStyle w:val="Hiperligao"/>
                <w:noProof/>
              </w:rPr>
              <w:t>II.3 Controlo e Sistemas de informação --- (3.7.1 a 3.7.3)</w:t>
            </w:r>
            <w:r>
              <w:rPr>
                <w:noProof/>
                <w:webHidden/>
              </w:rPr>
              <w:tab/>
            </w:r>
            <w:r>
              <w:rPr>
                <w:noProof/>
                <w:webHidden/>
              </w:rPr>
              <w:fldChar w:fldCharType="begin"/>
            </w:r>
            <w:r>
              <w:rPr>
                <w:noProof/>
                <w:webHidden/>
              </w:rPr>
              <w:instrText xml:space="preserve"> PAGEREF _Toc214372248 \h </w:instrText>
            </w:r>
            <w:r>
              <w:rPr>
                <w:noProof/>
                <w:webHidden/>
              </w:rPr>
            </w:r>
            <w:r>
              <w:rPr>
                <w:noProof/>
                <w:webHidden/>
              </w:rPr>
              <w:fldChar w:fldCharType="separate"/>
            </w:r>
            <w:r>
              <w:rPr>
                <w:noProof/>
                <w:webHidden/>
              </w:rPr>
              <w:t>15</w:t>
            </w:r>
            <w:r>
              <w:rPr>
                <w:noProof/>
                <w:webHidden/>
              </w:rPr>
              <w:fldChar w:fldCharType="end"/>
            </w:r>
          </w:hyperlink>
        </w:p>
        <w:p w14:paraId="3EBBBD61" w14:textId="04D7F57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49" w:history="1">
            <w:r w:rsidRPr="008D2046">
              <w:rPr>
                <w:rStyle w:val="Hiperligao"/>
                <w:noProof/>
              </w:rPr>
              <w:t>II. 4 Direção e Gestão de Pessoas --- (3.7.4 a 3.7.6)</w:t>
            </w:r>
            <w:r>
              <w:rPr>
                <w:noProof/>
                <w:webHidden/>
              </w:rPr>
              <w:tab/>
            </w:r>
            <w:r>
              <w:rPr>
                <w:noProof/>
                <w:webHidden/>
              </w:rPr>
              <w:fldChar w:fldCharType="begin"/>
            </w:r>
            <w:r>
              <w:rPr>
                <w:noProof/>
                <w:webHidden/>
              </w:rPr>
              <w:instrText xml:space="preserve"> PAGEREF _Toc214372249 \h </w:instrText>
            </w:r>
            <w:r>
              <w:rPr>
                <w:noProof/>
                <w:webHidden/>
              </w:rPr>
            </w:r>
            <w:r>
              <w:rPr>
                <w:noProof/>
                <w:webHidden/>
              </w:rPr>
              <w:fldChar w:fldCharType="separate"/>
            </w:r>
            <w:r>
              <w:rPr>
                <w:noProof/>
                <w:webHidden/>
              </w:rPr>
              <w:t>15</w:t>
            </w:r>
            <w:r>
              <w:rPr>
                <w:noProof/>
                <w:webHidden/>
              </w:rPr>
              <w:fldChar w:fldCharType="end"/>
            </w:r>
          </w:hyperlink>
        </w:p>
        <w:p w14:paraId="435CF6F3" w14:textId="28444A4D"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0" w:history="1">
            <w:r w:rsidRPr="008D2046">
              <w:rPr>
                <w:rStyle w:val="Hiperligao"/>
                <w:noProof/>
              </w:rPr>
              <w:t>II.5 Promoção da produtividade --- (3.7.8)</w:t>
            </w:r>
            <w:r>
              <w:rPr>
                <w:noProof/>
                <w:webHidden/>
              </w:rPr>
              <w:tab/>
            </w:r>
            <w:r>
              <w:rPr>
                <w:noProof/>
                <w:webHidden/>
              </w:rPr>
              <w:fldChar w:fldCharType="begin"/>
            </w:r>
            <w:r>
              <w:rPr>
                <w:noProof/>
                <w:webHidden/>
              </w:rPr>
              <w:instrText xml:space="preserve"> PAGEREF _Toc214372250 \h </w:instrText>
            </w:r>
            <w:r>
              <w:rPr>
                <w:noProof/>
                <w:webHidden/>
              </w:rPr>
            </w:r>
            <w:r>
              <w:rPr>
                <w:noProof/>
                <w:webHidden/>
              </w:rPr>
              <w:fldChar w:fldCharType="separate"/>
            </w:r>
            <w:r>
              <w:rPr>
                <w:noProof/>
                <w:webHidden/>
              </w:rPr>
              <w:t>15</w:t>
            </w:r>
            <w:r>
              <w:rPr>
                <w:noProof/>
                <w:webHidden/>
              </w:rPr>
              <w:fldChar w:fldCharType="end"/>
            </w:r>
          </w:hyperlink>
        </w:p>
        <w:p w14:paraId="607A9168" w14:textId="4FBAD11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1" w:history="1">
            <w:r w:rsidRPr="008D2046">
              <w:rPr>
                <w:rStyle w:val="Hiperligao"/>
                <w:noProof/>
              </w:rPr>
              <w:t>II.6 Economia circular --- (3.7.7 / 3.7.9)</w:t>
            </w:r>
            <w:r>
              <w:rPr>
                <w:noProof/>
                <w:webHidden/>
              </w:rPr>
              <w:tab/>
            </w:r>
            <w:r>
              <w:rPr>
                <w:noProof/>
                <w:webHidden/>
              </w:rPr>
              <w:fldChar w:fldCharType="begin"/>
            </w:r>
            <w:r>
              <w:rPr>
                <w:noProof/>
                <w:webHidden/>
              </w:rPr>
              <w:instrText xml:space="preserve"> PAGEREF _Toc214372251 \h </w:instrText>
            </w:r>
            <w:r>
              <w:rPr>
                <w:noProof/>
                <w:webHidden/>
              </w:rPr>
            </w:r>
            <w:r>
              <w:rPr>
                <w:noProof/>
                <w:webHidden/>
              </w:rPr>
              <w:fldChar w:fldCharType="separate"/>
            </w:r>
            <w:r>
              <w:rPr>
                <w:noProof/>
                <w:webHidden/>
              </w:rPr>
              <w:t>15</w:t>
            </w:r>
            <w:r>
              <w:rPr>
                <w:noProof/>
                <w:webHidden/>
              </w:rPr>
              <w:fldChar w:fldCharType="end"/>
            </w:r>
          </w:hyperlink>
        </w:p>
        <w:p w14:paraId="59292769" w14:textId="41093434"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2" w:history="1">
            <w:r w:rsidRPr="008D2046">
              <w:rPr>
                <w:rStyle w:val="Hiperligao"/>
                <w:noProof/>
              </w:rPr>
              <w:t>II.7 Marketing</w:t>
            </w:r>
            <w:r>
              <w:rPr>
                <w:noProof/>
                <w:webHidden/>
              </w:rPr>
              <w:tab/>
            </w:r>
            <w:r>
              <w:rPr>
                <w:noProof/>
                <w:webHidden/>
              </w:rPr>
              <w:fldChar w:fldCharType="begin"/>
            </w:r>
            <w:r>
              <w:rPr>
                <w:noProof/>
                <w:webHidden/>
              </w:rPr>
              <w:instrText xml:space="preserve"> PAGEREF _Toc214372252 \h </w:instrText>
            </w:r>
            <w:r>
              <w:rPr>
                <w:noProof/>
                <w:webHidden/>
              </w:rPr>
            </w:r>
            <w:r>
              <w:rPr>
                <w:noProof/>
                <w:webHidden/>
              </w:rPr>
              <w:fldChar w:fldCharType="separate"/>
            </w:r>
            <w:r>
              <w:rPr>
                <w:noProof/>
                <w:webHidden/>
              </w:rPr>
              <w:t>15</w:t>
            </w:r>
            <w:r>
              <w:rPr>
                <w:noProof/>
                <w:webHidden/>
              </w:rPr>
              <w:fldChar w:fldCharType="end"/>
            </w:r>
          </w:hyperlink>
        </w:p>
        <w:p w14:paraId="1AD9BED0" w14:textId="279E96A1"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3" w:history="1">
            <w:r w:rsidRPr="008D2046">
              <w:rPr>
                <w:rStyle w:val="Hiperligao"/>
                <w:noProof/>
              </w:rPr>
              <w:t>II. 8 Gestão Financeira</w:t>
            </w:r>
            <w:r>
              <w:rPr>
                <w:noProof/>
                <w:webHidden/>
              </w:rPr>
              <w:tab/>
            </w:r>
            <w:r>
              <w:rPr>
                <w:noProof/>
                <w:webHidden/>
              </w:rPr>
              <w:fldChar w:fldCharType="begin"/>
            </w:r>
            <w:r>
              <w:rPr>
                <w:noProof/>
                <w:webHidden/>
              </w:rPr>
              <w:instrText xml:space="preserve"> PAGEREF _Toc214372253 \h </w:instrText>
            </w:r>
            <w:r>
              <w:rPr>
                <w:noProof/>
                <w:webHidden/>
              </w:rPr>
            </w:r>
            <w:r>
              <w:rPr>
                <w:noProof/>
                <w:webHidden/>
              </w:rPr>
              <w:fldChar w:fldCharType="separate"/>
            </w:r>
            <w:r>
              <w:rPr>
                <w:noProof/>
                <w:webHidden/>
              </w:rPr>
              <w:t>16</w:t>
            </w:r>
            <w:r>
              <w:rPr>
                <w:noProof/>
                <w:webHidden/>
              </w:rPr>
              <w:fldChar w:fldCharType="end"/>
            </w:r>
          </w:hyperlink>
        </w:p>
        <w:p w14:paraId="2E79F8F8" w14:textId="09C73B2A"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4" w:history="1">
            <w:r w:rsidRPr="008D2046">
              <w:rPr>
                <w:rStyle w:val="Hiperligao"/>
                <w:noProof/>
              </w:rPr>
              <w:t>II.9 Gestão das Operações e Indústria 4.0</w:t>
            </w:r>
            <w:r>
              <w:rPr>
                <w:noProof/>
                <w:webHidden/>
              </w:rPr>
              <w:tab/>
            </w:r>
            <w:r>
              <w:rPr>
                <w:noProof/>
                <w:webHidden/>
              </w:rPr>
              <w:fldChar w:fldCharType="begin"/>
            </w:r>
            <w:r>
              <w:rPr>
                <w:noProof/>
                <w:webHidden/>
              </w:rPr>
              <w:instrText xml:space="preserve"> PAGEREF _Toc214372254 \h </w:instrText>
            </w:r>
            <w:r>
              <w:rPr>
                <w:noProof/>
                <w:webHidden/>
              </w:rPr>
            </w:r>
            <w:r>
              <w:rPr>
                <w:noProof/>
                <w:webHidden/>
              </w:rPr>
              <w:fldChar w:fldCharType="separate"/>
            </w:r>
            <w:r>
              <w:rPr>
                <w:noProof/>
                <w:webHidden/>
              </w:rPr>
              <w:t>16</w:t>
            </w:r>
            <w:r>
              <w:rPr>
                <w:noProof/>
                <w:webHidden/>
              </w:rPr>
              <w:fldChar w:fldCharType="end"/>
            </w:r>
          </w:hyperlink>
        </w:p>
        <w:p w14:paraId="18511FE8" w14:textId="0B9758C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5" w:history="1">
            <w:r w:rsidRPr="008D2046">
              <w:rPr>
                <w:rStyle w:val="Hiperligao"/>
                <w:noProof/>
              </w:rPr>
              <w:t>Parte III – Conclusão</w:t>
            </w:r>
            <w:r>
              <w:rPr>
                <w:noProof/>
                <w:webHidden/>
              </w:rPr>
              <w:tab/>
            </w:r>
            <w:r>
              <w:rPr>
                <w:noProof/>
                <w:webHidden/>
              </w:rPr>
              <w:fldChar w:fldCharType="begin"/>
            </w:r>
            <w:r>
              <w:rPr>
                <w:noProof/>
                <w:webHidden/>
              </w:rPr>
              <w:instrText xml:space="preserve"> PAGEREF _Toc214372255 \h </w:instrText>
            </w:r>
            <w:r>
              <w:rPr>
                <w:noProof/>
                <w:webHidden/>
              </w:rPr>
            </w:r>
            <w:r>
              <w:rPr>
                <w:noProof/>
                <w:webHidden/>
              </w:rPr>
              <w:fldChar w:fldCharType="separate"/>
            </w:r>
            <w:r>
              <w:rPr>
                <w:noProof/>
                <w:webHidden/>
              </w:rPr>
              <w:t>17</w:t>
            </w:r>
            <w:r>
              <w:rPr>
                <w:noProof/>
                <w:webHidden/>
              </w:rPr>
              <w:fldChar w:fldCharType="end"/>
            </w:r>
          </w:hyperlink>
        </w:p>
        <w:p w14:paraId="7B41CAA3" w14:textId="4FBADD6F"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6" w:history="1">
            <w:r w:rsidRPr="008D2046">
              <w:rPr>
                <w:rStyle w:val="Hiperligao"/>
                <w:noProof/>
              </w:rPr>
              <w:t>III.1 Conclusão</w:t>
            </w:r>
            <w:r>
              <w:rPr>
                <w:noProof/>
                <w:webHidden/>
              </w:rPr>
              <w:tab/>
            </w:r>
            <w:r>
              <w:rPr>
                <w:noProof/>
                <w:webHidden/>
              </w:rPr>
              <w:fldChar w:fldCharType="begin"/>
            </w:r>
            <w:r>
              <w:rPr>
                <w:noProof/>
                <w:webHidden/>
              </w:rPr>
              <w:instrText xml:space="preserve"> PAGEREF _Toc214372256 \h </w:instrText>
            </w:r>
            <w:r>
              <w:rPr>
                <w:noProof/>
                <w:webHidden/>
              </w:rPr>
            </w:r>
            <w:r>
              <w:rPr>
                <w:noProof/>
                <w:webHidden/>
              </w:rPr>
              <w:fldChar w:fldCharType="separate"/>
            </w:r>
            <w:r>
              <w:rPr>
                <w:noProof/>
                <w:webHidden/>
              </w:rPr>
              <w:t>17</w:t>
            </w:r>
            <w:r>
              <w:rPr>
                <w:noProof/>
                <w:webHidden/>
              </w:rPr>
              <w:fldChar w:fldCharType="end"/>
            </w:r>
          </w:hyperlink>
        </w:p>
        <w:p w14:paraId="2607DABC" w14:textId="4698F35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57" w:history="1">
            <w:r w:rsidRPr="008D2046">
              <w:rPr>
                <w:rStyle w:val="Hiperligao"/>
                <w:noProof/>
              </w:rPr>
              <w:t>III.2 Sugestões de melhoria</w:t>
            </w:r>
            <w:r>
              <w:rPr>
                <w:noProof/>
                <w:webHidden/>
              </w:rPr>
              <w:tab/>
            </w:r>
            <w:r>
              <w:rPr>
                <w:noProof/>
                <w:webHidden/>
              </w:rPr>
              <w:fldChar w:fldCharType="begin"/>
            </w:r>
            <w:r>
              <w:rPr>
                <w:noProof/>
                <w:webHidden/>
              </w:rPr>
              <w:instrText xml:space="preserve"> PAGEREF _Toc214372257 \h </w:instrText>
            </w:r>
            <w:r>
              <w:rPr>
                <w:noProof/>
                <w:webHidden/>
              </w:rPr>
            </w:r>
            <w:r>
              <w:rPr>
                <w:noProof/>
                <w:webHidden/>
              </w:rPr>
              <w:fldChar w:fldCharType="separate"/>
            </w:r>
            <w:r>
              <w:rPr>
                <w:noProof/>
                <w:webHidden/>
              </w:rPr>
              <w:t>17</w:t>
            </w:r>
            <w:r>
              <w:rPr>
                <w:noProof/>
                <w:webHidden/>
              </w:rPr>
              <w:fldChar w:fldCharType="end"/>
            </w:r>
          </w:hyperlink>
        </w:p>
        <w:p w14:paraId="165F1A2B" w14:textId="1153BCE8"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8" w:history="1">
            <w:r w:rsidRPr="008D2046">
              <w:rPr>
                <w:rStyle w:val="Hiperligao"/>
                <w:noProof/>
              </w:rPr>
              <w:t>Referências</w:t>
            </w:r>
            <w:r>
              <w:rPr>
                <w:noProof/>
                <w:webHidden/>
              </w:rPr>
              <w:tab/>
            </w:r>
            <w:r>
              <w:rPr>
                <w:noProof/>
                <w:webHidden/>
              </w:rPr>
              <w:fldChar w:fldCharType="begin"/>
            </w:r>
            <w:r>
              <w:rPr>
                <w:noProof/>
                <w:webHidden/>
              </w:rPr>
              <w:instrText xml:space="preserve"> PAGEREF _Toc214372258 \h </w:instrText>
            </w:r>
            <w:r>
              <w:rPr>
                <w:noProof/>
                <w:webHidden/>
              </w:rPr>
            </w:r>
            <w:r>
              <w:rPr>
                <w:noProof/>
                <w:webHidden/>
              </w:rPr>
              <w:fldChar w:fldCharType="separate"/>
            </w:r>
            <w:r>
              <w:rPr>
                <w:noProof/>
                <w:webHidden/>
              </w:rPr>
              <w:t>18</w:t>
            </w:r>
            <w:r>
              <w:rPr>
                <w:noProof/>
                <w:webHidden/>
              </w:rPr>
              <w:fldChar w:fldCharType="end"/>
            </w:r>
          </w:hyperlink>
        </w:p>
        <w:p w14:paraId="597B9C1E" w14:textId="3A711A8F" w:rsidR="00231775" w:rsidRDefault="00231775">
          <w:pPr>
            <w:pStyle w:val="ndice1"/>
            <w:tabs>
              <w:tab w:val="right" w:leader="dot" w:pos="9350"/>
            </w:tabs>
            <w:rPr>
              <w:rFonts w:asciiTheme="minorHAnsi" w:eastAsiaTheme="minorEastAsia" w:hAnsiTheme="minorHAnsi" w:cstheme="minorBidi"/>
              <w:noProof/>
              <w:kern w:val="2"/>
              <w:sz w:val="24"/>
              <w14:ligatures w14:val="standardContextual"/>
            </w:rPr>
          </w:pPr>
          <w:hyperlink w:anchor="_Toc214372259" w:history="1">
            <w:r w:rsidRPr="008D2046">
              <w:rPr>
                <w:rStyle w:val="Hiperligao"/>
                <w:rFonts w:eastAsia="Arial Narrow"/>
                <w:noProof/>
              </w:rPr>
              <w:t>Anexos</w:t>
            </w:r>
            <w:r>
              <w:rPr>
                <w:noProof/>
                <w:webHidden/>
              </w:rPr>
              <w:tab/>
            </w:r>
            <w:r>
              <w:rPr>
                <w:noProof/>
                <w:webHidden/>
              </w:rPr>
              <w:fldChar w:fldCharType="begin"/>
            </w:r>
            <w:r>
              <w:rPr>
                <w:noProof/>
                <w:webHidden/>
              </w:rPr>
              <w:instrText xml:space="preserve"> PAGEREF _Toc214372259 \h </w:instrText>
            </w:r>
            <w:r>
              <w:rPr>
                <w:noProof/>
                <w:webHidden/>
              </w:rPr>
            </w:r>
            <w:r>
              <w:rPr>
                <w:noProof/>
                <w:webHidden/>
              </w:rPr>
              <w:fldChar w:fldCharType="separate"/>
            </w:r>
            <w:r>
              <w:rPr>
                <w:noProof/>
                <w:webHidden/>
              </w:rPr>
              <w:t>19</w:t>
            </w:r>
            <w:r>
              <w:rPr>
                <w:noProof/>
                <w:webHidden/>
              </w:rPr>
              <w:fldChar w:fldCharType="end"/>
            </w:r>
          </w:hyperlink>
        </w:p>
        <w:p w14:paraId="76210316" w14:textId="55AF917C"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0" w:history="1">
            <w:r w:rsidRPr="008D2046">
              <w:rPr>
                <w:rStyle w:val="Hiperligao"/>
                <w:noProof/>
              </w:rPr>
              <w:t>Opções Estratégicas para o Porto de Sines (2020-2030)</w:t>
            </w:r>
            <w:r>
              <w:rPr>
                <w:noProof/>
                <w:webHidden/>
              </w:rPr>
              <w:tab/>
            </w:r>
            <w:r>
              <w:rPr>
                <w:noProof/>
                <w:webHidden/>
              </w:rPr>
              <w:fldChar w:fldCharType="begin"/>
            </w:r>
            <w:r>
              <w:rPr>
                <w:noProof/>
                <w:webHidden/>
              </w:rPr>
              <w:instrText xml:space="preserve"> PAGEREF _Toc214372260 \h </w:instrText>
            </w:r>
            <w:r>
              <w:rPr>
                <w:noProof/>
                <w:webHidden/>
              </w:rPr>
            </w:r>
            <w:r>
              <w:rPr>
                <w:noProof/>
                <w:webHidden/>
              </w:rPr>
              <w:fldChar w:fldCharType="separate"/>
            </w:r>
            <w:r>
              <w:rPr>
                <w:noProof/>
                <w:webHidden/>
              </w:rPr>
              <w:t>19</w:t>
            </w:r>
            <w:r>
              <w:rPr>
                <w:noProof/>
                <w:webHidden/>
              </w:rPr>
              <w:fldChar w:fldCharType="end"/>
            </w:r>
          </w:hyperlink>
        </w:p>
        <w:p w14:paraId="6B805B2D" w14:textId="36B38408"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1" w:history="1">
            <w:r w:rsidRPr="008D2046">
              <w:rPr>
                <w:rStyle w:val="Hiperligao"/>
                <w:noProof/>
              </w:rPr>
              <w:t>Ligações e Hinterland</w:t>
            </w:r>
            <w:r>
              <w:rPr>
                <w:noProof/>
                <w:webHidden/>
              </w:rPr>
              <w:tab/>
            </w:r>
            <w:r>
              <w:rPr>
                <w:noProof/>
                <w:webHidden/>
              </w:rPr>
              <w:fldChar w:fldCharType="begin"/>
            </w:r>
            <w:r>
              <w:rPr>
                <w:noProof/>
                <w:webHidden/>
              </w:rPr>
              <w:instrText xml:space="preserve"> PAGEREF _Toc214372261 \h </w:instrText>
            </w:r>
            <w:r>
              <w:rPr>
                <w:noProof/>
                <w:webHidden/>
              </w:rPr>
            </w:r>
            <w:r>
              <w:rPr>
                <w:noProof/>
                <w:webHidden/>
              </w:rPr>
              <w:fldChar w:fldCharType="separate"/>
            </w:r>
            <w:r>
              <w:rPr>
                <w:noProof/>
                <w:webHidden/>
              </w:rPr>
              <w:t>23</w:t>
            </w:r>
            <w:r>
              <w:rPr>
                <w:noProof/>
                <w:webHidden/>
              </w:rPr>
              <w:fldChar w:fldCharType="end"/>
            </w:r>
          </w:hyperlink>
        </w:p>
        <w:p w14:paraId="3636B4AD" w14:textId="798152F0" w:rsidR="00231775" w:rsidRDefault="00231775">
          <w:pPr>
            <w:pStyle w:val="ndice2"/>
            <w:tabs>
              <w:tab w:val="right" w:leader="dot" w:pos="9350"/>
            </w:tabs>
            <w:rPr>
              <w:rFonts w:asciiTheme="minorHAnsi" w:eastAsiaTheme="minorEastAsia" w:hAnsiTheme="minorHAnsi" w:cstheme="minorBidi"/>
              <w:noProof/>
              <w:kern w:val="2"/>
              <w:sz w:val="24"/>
              <w14:ligatures w14:val="standardContextual"/>
            </w:rPr>
          </w:pPr>
          <w:hyperlink w:anchor="_Toc214372262" w:history="1">
            <w:r w:rsidRPr="008D2046">
              <w:rPr>
                <w:rStyle w:val="Hiperligao"/>
                <w:noProof/>
              </w:rPr>
              <w:t>Estatísticas</w:t>
            </w:r>
            <w:r>
              <w:rPr>
                <w:noProof/>
                <w:webHidden/>
              </w:rPr>
              <w:tab/>
            </w:r>
            <w:r>
              <w:rPr>
                <w:noProof/>
                <w:webHidden/>
              </w:rPr>
              <w:fldChar w:fldCharType="begin"/>
            </w:r>
            <w:r>
              <w:rPr>
                <w:noProof/>
                <w:webHidden/>
              </w:rPr>
              <w:instrText xml:space="preserve"> PAGEREF _Toc214372262 \h </w:instrText>
            </w:r>
            <w:r>
              <w:rPr>
                <w:noProof/>
                <w:webHidden/>
              </w:rPr>
            </w:r>
            <w:r>
              <w:rPr>
                <w:noProof/>
                <w:webHidden/>
              </w:rPr>
              <w:fldChar w:fldCharType="separate"/>
            </w:r>
            <w:r>
              <w:rPr>
                <w:noProof/>
                <w:webHidden/>
              </w:rPr>
              <w:t>23</w:t>
            </w:r>
            <w:r>
              <w:rPr>
                <w:noProof/>
                <w:webHidden/>
              </w:rPr>
              <w:fldChar w:fldCharType="end"/>
            </w:r>
          </w:hyperlink>
        </w:p>
        <w:p w14:paraId="6BBE16E7" w14:textId="4F666248"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3" w:history="1">
            <w:r w:rsidRPr="008D2046">
              <w:rPr>
                <w:rStyle w:val="Hiperligao"/>
                <w:b/>
                <w:bCs/>
                <w:noProof/>
              </w:rPr>
              <w:t>Navios</w:t>
            </w:r>
            <w:r>
              <w:rPr>
                <w:noProof/>
                <w:webHidden/>
              </w:rPr>
              <w:tab/>
            </w:r>
            <w:r>
              <w:rPr>
                <w:noProof/>
                <w:webHidden/>
              </w:rPr>
              <w:fldChar w:fldCharType="begin"/>
            </w:r>
            <w:r>
              <w:rPr>
                <w:noProof/>
                <w:webHidden/>
              </w:rPr>
              <w:instrText xml:space="preserve"> PAGEREF _Toc214372263 \h </w:instrText>
            </w:r>
            <w:r>
              <w:rPr>
                <w:noProof/>
                <w:webHidden/>
              </w:rPr>
            </w:r>
            <w:r>
              <w:rPr>
                <w:noProof/>
                <w:webHidden/>
              </w:rPr>
              <w:fldChar w:fldCharType="separate"/>
            </w:r>
            <w:r>
              <w:rPr>
                <w:noProof/>
                <w:webHidden/>
              </w:rPr>
              <w:t>23</w:t>
            </w:r>
            <w:r>
              <w:rPr>
                <w:noProof/>
                <w:webHidden/>
              </w:rPr>
              <w:fldChar w:fldCharType="end"/>
            </w:r>
          </w:hyperlink>
        </w:p>
        <w:p w14:paraId="768195C0" w14:textId="7FF4BA19"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4" w:history="1">
            <w:r w:rsidRPr="008D2046">
              <w:rPr>
                <w:rStyle w:val="Hiperligao"/>
                <w:b/>
                <w:bCs/>
                <w:noProof/>
              </w:rPr>
              <w:t>Mercadorias</w:t>
            </w:r>
            <w:r>
              <w:rPr>
                <w:noProof/>
                <w:webHidden/>
              </w:rPr>
              <w:tab/>
            </w:r>
            <w:r>
              <w:rPr>
                <w:noProof/>
                <w:webHidden/>
              </w:rPr>
              <w:fldChar w:fldCharType="begin"/>
            </w:r>
            <w:r>
              <w:rPr>
                <w:noProof/>
                <w:webHidden/>
              </w:rPr>
              <w:instrText xml:space="preserve"> PAGEREF _Toc214372264 \h </w:instrText>
            </w:r>
            <w:r>
              <w:rPr>
                <w:noProof/>
                <w:webHidden/>
              </w:rPr>
            </w:r>
            <w:r>
              <w:rPr>
                <w:noProof/>
                <w:webHidden/>
              </w:rPr>
              <w:fldChar w:fldCharType="separate"/>
            </w:r>
            <w:r>
              <w:rPr>
                <w:noProof/>
                <w:webHidden/>
              </w:rPr>
              <w:t>25</w:t>
            </w:r>
            <w:r>
              <w:rPr>
                <w:noProof/>
                <w:webHidden/>
              </w:rPr>
              <w:fldChar w:fldCharType="end"/>
            </w:r>
          </w:hyperlink>
        </w:p>
        <w:p w14:paraId="645ACE13" w14:textId="58AE5BDE" w:rsidR="00231775" w:rsidRDefault="00231775">
          <w:pPr>
            <w:pStyle w:val="ndice3"/>
            <w:tabs>
              <w:tab w:val="right" w:leader="dot" w:pos="9350"/>
            </w:tabs>
            <w:rPr>
              <w:rFonts w:asciiTheme="minorHAnsi" w:eastAsiaTheme="minorEastAsia" w:hAnsiTheme="minorHAnsi" w:cstheme="minorBidi"/>
              <w:noProof/>
              <w:kern w:val="2"/>
              <w:sz w:val="24"/>
              <w14:ligatures w14:val="standardContextual"/>
            </w:rPr>
          </w:pPr>
          <w:hyperlink w:anchor="_Toc214372265" w:history="1">
            <w:r w:rsidRPr="008D2046">
              <w:rPr>
                <w:rStyle w:val="Hiperligao"/>
                <w:b/>
                <w:bCs/>
                <w:noProof/>
              </w:rPr>
              <w:t>Passageiros</w:t>
            </w:r>
            <w:r>
              <w:rPr>
                <w:noProof/>
                <w:webHidden/>
              </w:rPr>
              <w:tab/>
            </w:r>
            <w:r>
              <w:rPr>
                <w:noProof/>
                <w:webHidden/>
              </w:rPr>
              <w:fldChar w:fldCharType="begin"/>
            </w:r>
            <w:r>
              <w:rPr>
                <w:noProof/>
                <w:webHidden/>
              </w:rPr>
              <w:instrText xml:space="preserve"> PAGEREF _Toc214372265 \h </w:instrText>
            </w:r>
            <w:r>
              <w:rPr>
                <w:noProof/>
                <w:webHidden/>
              </w:rPr>
            </w:r>
            <w:r>
              <w:rPr>
                <w:noProof/>
                <w:webHidden/>
              </w:rPr>
              <w:fldChar w:fldCharType="separate"/>
            </w:r>
            <w:r>
              <w:rPr>
                <w:noProof/>
                <w:webHidden/>
              </w:rPr>
              <w:t>26</w:t>
            </w:r>
            <w:r>
              <w:rPr>
                <w:noProof/>
                <w:webHidden/>
              </w:rPr>
              <w:fldChar w:fldCharType="end"/>
            </w:r>
          </w:hyperlink>
        </w:p>
        <w:p w14:paraId="54A45BA8" w14:textId="0AA09B54" w:rsidR="00824346" w:rsidRDefault="00824346" w:rsidP="00824346">
          <w:r w:rsidRPr="000E0209">
            <w:fldChar w:fldCharType="end"/>
          </w:r>
        </w:p>
      </w:sdtContent>
    </w:sdt>
    <w:p w14:paraId="405D303F" w14:textId="77777777" w:rsidR="00824346" w:rsidRDefault="00824346" w:rsidP="00824346">
      <w:pPr>
        <w:spacing w:line="240" w:lineRule="auto"/>
        <w:jc w:val="left"/>
        <w:rPr>
          <w:lang w:bidi="pt-PT"/>
        </w:rPr>
      </w:pPr>
    </w:p>
    <w:p w14:paraId="5210B029" w14:textId="77777777" w:rsidR="00824346" w:rsidRDefault="00824346" w:rsidP="00824346">
      <w:pPr>
        <w:spacing w:line="240" w:lineRule="auto"/>
        <w:jc w:val="left"/>
        <w:rPr>
          <w:rFonts w:cs="Times New Roman"/>
          <w:b/>
          <w:sz w:val="24"/>
          <w:lang w:bidi="pt-PT"/>
        </w:rPr>
      </w:pPr>
      <w:bookmarkStart w:id="3" w:name="_Toc471979349"/>
      <w:r>
        <w:rPr>
          <w:sz w:val="24"/>
          <w:lang w:bidi="pt-PT"/>
        </w:rPr>
        <w:br w:type="page"/>
      </w:r>
    </w:p>
    <w:p w14:paraId="6542F57A" w14:textId="77777777" w:rsidR="00824346" w:rsidRDefault="00824346" w:rsidP="00824346">
      <w:pPr>
        <w:pStyle w:val="Ttulo1"/>
        <w:spacing w:line="360" w:lineRule="auto"/>
        <w:jc w:val="both"/>
        <w:rPr>
          <w:sz w:val="24"/>
          <w:lang w:bidi="pt-PT"/>
        </w:rPr>
      </w:pPr>
      <w:bookmarkStart w:id="4" w:name="_Toc214372229"/>
      <w:r w:rsidRPr="00B731BA">
        <w:rPr>
          <w:sz w:val="24"/>
          <w:lang w:bidi="pt-PT"/>
        </w:rPr>
        <w:lastRenderedPageBreak/>
        <w:t>Índice de quadros, figuras, abreviaturas</w:t>
      </w:r>
      <w:bookmarkEnd w:id="3"/>
      <w:bookmarkEnd w:id="4"/>
      <w:r w:rsidRPr="00B731BA">
        <w:rPr>
          <w:sz w:val="24"/>
          <w:lang w:bidi="pt-PT"/>
        </w:rPr>
        <w:t xml:space="preserve"> </w:t>
      </w:r>
    </w:p>
    <w:p w14:paraId="54D02854" w14:textId="77777777" w:rsidR="00824346" w:rsidRPr="00E24077" w:rsidRDefault="00824346" w:rsidP="00824346">
      <w:pPr>
        <w:pStyle w:val="Ttulo2"/>
        <w:rPr>
          <w:lang w:bidi="pt-PT"/>
        </w:rPr>
      </w:pPr>
      <w:bookmarkStart w:id="5" w:name="_Toc214372230"/>
      <w:r>
        <w:rPr>
          <w:lang w:bidi="pt-PT"/>
        </w:rPr>
        <w:t>Figuras</w:t>
      </w:r>
      <w:bookmarkEnd w:id="5"/>
    </w:p>
    <w:p w14:paraId="3BF66724" w14:textId="0D85869E"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r>
        <w:fldChar w:fldCharType="begin"/>
      </w:r>
      <w:r>
        <w:instrText xml:space="preserve"> TOC \h \z \c "Figura" </w:instrText>
      </w:r>
      <w:r>
        <w:fldChar w:fldCharType="separate"/>
      </w:r>
      <w:hyperlink w:anchor="_Toc211611355" w:history="1">
        <w:r w:rsidRPr="008877C2">
          <w:rPr>
            <w:rStyle w:val="Hiperligao"/>
            <w:noProof/>
          </w:rPr>
          <w:t>Figura 1 – Serviços regulares de carga contentorizada do Terminal XXI</w:t>
        </w:r>
        <w:r>
          <w:rPr>
            <w:noProof/>
            <w:webHidden/>
          </w:rPr>
          <w:tab/>
        </w:r>
        <w:r>
          <w:rPr>
            <w:noProof/>
            <w:webHidden/>
          </w:rPr>
          <w:fldChar w:fldCharType="begin"/>
        </w:r>
        <w:r>
          <w:rPr>
            <w:noProof/>
            <w:webHidden/>
          </w:rPr>
          <w:instrText xml:space="preserve"> PAGEREF _Toc211611355 \h </w:instrText>
        </w:r>
        <w:r>
          <w:rPr>
            <w:noProof/>
            <w:webHidden/>
          </w:rPr>
        </w:r>
        <w:r>
          <w:rPr>
            <w:noProof/>
            <w:webHidden/>
          </w:rPr>
          <w:fldChar w:fldCharType="separate"/>
        </w:r>
        <w:r>
          <w:rPr>
            <w:noProof/>
            <w:webHidden/>
          </w:rPr>
          <w:t>8</w:t>
        </w:r>
        <w:r>
          <w:rPr>
            <w:noProof/>
            <w:webHidden/>
          </w:rPr>
          <w:fldChar w:fldCharType="end"/>
        </w:r>
      </w:hyperlink>
    </w:p>
    <w:p w14:paraId="76DFAF4F" w14:textId="08FF1DD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6" w:history="1">
        <w:r w:rsidRPr="008877C2">
          <w:rPr>
            <w:rStyle w:val="Hiperligao"/>
            <w:noProof/>
          </w:rPr>
          <w:t>Figura 2 - Estrutura Organizacional</w:t>
        </w:r>
        <w:r>
          <w:rPr>
            <w:noProof/>
            <w:webHidden/>
          </w:rPr>
          <w:tab/>
        </w:r>
        <w:r>
          <w:rPr>
            <w:noProof/>
            <w:webHidden/>
          </w:rPr>
          <w:fldChar w:fldCharType="begin"/>
        </w:r>
        <w:r>
          <w:rPr>
            <w:noProof/>
            <w:webHidden/>
          </w:rPr>
          <w:instrText xml:space="preserve"> PAGEREF _Toc211611356 \h </w:instrText>
        </w:r>
        <w:r>
          <w:rPr>
            <w:noProof/>
            <w:webHidden/>
          </w:rPr>
        </w:r>
        <w:r>
          <w:rPr>
            <w:noProof/>
            <w:webHidden/>
          </w:rPr>
          <w:fldChar w:fldCharType="separate"/>
        </w:r>
        <w:r>
          <w:rPr>
            <w:noProof/>
            <w:webHidden/>
          </w:rPr>
          <w:t>9</w:t>
        </w:r>
        <w:r>
          <w:rPr>
            <w:noProof/>
            <w:webHidden/>
          </w:rPr>
          <w:fldChar w:fldCharType="end"/>
        </w:r>
      </w:hyperlink>
    </w:p>
    <w:p w14:paraId="7E5564BA" w14:textId="2B16EE79"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7" w:history="1">
        <w:r w:rsidRPr="008877C2">
          <w:rPr>
            <w:rStyle w:val="Hiperligao"/>
            <w:noProof/>
          </w:rPr>
          <w:t>Figura 3 - Sistemas Portuários (conectividade)</w:t>
        </w:r>
        <w:r>
          <w:rPr>
            <w:noProof/>
            <w:webHidden/>
          </w:rPr>
          <w:tab/>
        </w:r>
        <w:r>
          <w:rPr>
            <w:noProof/>
            <w:webHidden/>
          </w:rPr>
          <w:fldChar w:fldCharType="begin"/>
        </w:r>
        <w:r>
          <w:rPr>
            <w:noProof/>
            <w:webHidden/>
          </w:rPr>
          <w:instrText xml:space="preserve"> PAGEREF _Toc211611357 \h </w:instrText>
        </w:r>
        <w:r>
          <w:rPr>
            <w:noProof/>
            <w:webHidden/>
          </w:rPr>
        </w:r>
        <w:r>
          <w:rPr>
            <w:noProof/>
            <w:webHidden/>
          </w:rPr>
          <w:fldChar w:fldCharType="separate"/>
        </w:r>
        <w:r>
          <w:rPr>
            <w:noProof/>
            <w:webHidden/>
          </w:rPr>
          <w:t>18</w:t>
        </w:r>
        <w:r>
          <w:rPr>
            <w:noProof/>
            <w:webHidden/>
          </w:rPr>
          <w:fldChar w:fldCharType="end"/>
        </w:r>
      </w:hyperlink>
    </w:p>
    <w:p w14:paraId="2D063DAA" w14:textId="63908ED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8" w:history="1">
        <w:r w:rsidRPr="008877C2">
          <w:rPr>
            <w:rStyle w:val="Hiperligao"/>
            <w:noProof/>
          </w:rPr>
          <w:t>Figura 4 - Sistemas Portuários (comunidade)</w:t>
        </w:r>
        <w:r>
          <w:rPr>
            <w:noProof/>
            <w:webHidden/>
          </w:rPr>
          <w:tab/>
        </w:r>
        <w:r>
          <w:rPr>
            <w:noProof/>
            <w:webHidden/>
          </w:rPr>
          <w:fldChar w:fldCharType="begin"/>
        </w:r>
        <w:r>
          <w:rPr>
            <w:noProof/>
            <w:webHidden/>
          </w:rPr>
          <w:instrText xml:space="preserve"> PAGEREF _Toc211611358 \h </w:instrText>
        </w:r>
        <w:r>
          <w:rPr>
            <w:noProof/>
            <w:webHidden/>
          </w:rPr>
        </w:r>
        <w:r>
          <w:rPr>
            <w:noProof/>
            <w:webHidden/>
          </w:rPr>
          <w:fldChar w:fldCharType="separate"/>
        </w:r>
        <w:r>
          <w:rPr>
            <w:noProof/>
            <w:webHidden/>
          </w:rPr>
          <w:t>19</w:t>
        </w:r>
        <w:r>
          <w:rPr>
            <w:noProof/>
            <w:webHidden/>
          </w:rPr>
          <w:fldChar w:fldCharType="end"/>
        </w:r>
      </w:hyperlink>
    </w:p>
    <w:p w14:paraId="6378739B" w14:textId="049687A1"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59" w:history="1">
        <w:r w:rsidRPr="008877C2">
          <w:rPr>
            <w:rStyle w:val="Hiperligao"/>
            <w:noProof/>
          </w:rPr>
          <w:t>Figura 5 - Iniciativas Estratégicas</w:t>
        </w:r>
        <w:r>
          <w:rPr>
            <w:noProof/>
            <w:webHidden/>
          </w:rPr>
          <w:tab/>
        </w:r>
        <w:r>
          <w:rPr>
            <w:noProof/>
            <w:webHidden/>
          </w:rPr>
          <w:fldChar w:fldCharType="begin"/>
        </w:r>
        <w:r>
          <w:rPr>
            <w:noProof/>
            <w:webHidden/>
          </w:rPr>
          <w:instrText xml:space="preserve"> PAGEREF _Toc211611359 \h </w:instrText>
        </w:r>
        <w:r>
          <w:rPr>
            <w:noProof/>
            <w:webHidden/>
          </w:rPr>
        </w:r>
        <w:r>
          <w:rPr>
            <w:noProof/>
            <w:webHidden/>
          </w:rPr>
          <w:fldChar w:fldCharType="separate"/>
        </w:r>
        <w:r>
          <w:rPr>
            <w:noProof/>
            <w:webHidden/>
          </w:rPr>
          <w:t>19</w:t>
        </w:r>
        <w:r>
          <w:rPr>
            <w:noProof/>
            <w:webHidden/>
          </w:rPr>
          <w:fldChar w:fldCharType="end"/>
        </w:r>
      </w:hyperlink>
    </w:p>
    <w:p w14:paraId="1EF7DAC6" w14:textId="65380A75"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0" w:history="1">
        <w:r w:rsidRPr="008877C2">
          <w:rPr>
            <w:rStyle w:val="Hiperligao"/>
            <w:noProof/>
          </w:rPr>
          <w:t>Figura 6 - Legacy (riscos estratégicos)</w:t>
        </w:r>
        <w:r>
          <w:rPr>
            <w:noProof/>
            <w:webHidden/>
          </w:rPr>
          <w:tab/>
        </w:r>
        <w:r>
          <w:rPr>
            <w:noProof/>
            <w:webHidden/>
          </w:rPr>
          <w:fldChar w:fldCharType="begin"/>
        </w:r>
        <w:r>
          <w:rPr>
            <w:noProof/>
            <w:webHidden/>
          </w:rPr>
          <w:instrText xml:space="preserve"> PAGEREF _Toc211611360 \h </w:instrText>
        </w:r>
        <w:r>
          <w:rPr>
            <w:noProof/>
            <w:webHidden/>
          </w:rPr>
        </w:r>
        <w:r>
          <w:rPr>
            <w:noProof/>
            <w:webHidden/>
          </w:rPr>
          <w:fldChar w:fldCharType="separate"/>
        </w:r>
        <w:r>
          <w:rPr>
            <w:noProof/>
            <w:webHidden/>
          </w:rPr>
          <w:t>20</w:t>
        </w:r>
        <w:r>
          <w:rPr>
            <w:noProof/>
            <w:webHidden/>
          </w:rPr>
          <w:fldChar w:fldCharType="end"/>
        </w:r>
      </w:hyperlink>
    </w:p>
    <w:p w14:paraId="2590B320" w14:textId="4B5598F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1" w:history="1">
        <w:r w:rsidRPr="008877C2">
          <w:rPr>
            <w:rStyle w:val="Hiperligao"/>
            <w:noProof/>
          </w:rPr>
          <w:t>Figura 7 - Oportunidades (valor potencial)</w:t>
        </w:r>
        <w:r>
          <w:rPr>
            <w:noProof/>
            <w:webHidden/>
          </w:rPr>
          <w:tab/>
        </w:r>
        <w:r>
          <w:rPr>
            <w:noProof/>
            <w:webHidden/>
          </w:rPr>
          <w:fldChar w:fldCharType="begin"/>
        </w:r>
        <w:r>
          <w:rPr>
            <w:noProof/>
            <w:webHidden/>
          </w:rPr>
          <w:instrText xml:space="preserve"> PAGEREF _Toc211611361 \h </w:instrText>
        </w:r>
        <w:r>
          <w:rPr>
            <w:noProof/>
            <w:webHidden/>
          </w:rPr>
        </w:r>
        <w:r>
          <w:rPr>
            <w:noProof/>
            <w:webHidden/>
          </w:rPr>
          <w:fldChar w:fldCharType="separate"/>
        </w:r>
        <w:r>
          <w:rPr>
            <w:noProof/>
            <w:webHidden/>
          </w:rPr>
          <w:t>20</w:t>
        </w:r>
        <w:r>
          <w:rPr>
            <w:noProof/>
            <w:webHidden/>
          </w:rPr>
          <w:fldChar w:fldCharType="end"/>
        </w:r>
      </w:hyperlink>
    </w:p>
    <w:p w14:paraId="3B349A42" w14:textId="42B7006B"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2" w:history="1">
        <w:r w:rsidRPr="008877C2">
          <w:rPr>
            <w:rStyle w:val="Hiperligao"/>
            <w:noProof/>
          </w:rPr>
          <w:t>Figura 8 - Enablers de competitividade (recursos e competências)</w:t>
        </w:r>
        <w:r>
          <w:rPr>
            <w:noProof/>
            <w:webHidden/>
          </w:rPr>
          <w:tab/>
        </w:r>
        <w:r>
          <w:rPr>
            <w:noProof/>
            <w:webHidden/>
          </w:rPr>
          <w:fldChar w:fldCharType="begin"/>
        </w:r>
        <w:r>
          <w:rPr>
            <w:noProof/>
            <w:webHidden/>
          </w:rPr>
          <w:instrText xml:space="preserve"> PAGEREF _Toc211611362 \h </w:instrText>
        </w:r>
        <w:r>
          <w:rPr>
            <w:noProof/>
            <w:webHidden/>
          </w:rPr>
        </w:r>
        <w:r>
          <w:rPr>
            <w:noProof/>
            <w:webHidden/>
          </w:rPr>
          <w:fldChar w:fldCharType="separate"/>
        </w:r>
        <w:r>
          <w:rPr>
            <w:noProof/>
            <w:webHidden/>
          </w:rPr>
          <w:t>21</w:t>
        </w:r>
        <w:r>
          <w:rPr>
            <w:noProof/>
            <w:webHidden/>
          </w:rPr>
          <w:fldChar w:fldCharType="end"/>
        </w:r>
      </w:hyperlink>
    </w:p>
    <w:p w14:paraId="6C0EA253" w14:textId="38772D98"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3" w:history="1">
        <w:r w:rsidRPr="008877C2">
          <w:rPr>
            <w:rStyle w:val="Hiperligao"/>
            <w:noProof/>
          </w:rPr>
          <w:t>Figura 9 - Visão dos Stakeholders (competitividade)</w:t>
        </w:r>
        <w:r>
          <w:rPr>
            <w:noProof/>
            <w:webHidden/>
          </w:rPr>
          <w:tab/>
        </w:r>
        <w:r>
          <w:rPr>
            <w:noProof/>
            <w:webHidden/>
          </w:rPr>
          <w:fldChar w:fldCharType="begin"/>
        </w:r>
        <w:r>
          <w:rPr>
            <w:noProof/>
            <w:webHidden/>
          </w:rPr>
          <w:instrText xml:space="preserve"> PAGEREF _Toc211611363 \h </w:instrText>
        </w:r>
        <w:r>
          <w:rPr>
            <w:noProof/>
            <w:webHidden/>
          </w:rPr>
        </w:r>
        <w:r>
          <w:rPr>
            <w:noProof/>
            <w:webHidden/>
          </w:rPr>
          <w:fldChar w:fldCharType="separate"/>
        </w:r>
        <w:r>
          <w:rPr>
            <w:noProof/>
            <w:webHidden/>
          </w:rPr>
          <w:t>21</w:t>
        </w:r>
        <w:r>
          <w:rPr>
            <w:noProof/>
            <w:webHidden/>
          </w:rPr>
          <w:fldChar w:fldCharType="end"/>
        </w:r>
      </w:hyperlink>
    </w:p>
    <w:p w14:paraId="08764DE1" w14:textId="262D890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4" w:history="1">
        <w:r w:rsidRPr="008877C2">
          <w:rPr>
            <w:rStyle w:val="Hiperligao"/>
            <w:noProof/>
          </w:rPr>
          <w:t>Figura 10 - Visão dos Stakeholders (cooperação)</w:t>
        </w:r>
        <w:r>
          <w:rPr>
            <w:noProof/>
            <w:webHidden/>
          </w:rPr>
          <w:tab/>
        </w:r>
        <w:r>
          <w:rPr>
            <w:noProof/>
            <w:webHidden/>
          </w:rPr>
          <w:fldChar w:fldCharType="begin"/>
        </w:r>
        <w:r>
          <w:rPr>
            <w:noProof/>
            <w:webHidden/>
          </w:rPr>
          <w:instrText xml:space="preserve"> PAGEREF _Toc211611364 \h </w:instrText>
        </w:r>
        <w:r>
          <w:rPr>
            <w:noProof/>
            <w:webHidden/>
          </w:rPr>
        </w:r>
        <w:r>
          <w:rPr>
            <w:noProof/>
            <w:webHidden/>
          </w:rPr>
          <w:fldChar w:fldCharType="separate"/>
        </w:r>
        <w:r>
          <w:rPr>
            <w:noProof/>
            <w:webHidden/>
          </w:rPr>
          <w:t>22</w:t>
        </w:r>
        <w:r>
          <w:rPr>
            <w:noProof/>
            <w:webHidden/>
          </w:rPr>
          <w:fldChar w:fldCharType="end"/>
        </w:r>
      </w:hyperlink>
    </w:p>
    <w:p w14:paraId="3D9670CD" w14:textId="495D97E2"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5" w:history="1">
        <w:r w:rsidRPr="008877C2">
          <w:rPr>
            <w:rStyle w:val="Hiperligao"/>
            <w:noProof/>
          </w:rPr>
          <w:t>Figura 11 - Visão dos Stakeholders (expectativas)</w:t>
        </w:r>
        <w:r>
          <w:rPr>
            <w:noProof/>
            <w:webHidden/>
          </w:rPr>
          <w:tab/>
        </w:r>
        <w:r>
          <w:rPr>
            <w:noProof/>
            <w:webHidden/>
          </w:rPr>
          <w:fldChar w:fldCharType="begin"/>
        </w:r>
        <w:r>
          <w:rPr>
            <w:noProof/>
            <w:webHidden/>
          </w:rPr>
          <w:instrText xml:space="preserve"> PAGEREF _Toc211611365 \h </w:instrText>
        </w:r>
        <w:r>
          <w:rPr>
            <w:noProof/>
            <w:webHidden/>
          </w:rPr>
        </w:r>
        <w:r>
          <w:rPr>
            <w:noProof/>
            <w:webHidden/>
          </w:rPr>
          <w:fldChar w:fldCharType="separate"/>
        </w:r>
        <w:r>
          <w:rPr>
            <w:noProof/>
            <w:webHidden/>
          </w:rPr>
          <w:t>22</w:t>
        </w:r>
        <w:r>
          <w:rPr>
            <w:noProof/>
            <w:webHidden/>
          </w:rPr>
          <w:fldChar w:fldCharType="end"/>
        </w:r>
      </w:hyperlink>
    </w:p>
    <w:p w14:paraId="4F724DED" w14:textId="47526D5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6" w:history="1">
        <w:r w:rsidRPr="008877C2">
          <w:rPr>
            <w:rStyle w:val="Hiperligao"/>
            <w:noProof/>
          </w:rPr>
          <w:t>Figura 12 - Ligações estratégicas do Porto de Sines: acessos marítimos globais e hinterland ibérico</w:t>
        </w:r>
        <w:r>
          <w:rPr>
            <w:noProof/>
            <w:webHidden/>
          </w:rPr>
          <w:tab/>
        </w:r>
        <w:r>
          <w:rPr>
            <w:noProof/>
            <w:webHidden/>
          </w:rPr>
          <w:fldChar w:fldCharType="begin"/>
        </w:r>
        <w:r>
          <w:rPr>
            <w:noProof/>
            <w:webHidden/>
          </w:rPr>
          <w:instrText xml:space="preserve"> PAGEREF _Toc211611366 \h </w:instrText>
        </w:r>
        <w:r>
          <w:rPr>
            <w:noProof/>
            <w:webHidden/>
          </w:rPr>
        </w:r>
        <w:r>
          <w:rPr>
            <w:noProof/>
            <w:webHidden/>
          </w:rPr>
          <w:fldChar w:fldCharType="separate"/>
        </w:r>
        <w:r>
          <w:rPr>
            <w:noProof/>
            <w:webHidden/>
          </w:rPr>
          <w:t>23</w:t>
        </w:r>
        <w:r>
          <w:rPr>
            <w:noProof/>
            <w:webHidden/>
          </w:rPr>
          <w:fldChar w:fldCharType="end"/>
        </w:r>
      </w:hyperlink>
    </w:p>
    <w:p w14:paraId="6F2454B0" w14:textId="620434F6"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7" w:history="1">
        <w:r w:rsidRPr="008877C2">
          <w:rPr>
            <w:rStyle w:val="Hiperligao"/>
            <w:noProof/>
          </w:rPr>
          <w:t>Figura 13 – Evolução do movimento de navios no Porto de Sines (1978-2021)</w:t>
        </w:r>
        <w:r>
          <w:rPr>
            <w:noProof/>
            <w:webHidden/>
          </w:rPr>
          <w:tab/>
        </w:r>
        <w:r>
          <w:rPr>
            <w:noProof/>
            <w:webHidden/>
          </w:rPr>
          <w:fldChar w:fldCharType="begin"/>
        </w:r>
        <w:r>
          <w:rPr>
            <w:noProof/>
            <w:webHidden/>
          </w:rPr>
          <w:instrText xml:space="preserve"> PAGEREF _Toc211611367 \h </w:instrText>
        </w:r>
        <w:r>
          <w:rPr>
            <w:noProof/>
            <w:webHidden/>
          </w:rPr>
        </w:r>
        <w:r>
          <w:rPr>
            <w:noProof/>
            <w:webHidden/>
          </w:rPr>
          <w:fldChar w:fldCharType="separate"/>
        </w:r>
        <w:r>
          <w:rPr>
            <w:noProof/>
            <w:webHidden/>
          </w:rPr>
          <w:t>23</w:t>
        </w:r>
        <w:r>
          <w:rPr>
            <w:noProof/>
            <w:webHidden/>
          </w:rPr>
          <w:fldChar w:fldCharType="end"/>
        </w:r>
      </w:hyperlink>
    </w:p>
    <w:p w14:paraId="5FD1CABD" w14:textId="3A130583"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8" w:history="1">
        <w:r w:rsidRPr="008877C2">
          <w:rPr>
            <w:rStyle w:val="Hiperligao"/>
            <w:noProof/>
          </w:rPr>
          <w:t>Figura 14 - Evolução do movimento de navios no Porto de Faro (2000-2021)</w:t>
        </w:r>
        <w:r>
          <w:rPr>
            <w:noProof/>
            <w:webHidden/>
          </w:rPr>
          <w:tab/>
        </w:r>
        <w:r>
          <w:rPr>
            <w:noProof/>
            <w:webHidden/>
          </w:rPr>
          <w:fldChar w:fldCharType="begin"/>
        </w:r>
        <w:r>
          <w:rPr>
            <w:noProof/>
            <w:webHidden/>
          </w:rPr>
          <w:instrText xml:space="preserve"> PAGEREF _Toc211611368 \h </w:instrText>
        </w:r>
        <w:r>
          <w:rPr>
            <w:noProof/>
            <w:webHidden/>
          </w:rPr>
        </w:r>
        <w:r>
          <w:rPr>
            <w:noProof/>
            <w:webHidden/>
          </w:rPr>
          <w:fldChar w:fldCharType="separate"/>
        </w:r>
        <w:r>
          <w:rPr>
            <w:noProof/>
            <w:webHidden/>
          </w:rPr>
          <w:t>24</w:t>
        </w:r>
        <w:r>
          <w:rPr>
            <w:noProof/>
            <w:webHidden/>
          </w:rPr>
          <w:fldChar w:fldCharType="end"/>
        </w:r>
      </w:hyperlink>
    </w:p>
    <w:p w14:paraId="0E5B9698" w14:textId="24EEBF1A"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69" w:history="1">
        <w:r w:rsidRPr="008877C2">
          <w:rPr>
            <w:rStyle w:val="Hiperligao"/>
            <w:noProof/>
          </w:rPr>
          <w:t>Figura 15 - Evolução do movimento de navios no Porto de Portimão (2000-2021)</w:t>
        </w:r>
        <w:r>
          <w:rPr>
            <w:noProof/>
            <w:webHidden/>
          </w:rPr>
          <w:tab/>
        </w:r>
        <w:r>
          <w:rPr>
            <w:noProof/>
            <w:webHidden/>
          </w:rPr>
          <w:fldChar w:fldCharType="begin"/>
        </w:r>
        <w:r>
          <w:rPr>
            <w:noProof/>
            <w:webHidden/>
          </w:rPr>
          <w:instrText xml:space="preserve"> PAGEREF _Toc211611369 \h </w:instrText>
        </w:r>
        <w:r>
          <w:rPr>
            <w:noProof/>
            <w:webHidden/>
          </w:rPr>
        </w:r>
        <w:r>
          <w:rPr>
            <w:noProof/>
            <w:webHidden/>
          </w:rPr>
          <w:fldChar w:fldCharType="separate"/>
        </w:r>
        <w:r>
          <w:rPr>
            <w:noProof/>
            <w:webHidden/>
          </w:rPr>
          <w:t>24</w:t>
        </w:r>
        <w:r>
          <w:rPr>
            <w:noProof/>
            <w:webHidden/>
          </w:rPr>
          <w:fldChar w:fldCharType="end"/>
        </w:r>
      </w:hyperlink>
    </w:p>
    <w:p w14:paraId="6AAD0834" w14:textId="2EF5A817"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0" w:history="1">
        <w:r w:rsidRPr="008877C2">
          <w:rPr>
            <w:rStyle w:val="Hiperligao"/>
            <w:noProof/>
          </w:rPr>
          <w:t>Figura 16 - Evolução das mercadorias movimentadas no Porto de Sines (1978-2021)</w:t>
        </w:r>
        <w:r>
          <w:rPr>
            <w:noProof/>
            <w:webHidden/>
          </w:rPr>
          <w:tab/>
        </w:r>
        <w:r>
          <w:rPr>
            <w:noProof/>
            <w:webHidden/>
          </w:rPr>
          <w:fldChar w:fldCharType="begin"/>
        </w:r>
        <w:r>
          <w:rPr>
            <w:noProof/>
            <w:webHidden/>
          </w:rPr>
          <w:instrText xml:space="preserve"> PAGEREF _Toc211611370 \h </w:instrText>
        </w:r>
        <w:r>
          <w:rPr>
            <w:noProof/>
            <w:webHidden/>
          </w:rPr>
        </w:r>
        <w:r>
          <w:rPr>
            <w:noProof/>
            <w:webHidden/>
          </w:rPr>
          <w:fldChar w:fldCharType="separate"/>
        </w:r>
        <w:r>
          <w:rPr>
            <w:noProof/>
            <w:webHidden/>
          </w:rPr>
          <w:t>25</w:t>
        </w:r>
        <w:r>
          <w:rPr>
            <w:noProof/>
            <w:webHidden/>
          </w:rPr>
          <w:fldChar w:fldCharType="end"/>
        </w:r>
      </w:hyperlink>
    </w:p>
    <w:p w14:paraId="0B209B92" w14:textId="6E78DC1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1" w:history="1">
        <w:r w:rsidRPr="008877C2">
          <w:rPr>
            <w:rStyle w:val="Hiperligao"/>
            <w:noProof/>
          </w:rPr>
          <w:t>Figura 17 - Evolução das mercadorias movimentadas no Porto de Faro (2000-2021)</w:t>
        </w:r>
        <w:r>
          <w:rPr>
            <w:noProof/>
            <w:webHidden/>
          </w:rPr>
          <w:tab/>
        </w:r>
        <w:r>
          <w:rPr>
            <w:noProof/>
            <w:webHidden/>
          </w:rPr>
          <w:fldChar w:fldCharType="begin"/>
        </w:r>
        <w:r>
          <w:rPr>
            <w:noProof/>
            <w:webHidden/>
          </w:rPr>
          <w:instrText xml:space="preserve"> PAGEREF _Toc211611371 \h </w:instrText>
        </w:r>
        <w:r>
          <w:rPr>
            <w:noProof/>
            <w:webHidden/>
          </w:rPr>
        </w:r>
        <w:r>
          <w:rPr>
            <w:noProof/>
            <w:webHidden/>
          </w:rPr>
          <w:fldChar w:fldCharType="separate"/>
        </w:r>
        <w:r>
          <w:rPr>
            <w:noProof/>
            <w:webHidden/>
          </w:rPr>
          <w:t>25</w:t>
        </w:r>
        <w:r>
          <w:rPr>
            <w:noProof/>
            <w:webHidden/>
          </w:rPr>
          <w:fldChar w:fldCharType="end"/>
        </w:r>
      </w:hyperlink>
    </w:p>
    <w:p w14:paraId="7CFCD9FF" w14:textId="184DE3AD"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2" w:history="1">
        <w:r w:rsidRPr="008877C2">
          <w:rPr>
            <w:rStyle w:val="Hiperligao"/>
            <w:noProof/>
          </w:rPr>
          <w:t>Figura 18 - Evolução das mercadorias movimentadas no Porto de Portimão (2000-2021)</w:t>
        </w:r>
        <w:r>
          <w:rPr>
            <w:noProof/>
            <w:webHidden/>
          </w:rPr>
          <w:tab/>
        </w:r>
        <w:r>
          <w:rPr>
            <w:noProof/>
            <w:webHidden/>
          </w:rPr>
          <w:fldChar w:fldCharType="begin"/>
        </w:r>
        <w:r>
          <w:rPr>
            <w:noProof/>
            <w:webHidden/>
          </w:rPr>
          <w:instrText xml:space="preserve"> PAGEREF _Toc211611372 \h </w:instrText>
        </w:r>
        <w:r>
          <w:rPr>
            <w:noProof/>
            <w:webHidden/>
          </w:rPr>
        </w:r>
        <w:r>
          <w:rPr>
            <w:noProof/>
            <w:webHidden/>
          </w:rPr>
          <w:fldChar w:fldCharType="separate"/>
        </w:r>
        <w:r>
          <w:rPr>
            <w:noProof/>
            <w:webHidden/>
          </w:rPr>
          <w:t>26</w:t>
        </w:r>
        <w:r>
          <w:rPr>
            <w:noProof/>
            <w:webHidden/>
          </w:rPr>
          <w:fldChar w:fldCharType="end"/>
        </w:r>
      </w:hyperlink>
    </w:p>
    <w:p w14:paraId="0B44010E" w14:textId="2A964F2C" w:rsidR="004E178D" w:rsidRDefault="004E178D">
      <w:pPr>
        <w:pStyle w:val="ndicedeilustraes"/>
        <w:tabs>
          <w:tab w:val="right" w:leader="dot" w:pos="9350"/>
        </w:tabs>
        <w:rPr>
          <w:rFonts w:asciiTheme="minorHAnsi" w:eastAsiaTheme="minorEastAsia" w:hAnsiTheme="minorHAnsi" w:cstheme="minorBidi"/>
          <w:noProof/>
          <w:kern w:val="2"/>
          <w:sz w:val="24"/>
          <w14:ligatures w14:val="standardContextual"/>
        </w:rPr>
      </w:pPr>
      <w:hyperlink w:anchor="_Toc211611373" w:history="1">
        <w:r w:rsidRPr="008877C2">
          <w:rPr>
            <w:rStyle w:val="Hiperligao"/>
            <w:noProof/>
          </w:rPr>
          <w:t>Figura 19 - Evolução do movimento de passageiros no Porto de Portimão (2004-2020)</w:t>
        </w:r>
        <w:r>
          <w:rPr>
            <w:noProof/>
            <w:webHidden/>
          </w:rPr>
          <w:tab/>
        </w:r>
        <w:r>
          <w:rPr>
            <w:noProof/>
            <w:webHidden/>
          </w:rPr>
          <w:fldChar w:fldCharType="begin"/>
        </w:r>
        <w:r>
          <w:rPr>
            <w:noProof/>
            <w:webHidden/>
          </w:rPr>
          <w:instrText xml:space="preserve"> PAGEREF _Toc211611373 \h </w:instrText>
        </w:r>
        <w:r>
          <w:rPr>
            <w:noProof/>
            <w:webHidden/>
          </w:rPr>
        </w:r>
        <w:r>
          <w:rPr>
            <w:noProof/>
            <w:webHidden/>
          </w:rPr>
          <w:fldChar w:fldCharType="separate"/>
        </w:r>
        <w:r>
          <w:rPr>
            <w:noProof/>
            <w:webHidden/>
          </w:rPr>
          <w:t>27</w:t>
        </w:r>
        <w:r>
          <w:rPr>
            <w:noProof/>
            <w:webHidden/>
          </w:rPr>
          <w:fldChar w:fldCharType="end"/>
        </w:r>
      </w:hyperlink>
    </w:p>
    <w:p w14:paraId="50CF8C14" w14:textId="4AE91B7A" w:rsidR="00824346" w:rsidRDefault="004E178D" w:rsidP="00824346">
      <w:pPr>
        <w:pStyle w:val="Legenda"/>
        <w:spacing w:line="276" w:lineRule="auto"/>
      </w:pPr>
      <w:r>
        <w:rPr>
          <w:color w:val="auto"/>
          <w:sz w:val="22"/>
          <w:szCs w:val="24"/>
        </w:rPr>
        <w:fldChar w:fldCharType="end"/>
      </w:r>
    </w:p>
    <w:p w14:paraId="453DC48A" w14:textId="77777777" w:rsidR="00824346" w:rsidRDefault="00824346" w:rsidP="00824346">
      <w:pPr>
        <w:pStyle w:val="Ttulo2"/>
      </w:pPr>
      <w:bookmarkStart w:id="6" w:name="_Toc214372231"/>
      <w:r>
        <w:t>Abreviaturas</w:t>
      </w:r>
      <w:bookmarkEnd w:id="6"/>
    </w:p>
    <w:p w14:paraId="6DA9C3D6" w14:textId="3FDC08A2" w:rsidR="00824346" w:rsidRDefault="00824346" w:rsidP="00824346">
      <w:r>
        <w:t xml:space="preserve">APS - </w:t>
      </w:r>
      <w:r w:rsidRPr="00C641CD">
        <w:t>Administração dos Portos de Sines e do Algarve, S.A</w:t>
      </w:r>
      <w:r w:rsidR="000A3196">
        <w:t>;</w:t>
      </w:r>
    </w:p>
    <w:p w14:paraId="24CAE38D" w14:textId="370116FF" w:rsidR="00824346" w:rsidRDefault="00824346" w:rsidP="00824346">
      <w:r w:rsidRPr="00C641CD">
        <w:t>ZALSINES</w:t>
      </w:r>
      <w:r>
        <w:t xml:space="preserve"> - </w:t>
      </w:r>
      <w:r w:rsidRPr="00C641CD">
        <w:t>Zona Industrial e Logística de Sine</w:t>
      </w:r>
      <w:r w:rsidR="000A3196">
        <w:t>s;</w:t>
      </w:r>
    </w:p>
    <w:p w14:paraId="60E92CC8" w14:textId="7743FA14" w:rsidR="00FB2683" w:rsidRDefault="00FB2683" w:rsidP="00824346">
      <w:r w:rsidRPr="009516BF">
        <w:t>EBIT - Resultado Operacional</w:t>
      </w:r>
      <w:r w:rsidR="000A3196">
        <w:t>;</w:t>
      </w:r>
    </w:p>
    <w:p w14:paraId="16610DF6" w14:textId="05DDB932" w:rsidR="00174842" w:rsidRDefault="0098409A" w:rsidP="00824346">
      <w:proofErr w:type="spellStart"/>
      <w:r>
        <w:lastRenderedPageBreak/>
        <w:t>Kt</w:t>
      </w:r>
      <w:proofErr w:type="spellEnd"/>
      <w:r>
        <w:t xml:space="preserve"> - Q</w:t>
      </w:r>
      <w:r w:rsidRPr="0098409A">
        <w:t>uilotonelada</w:t>
      </w:r>
      <w:r>
        <w:t xml:space="preserve"> (mil toneladas)</w:t>
      </w:r>
      <w:r w:rsidR="000A3196">
        <w:t>;</w:t>
      </w:r>
    </w:p>
    <w:p w14:paraId="3EB61A7D" w14:textId="36C5DF56" w:rsidR="00381A59" w:rsidRDefault="00381A59" w:rsidP="00B04D66">
      <w:r>
        <w:t xml:space="preserve">TMS - </w:t>
      </w:r>
      <w:r w:rsidR="00093E43" w:rsidRPr="009516BF">
        <w:t xml:space="preserve">Terminal </w:t>
      </w:r>
      <w:proofErr w:type="spellStart"/>
      <w:r w:rsidR="00093E43" w:rsidRPr="009516BF">
        <w:t>Multipurpose</w:t>
      </w:r>
      <w:proofErr w:type="spellEnd"/>
      <w:r w:rsidR="00B04D66">
        <w:t>;</w:t>
      </w:r>
    </w:p>
    <w:p w14:paraId="168866FA" w14:textId="46C0FB23" w:rsidR="00824346" w:rsidRDefault="00824346" w:rsidP="00824346">
      <w:r>
        <w:t xml:space="preserve">ISO – </w:t>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r>
        <w:t xml:space="preserve"> (</w:t>
      </w:r>
      <w:r w:rsidRPr="002311A3">
        <w:t>Organização Internacional de Normalização</w:t>
      </w:r>
      <w:r>
        <w:t>)</w:t>
      </w:r>
      <w:r w:rsidR="000A3196">
        <w:t xml:space="preserve">; </w:t>
      </w:r>
    </w:p>
    <w:p w14:paraId="09E334A1" w14:textId="58895A62" w:rsidR="00824346" w:rsidRDefault="00824346" w:rsidP="00824346">
      <w:r>
        <w:t xml:space="preserve">UTD - </w:t>
      </w:r>
      <w:r w:rsidRPr="00504C92">
        <w:t>Unidade de Transformação Digital</w:t>
      </w:r>
      <w:r w:rsidR="000A3196">
        <w:t>;</w:t>
      </w:r>
    </w:p>
    <w:p w14:paraId="6C66B39E" w14:textId="285D4555" w:rsidR="00824346" w:rsidRDefault="00824346" w:rsidP="00824346">
      <w:r w:rsidRPr="00504C92">
        <w:t xml:space="preserve">ESG </w:t>
      </w:r>
      <w:r>
        <w:t xml:space="preserve">- </w:t>
      </w:r>
      <w:proofErr w:type="spellStart"/>
      <w:r w:rsidRPr="00504C92">
        <w:t>Environmental</w:t>
      </w:r>
      <w:proofErr w:type="spellEnd"/>
      <w:r w:rsidRPr="00504C92">
        <w:t xml:space="preserve">, Social </w:t>
      </w:r>
      <w:proofErr w:type="spellStart"/>
      <w:r w:rsidRPr="00504C92">
        <w:t>and</w:t>
      </w:r>
      <w:proofErr w:type="spellEnd"/>
      <w:r w:rsidRPr="00504C92">
        <w:t xml:space="preserve"> </w:t>
      </w:r>
      <w:proofErr w:type="spellStart"/>
      <w:r w:rsidRPr="00504C92">
        <w:t>Governance</w:t>
      </w:r>
      <w:proofErr w:type="spellEnd"/>
      <w:r>
        <w:t xml:space="preserve"> (</w:t>
      </w:r>
      <w:r w:rsidRPr="00DF3DF6">
        <w:t>Ambiental, Social e Governança</w:t>
      </w:r>
      <w:r>
        <w:t>)</w:t>
      </w:r>
      <w:r w:rsidR="000A3196">
        <w:t>;</w:t>
      </w:r>
    </w:p>
    <w:p w14:paraId="3B0597E7" w14:textId="1D399EA7" w:rsidR="00824346" w:rsidRDefault="00824346" w:rsidP="00824346">
      <w:r>
        <w:t xml:space="preserve">SWOT - </w:t>
      </w:r>
      <w:proofErr w:type="spellStart"/>
      <w:r w:rsidRPr="002A3AD4">
        <w:t>Strengths</w:t>
      </w:r>
      <w:proofErr w:type="spellEnd"/>
      <w:r w:rsidRPr="002A3AD4">
        <w:t>, </w:t>
      </w:r>
      <w:proofErr w:type="spellStart"/>
      <w:r w:rsidRPr="002A3AD4">
        <w:t>Weaknesses</w:t>
      </w:r>
      <w:proofErr w:type="spellEnd"/>
      <w:r w:rsidRPr="002A3AD4">
        <w:t>, </w:t>
      </w:r>
      <w:proofErr w:type="spellStart"/>
      <w:r w:rsidRPr="002A3AD4">
        <w:t>Opportunities</w:t>
      </w:r>
      <w:proofErr w:type="spellEnd"/>
      <w:r w:rsidRPr="002A3AD4">
        <w:t> e </w:t>
      </w:r>
      <w:proofErr w:type="spellStart"/>
      <w:r w:rsidRPr="002A3AD4">
        <w:t>Threats</w:t>
      </w:r>
      <w:proofErr w:type="spellEnd"/>
      <w:r w:rsidRPr="002A3AD4">
        <w:t> </w:t>
      </w:r>
      <w:r>
        <w:t>(Forças, Fraquezas, Oportunidades, Ameaças)</w:t>
      </w:r>
      <w:r w:rsidR="000A3196">
        <w:t>;</w:t>
      </w:r>
    </w:p>
    <w:p w14:paraId="60A15B26" w14:textId="46883F2A" w:rsidR="00824346" w:rsidRDefault="00824346" w:rsidP="00824346">
      <w:r>
        <w:t xml:space="preserve">ODS - </w:t>
      </w:r>
      <w:r w:rsidRPr="007E3CB4">
        <w:t>Objetivos de Desenvolvimento Sustentável</w:t>
      </w:r>
      <w:r w:rsidR="000A3196">
        <w:t>;</w:t>
      </w:r>
    </w:p>
    <w:p w14:paraId="29329FAA" w14:textId="73EC0792" w:rsidR="00824346" w:rsidRDefault="00824346" w:rsidP="00824346">
      <w:r w:rsidRPr="0055382E">
        <w:t>LED</w:t>
      </w:r>
      <w:r>
        <w:t xml:space="preserve"> - L</w:t>
      </w:r>
      <w:r w:rsidRPr="0055382E">
        <w:t>ight-</w:t>
      </w:r>
      <w:proofErr w:type="spellStart"/>
      <w:r w:rsidRPr="0055382E">
        <w:t>emitting</w:t>
      </w:r>
      <w:proofErr w:type="spellEnd"/>
      <w:r w:rsidRPr="0055382E">
        <w:t xml:space="preserve"> </w:t>
      </w:r>
      <w:proofErr w:type="spellStart"/>
      <w:r w:rsidRPr="0055382E">
        <w:t>diode</w:t>
      </w:r>
      <w:proofErr w:type="spellEnd"/>
      <w:r>
        <w:t xml:space="preserve"> (Díodo emissor de luz)</w:t>
      </w:r>
      <w:r w:rsidR="000A3196">
        <w:t>;</w:t>
      </w:r>
    </w:p>
    <w:p w14:paraId="162414F4" w14:textId="40EB59A9" w:rsidR="00824346" w:rsidRDefault="00824346" w:rsidP="00824346">
      <w:proofErr w:type="spellStart"/>
      <w:r w:rsidRPr="0007227B">
        <w:t>IoT</w:t>
      </w:r>
      <w:proofErr w:type="spellEnd"/>
      <w:r>
        <w:t xml:space="preserve"> -</w:t>
      </w:r>
      <w:r w:rsidRPr="0007227B">
        <w:t xml:space="preserve"> Internet </w:t>
      </w:r>
      <w:proofErr w:type="spellStart"/>
      <w:r w:rsidRPr="0007227B">
        <w:t>of</w:t>
      </w:r>
      <w:proofErr w:type="spellEnd"/>
      <w:r w:rsidRPr="0007227B">
        <w:t xml:space="preserve"> </w:t>
      </w:r>
      <w:proofErr w:type="spellStart"/>
      <w:r w:rsidRPr="0007227B">
        <w:t>Things</w:t>
      </w:r>
      <w:proofErr w:type="spellEnd"/>
      <w:r>
        <w:t xml:space="preserve"> (Internet das coisas)</w:t>
      </w:r>
      <w:r w:rsidR="000A3196">
        <w:t>;</w:t>
      </w:r>
    </w:p>
    <w:p w14:paraId="0144801A" w14:textId="1FDB7858" w:rsidR="00824346" w:rsidRDefault="00824346" w:rsidP="00824346">
      <w:r w:rsidRPr="001F216A">
        <w:t xml:space="preserve">TEU </w:t>
      </w:r>
      <w:r>
        <w:t>-</w:t>
      </w:r>
      <w:r w:rsidRPr="001F216A">
        <w:t xml:space="preserve"> 1 Unidade equivalente a 20 pés</w:t>
      </w:r>
      <w:r w:rsidR="000A3196">
        <w:t>;</w:t>
      </w:r>
    </w:p>
    <w:p w14:paraId="3BF32669" w14:textId="77777777" w:rsidR="00824346" w:rsidRPr="007E1314" w:rsidRDefault="00824346" w:rsidP="00824346">
      <w:r>
        <w:br w:type="page"/>
      </w:r>
    </w:p>
    <w:p w14:paraId="1EAFD9F5" w14:textId="30253213" w:rsidR="00824346" w:rsidRDefault="00824346" w:rsidP="006220B0">
      <w:pPr>
        <w:pStyle w:val="Ttulo1"/>
      </w:pPr>
      <w:bookmarkStart w:id="7" w:name="_Toc214372232"/>
      <w:r w:rsidRPr="00B731BA">
        <w:lastRenderedPageBreak/>
        <w:t>Parte I – Introdução e estrutura do trabalho</w:t>
      </w:r>
      <w:bookmarkEnd w:id="7"/>
    </w:p>
    <w:p w14:paraId="5B494912" w14:textId="77777777" w:rsidR="00824346" w:rsidRDefault="00824346" w:rsidP="00824346">
      <w:pPr>
        <w:pStyle w:val="Ttulo2"/>
      </w:pPr>
      <w:bookmarkStart w:id="8" w:name="_Toc214372233"/>
      <w:r>
        <w:t>I.1 Caracterização da organização</w:t>
      </w:r>
      <w:bookmarkEnd w:id="8"/>
    </w:p>
    <w:p w14:paraId="33C1CFF0" w14:textId="4C491363" w:rsidR="00402322" w:rsidRPr="00B145C5" w:rsidRDefault="00B84489" w:rsidP="00402322">
      <w:pPr>
        <w:pStyle w:val="Ttulo3"/>
        <w:rPr>
          <w:b/>
          <w:bCs/>
          <w:color w:val="auto"/>
          <w:sz w:val="22"/>
          <w:szCs w:val="22"/>
        </w:rPr>
      </w:pPr>
      <w:bookmarkStart w:id="9" w:name="_Toc214372234"/>
      <w:r w:rsidRPr="00B145C5">
        <w:rPr>
          <w:b/>
          <w:bCs/>
          <w:color w:val="auto"/>
          <w:sz w:val="22"/>
          <w:szCs w:val="22"/>
        </w:rPr>
        <w:t>Enquadramento Institucional</w:t>
      </w:r>
      <w:bookmarkEnd w:id="9"/>
    </w:p>
    <w:p w14:paraId="1C46F072" w14:textId="216F5AA6" w:rsidR="00D90F5B" w:rsidRDefault="00824346" w:rsidP="00824346">
      <w:r w:rsidRPr="00C641CD">
        <w:t xml:space="preserve">A Administração dos Portos de Sines e do Algarve, S.A. (APS) é uma sociedade anónima de capitais exclusivamente públicos, detida a 100% pelo Estado Português, através da Direção-Geral do Tesouro e Finanças. Criada em 1998, a APS resultou da transformação da antiga Administração do Porto de Sines em sociedade anónima </w:t>
      </w:r>
      <w:r w:rsidR="00AD4429" w:rsidRPr="00AD4429">
        <w:t>(APS, 2025)</w:t>
      </w:r>
      <w:r w:rsidR="003040A4">
        <w:t>.</w:t>
      </w:r>
    </w:p>
    <w:p w14:paraId="3AB2ADA3" w14:textId="29A222E3" w:rsidR="00D90F5B" w:rsidRPr="00C641CD" w:rsidRDefault="00824346" w:rsidP="00824346">
      <w:r w:rsidRPr="00C641CD">
        <w:t>Em 2014, com o Decreto-Lei n.º 44/2014, as suas competências foram alargadas aos portos de Faro e Portimão, consolidando a sua jurisdição sobre três portos estratégicos do sistema portuário nacional</w:t>
      </w:r>
      <w:r w:rsidR="006574F4">
        <w:t xml:space="preserve"> </w:t>
      </w:r>
      <w:r w:rsidR="006574F4" w:rsidRPr="006574F4">
        <w:t>(APS, 2021–2023)</w:t>
      </w:r>
      <w:r w:rsidR="003040A4">
        <w:t>.</w:t>
      </w:r>
    </w:p>
    <w:p w14:paraId="123F987B" w14:textId="135467E2" w:rsidR="00D90F5B" w:rsidRPr="00B145C5" w:rsidRDefault="00D90F5B" w:rsidP="00D90F5B">
      <w:pPr>
        <w:pStyle w:val="Ttulo3"/>
        <w:rPr>
          <w:b/>
          <w:bCs/>
          <w:color w:val="auto"/>
          <w:sz w:val="22"/>
          <w:szCs w:val="22"/>
        </w:rPr>
      </w:pPr>
      <w:bookmarkStart w:id="10" w:name="_Toc214372235"/>
      <w:r w:rsidRPr="00B145C5">
        <w:rPr>
          <w:b/>
          <w:bCs/>
          <w:color w:val="auto"/>
          <w:sz w:val="22"/>
          <w:szCs w:val="22"/>
        </w:rPr>
        <w:t>Missão e Objetivos Estratégicos</w:t>
      </w:r>
      <w:bookmarkEnd w:id="10"/>
    </w:p>
    <w:p w14:paraId="033D746A" w14:textId="1D290EC9" w:rsidR="00D7629A" w:rsidRDefault="00824346" w:rsidP="00824346">
      <w:r w:rsidRPr="00C641CD">
        <w:t>A missão</w:t>
      </w:r>
      <w:r w:rsidR="00D02726">
        <w:t xml:space="preserve"> da APS é</w:t>
      </w:r>
      <w:r w:rsidRPr="00C641CD">
        <w:t xml:space="preserve"> administrar, conservar e desenvolver os portos sob a sua responsabilidade, promovendo serviços eficientes, seguros e sustentáveis </w:t>
      </w:r>
      <w:r w:rsidR="006574F4" w:rsidRPr="006574F4">
        <w:t>(APS, 2025)</w:t>
      </w:r>
      <w:r w:rsidR="005A62AB">
        <w:t>.</w:t>
      </w:r>
    </w:p>
    <w:p w14:paraId="603F82CD" w14:textId="5BACE2C0" w:rsidR="00D7629A" w:rsidRDefault="00824346" w:rsidP="00824346">
      <w:r w:rsidRPr="00C641CD">
        <w:t xml:space="preserve">O seu objetivo estratégico é consolidar o Porto de Sines como um </w:t>
      </w:r>
      <w:proofErr w:type="spellStart"/>
      <w:r w:rsidRPr="00C641CD">
        <w:t>hub</w:t>
      </w:r>
      <w:proofErr w:type="spellEnd"/>
      <w:r w:rsidRPr="00C641CD">
        <w:t xml:space="preserve"> logístico, energético e industrial de referência no Atlântico, enquanto reforça a importância dos Portos de Faro e Portimão como infraestruturas de apoio ao turismo de cruzeiros e ao transporte marítimo regional</w:t>
      </w:r>
      <w:r w:rsidR="006574F4">
        <w:t xml:space="preserve"> </w:t>
      </w:r>
      <w:r w:rsidR="006574F4" w:rsidRPr="006574F4">
        <w:t>(Governo de Portugal, 2023)</w:t>
      </w:r>
      <w:r w:rsidR="005A62AB">
        <w:t>.</w:t>
      </w:r>
    </w:p>
    <w:p w14:paraId="0FAAEC1C" w14:textId="220D1661" w:rsidR="00D7629A" w:rsidRPr="00B145C5" w:rsidRDefault="00D7629A" w:rsidP="00D7629A">
      <w:pPr>
        <w:pStyle w:val="Ttulo3"/>
        <w:rPr>
          <w:b/>
          <w:bCs/>
          <w:color w:val="auto"/>
          <w:sz w:val="22"/>
          <w:szCs w:val="22"/>
        </w:rPr>
      </w:pPr>
      <w:bookmarkStart w:id="11" w:name="_Toc214372236"/>
      <w:r w:rsidRPr="00B145C5">
        <w:rPr>
          <w:b/>
          <w:bCs/>
          <w:color w:val="auto"/>
          <w:sz w:val="22"/>
          <w:szCs w:val="22"/>
        </w:rPr>
        <w:t>Porto de Sines: Papel e Infraestruturas</w:t>
      </w:r>
      <w:bookmarkEnd w:id="11"/>
    </w:p>
    <w:p w14:paraId="430CD814" w14:textId="3FF452D3" w:rsidR="00D7629A" w:rsidRDefault="00824346" w:rsidP="00824346">
      <w:r w:rsidRPr="00C641CD">
        <w:t xml:space="preserve">O Porto de Sines é o maior porto nacional em volume de carga movimentada e uma das principais portas de entrada e saída do comércio externo português. É especializado na movimentação de contentores, graneis líquidos e sólidos, e desempenha um papel crucial no abastecimento energético do país, recebendo petróleo bruto, derivados e gás natural liquefeito </w:t>
      </w:r>
      <w:r w:rsidR="005A62AB" w:rsidRPr="005A62AB">
        <w:t>(APA, 2014)</w:t>
      </w:r>
      <w:r w:rsidR="003040A4">
        <w:t>.</w:t>
      </w:r>
    </w:p>
    <w:p w14:paraId="304AE728" w14:textId="6601FB71" w:rsidR="002A5455" w:rsidRPr="00A66C49" w:rsidRDefault="00824346" w:rsidP="00A66C49">
      <w:r w:rsidRPr="00C641CD">
        <w:t>Integra ainda a ZALSINES</w:t>
      </w:r>
      <w:r w:rsidR="00D2337A">
        <w:t xml:space="preserve">, </w:t>
      </w:r>
      <w:r w:rsidRPr="00C641CD">
        <w:t>com mais de 2.000 hectares, que apoia atividades industriais e logísticas complementares</w:t>
      </w:r>
      <w:r w:rsidR="005A62AB">
        <w:t xml:space="preserve"> </w:t>
      </w:r>
      <w:r w:rsidR="005A62AB" w:rsidRPr="005A62AB">
        <w:t>(APS, 2021–2023)</w:t>
      </w:r>
      <w:r w:rsidRPr="00C641CD">
        <w:t>.</w:t>
      </w:r>
    </w:p>
    <w:p w14:paraId="337FBCD2" w14:textId="24F89D8B" w:rsidR="002A5455" w:rsidRPr="00B145C5" w:rsidRDefault="002A5455" w:rsidP="002A5455">
      <w:pPr>
        <w:pStyle w:val="Ttulo3"/>
        <w:rPr>
          <w:b/>
          <w:bCs/>
          <w:color w:val="auto"/>
          <w:sz w:val="22"/>
          <w:szCs w:val="22"/>
        </w:rPr>
      </w:pPr>
      <w:bookmarkStart w:id="12" w:name="_Toc214372237"/>
      <w:r w:rsidRPr="00B145C5">
        <w:rPr>
          <w:b/>
          <w:bCs/>
          <w:color w:val="auto"/>
          <w:sz w:val="22"/>
          <w:szCs w:val="22"/>
        </w:rPr>
        <w:t>Indicadores-chave e Atividade Recente</w:t>
      </w:r>
      <w:bookmarkEnd w:id="12"/>
    </w:p>
    <w:p w14:paraId="22D53F08" w14:textId="3CB4D7C8" w:rsidR="00824346" w:rsidRPr="00C641CD" w:rsidRDefault="009B630A" w:rsidP="00824346">
      <w:r>
        <w:t xml:space="preserve">No último ano, a </w:t>
      </w:r>
      <w:r w:rsidR="00824346" w:rsidRPr="00C641CD">
        <w:t>APS empreg</w:t>
      </w:r>
      <w:r>
        <w:t>ou</w:t>
      </w:r>
      <w:r w:rsidR="00824346" w:rsidRPr="00C641CD">
        <w:t xml:space="preserve"> </w:t>
      </w:r>
      <w:r>
        <w:t>183</w:t>
      </w:r>
      <w:r w:rsidR="00824346" w:rsidRPr="00C641CD">
        <w:t xml:space="preserve"> colaboradores</w:t>
      </w:r>
      <w:r w:rsidR="004025B2">
        <w:t xml:space="preserve">, dos quais, 163 no Porto de Sines, 13 no Porto de Portimão e </w:t>
      </w:r>
      <w:r w:rsidR="00F43FFE">
        <w:t>7 no Porto de Faro. Para além disso,</w:t>
      </w:r>
      <w:r w:rsidR="00824346" w:rsidRPr="00C641CD">
        <w:t xml:space="preserve"> o ecossistema portuário sob a sua administração envolve milhares de empregos indiretos</w:t>
      </w:r>
      <w:r w:rsidR="00DD09DA">
        <w:t xml:space="preserve"> </w:t>
      </w:r>
      <w:r w:rsidR="00A26BDC" w:rsidRPr="00A26BDC">
        <w:t>(Comunicação pessoal, 15 de setembro de 2025)</w:t>
      </w:r>
      <w:r w:rsidR="00A26BDC">
        <w:t>.</w:t>
      </w:r>
    </w:p>
    <w:p w14:paraId="15BCEC89" w14:textId="4B597C01" w:rsidR="00056F54" w:rsidRDefault="00963EC0" w:rsidP="00963EC0">
      <w:pPr>
        <w:spacing w:after="0" w:line="360" w:lineRule="auto"/>
      </w:pPr>
      <w:r w:rsidRPr="00963EC0">
        <w:t xml:space="preserve">Em termos financeiros, o volume de negócios </w:t>
      </w:r>
      <w:r w:rsidR="00056F54">
        <w:t xml:space="preserve">e os resultados operacionais </w:t>
      </w:r>
      <w:r w:rsidRPr="00963EC0">
        <w:t>regist</w:t>
      </w:r>
      <w:r w:rsidR="00056F54">
        <w:t>aram</w:t>
      </w:r>
      <w:r w:rsidRPr="00963EC0">
        <w:t>:</w:t>
      </w:r>
    </w:p>
    <w:p w14:paraId="5225FA6D" w14:textId="77777777" w:rsidR="00AE553C" w:rsidRPr="00963EC0" w:rsidRDefault="00AE553C" w:rsidP="00963EC0">
      <w:pPr>
        <w:spacing w:after="0" w:line="360" w:lineRule="auto"/>
      </w:pPr>
    </w:p>
    <w:tbl>
      <w:tblPr>
        <w:tblW w:w="936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4675"/>
        <w:gridCol w:w="1562"/>
        <w:gridCol w:w="1562"/>
        <w:gridCol w:w="1562"/>
      </w:tblGrid>
      <w:tr w:rsidR="00632CE8" w:rsidRPr="009516BF" w14:paraId="5B781A76" w14:textId="77777777" w:rsidTr="00A208FF">
        <w:trPr>
          <w:trHeight w:val="512"/>
        </w:trPr>
        <w:tc>
          <w:tcPr>
            <w:tcW w:w="4675" w:type="dxa"/>
            <w:shd w:val="clear" w:color="auto" w:fill="E8E8E8"/>
            <w:noWrap/>
            <w:tcMar>
              <w:top w:w="0" w:type="dxa"/>
              <w:left w:w="70" w:type="dxa"/>
              <w:bottom w:w="0" w:type="dxa"/>
              <w:right w:w="70" w:type="dxa"/>
            </w:tcMar>
            <w:vAlign w:val="bottom"/>
            <w:hideMark/>
          </w:tcPr>
          <w:p w14:paraId="3BD9A14A" w14:textId="77777777" w:rsidR="00632CE8" w:rsidRPr="009516BF" w:rsidRDefault="00632CE8" w:rsidP="00B01B8D">
            <w:pPr>
              <w:jc w:val="center"/>
              <w:rPr>
                <w:b/>
                <w:bCs/>
              </w:rPr>
            </w:pPr>
            <w:r w:rsidRPr="009516BF">
              <w:rPr>
                <w:b/>
                <w:bCs/>
              </w:rPr>
              <w:t>APS</w:t>
            </w:r>
          </w:p>
        </w:tc>
        <w:tc>
          <w:tcPr>
            <w:tcW w:w="1562" w:type="dxa"/>
            <w:shd w:val="clear" w:color="auto" w:fill="E8E8E8"/>
            <w:noWrap/>
            <w:tcMar>
              <w:top w:w="0" w:type="dxa"/>
              <w:left w:w="70" w:type="dxa"/>
              <w:bottom w:w="0" w:type="dxa"/>
              <w:right w:w="70" w:type="dxa"/>
            </w:tcMar>
            <w:vAlign w:val="bottom"/>
            <w:hideMark/>
          </w:tcPr>
          <w:p w14:paraId="270D7478" w14:textId="77777777" w:rsidR="00632CE8" w:rsidRPr="009516BF" w:rsidRDefault="00632CE8" w:rsidP="00B01B8D">
            <w:pPr>
              <w:jc w:val="center"/>
              <w:rPr>
                <w:b/>
                <w:bCs/>
              </w:rPr>
            </w:pPr>
            <w:r w:rsidRPr="009516BF">
              <w:rPr>
                <w:b/>
                <w:bCs/>
              </w:rPr>
              <w:t>2022</w:t>
            </w:r>
          </w:p>
        </w:tc>
        <w:tc>
          <w:tcPr>
            <w:tcW w:w="1562" w:type="dxa"/>
            <w:shd w:val="clear" w:color="auto" w:fill="E8E8E8"/>
            <w:noWrap/>
            <w:tcMar>
              <w:top w:w="0" w:type="dxa"/>
              <w:left w:w="70" w:type="dxa"/>
              <w:bottom w:w="0" w:type="dxa"/>
              <w:right w:w="70" w:type="dxa"/>
            </w:tcMar>
            <w:vAlign w:val="bottom"/>
            <w:hideMark/>
          </w:tcPr>
          <w:p w14:paraId="4A39D83D" w14:textId="77777777" w:rsidR="00632CE8" w:rsidRPr="009516BF" w:rsidRDefault="00632CE8" w:rsidP="00B01B8D">
            <w:pPr>
              <w:jc w:val="center"/>
              <w:rPr>
                <w:b/>
                <w:bCs/>
              </w:rPr>
            </w:pPr>
            <w:r w:rsidRPr="009516BF">
              <w:rPr>
                <w:b/>
                <w:bCs/>
              </w:rPr>
              <w:t>2023</w:t>
            </w:r>
          </w:p>
        </w:tc>
        <w:tc>
          <w:tcPr>
            <w:tcW w:w="1562" w:type="dxa"/>
            <w:shd w:val="clear" w:color="auto" w:fill="E8E8E8"/>
            <w:noWrap/>
            <w:tcMar>
              <w:top w:w="0" w:type="dxa"/>
              <w:left w:w="70" w:type="dxa"/>
              <w:bottom w:w="0" w:type="dxa"/>
              <w:right w:w="70" w:type="dxa"/>
            </w:tcMar>
            <w:vAlign w:val="bottom"/>
            <w:hideMark/>
          </w:tcPr>
          <w:p w14:paraId="2829824A" w14:textId="77777777" w:rsidR="00632CE8" w:rsidRPr="009516BF" w:rsidRDefault="00632CE8" w:rsidP="00B01B8D">
            <w:pPr>
              <w:jc w:val="center"/>
              <w:rPr>
                <w:b/>
                <w:bCs/>
              </w:rPr>
            </w:pPr>
            <w:r w:rsidRPr="009516BF">
              <w:rPr>
                <w:b/>
                <w:bCs/>
              </w:rPr>
              <w:t>2024</w:t>
            </w:r>
          </w:p>
        </w:tc>
      </w:tr>
      <w:tr w:rsidR="00632CE8" w:rsidRPr="009516BF" w14:paraId="6F0AA793" w14:textId="77777777" w:rsidTr="00A208FF">
        <w:trPr>
          <w:trHeight w:val="512"/>
        </w:trPr>
        <w:tc>
          <w:tcPr>
            <w:tcW w:w="4675" w:type="dxa"/>
            <w:noWrap/>
            <w:tcMar>
              <w:top w:w="0" w:type="dxa"/>
              <w:left w:w="70" w:type="dxa"/>
              <w:bottom w:w="0" w:type="dxa"/>
              <w:right w:w="70" w:type="dxa"/>
            </w:tcMar>
            <w:vAlign w:val="bottom"/>
            <w:hideMark/>
          </w:tcPr>
          <w:p w14:paraId="299C08F2" w14:textId="77777777" w:rsidR="00632CE8" w:rsidRPr="009516BF" w:rsidRDefault="00632CE8" w:rsidP="00B01B8D">
            <w:r w:rsidRPr="009516BF">
              <w:lastRenderedPageBreak/>
              <w:t>Volume de negócios</w:t>
            </w:r>
          </w:p>
        </w:tc>
        <w:tc>
          <w:tcPr>
            <w:tcW w:w="1562" w:type="dxa"/>
            <w:noWrap/>
            <w:tcMar>
              <w:top w:w="0" w:type="dxa"/>
              <w:left w:w="70" w:type="dxa"/>
              <w:bottom w:w="0" w:type="dxa"/>
              <w:right w:w="70" w:type="dxa"/>
            </w:tcMar>
            <w:vAlign w:val="bottom"/>
            <w:hideMark/>
          </w:tcPr>
          <w:p w14:paraId="620FEADA" w14:textId="77777777" w:rsidR="00632CE8" w:rsidRPr="009516BF" w:rsidRDefault="00632CE8" w:rsidP="00B01B8D">
            <w:pPr>
              <w:jc w:val="right"/>
            </w:pPr>
            <w:r w:rsidRPr="009516BF">
              <w:t>49 862 375 €</w:t>
            </w:r>
          </w:p>
        </w:tc>
        <w:tc>
          <w:tcPr>
            <w:tcW w:w="1562" w:type="dxa"/>
            <w:noWrap/>
            <w:tcMar>
              <w:top w:w="0" w:type="dxa"/>
              <w:left w:w="70" w:type="dxa"/>
              <w:bottom w:w="0" w:type="dxa"/>
              <w:right w:w="70" w:type="dxa"/>
            </w:tcMar>
            <w:vAlign w:val="bottom"/>
            <w:hideMark/>
          </w:tcPr>
          <w:p w14:paraId="17B19D37" w14:textId="77777777" w:rsidR="00632CE8" w:rsidRPr="009516BF" w:rsidRDefault="00632CE8" w:rsidP="00B01B8D">
            <w:pPr>
              <w:jc w:val="right"/>
            </w:pPr>
            <w:r w:rsidRPr="009516BF">
              <w:t>44 942 904 €</w:t>
            </w:r>
          </w:p>
        </w:tc>
        <w:tc>
          <w:tcPr>
            <w:tcW w:w="1562" w:type="dxa"/>
            <w:noWrap/>
            <w:tcMar>
              <w:top w:w="0" w:type="dxa"/>
              <w:left w:w="70" w:type="dxa"/>
              <w:bottom w:w="0" w:type="dxa"/>
              <w:right w:w="70" w:type="dxa"/>
            </w:tcMar>
            <w:vAlign w:val="bottom"/>
            <w:hideMark/>
          </w:tcPr>
          <w:p w14:paraId="13E90FAA" w14:textId="77777777" w:rsidR="00632CE8" w:rsidRPr="009516BF" w:rsidRDefault="00632CE8" w:rsidP="00B01B8D">
            <w:pPr>
              <w:jc w:val="right"/>
            </w:pPr>
            <w:r w:rsidRPr="009516BF">
              <w:t>48 506 769 €</w:t>
            </w:r>
          </w:p>
        </w:tc>
      </w:tr>
      <w:tr w:rsidR="00632CE8" w:rsidRPr="009516BF" w14:paraId="53CBF975" w14:textId="77777777" w:rsidTr="00A208FF">
        <w:trPr>
          <w:trHeight w:val="512"/>
        </w:trPr>
        <w:tc>
          <w:tcPr>
            <w:tcW w:w="4675" w:type="dxa"/>
            <w:noWrap/>
            <w:tcMar>
              <w:top w:w="0" w:type="dxa"/>
              <w:left w:w="70" w:type="dxa"/>
              <w:bottom w:w="0" w:type="dxa"/>
              <w:right w:w="70" w:type="dxa"/>
            </w:tcMar>
            <w:vAlign w:val="bottom"/>
            <w:hideMark/>
          </w:tcPr>
          <w:p w14:paraId="06CBA2CC" w14:textId="77777777" w:rsidR="00632CE8" w:rsidRPr="009516BF" w:rsidRDefault="00632CE8" w:rsidP="00B01B8D">
            <w:r w:rsidRPr="009516BF">
              <w:t>EBIT - Resultado Operacional</w:t>
            </w:r>
          </w:p>
        </w:tc>
        <w:tc>
          <w:tcPr>
            <w:tcW w:w="1562" w:type="dxa"/>
            <w:noWrap/>
            <w:tcMar>
              <w:top w:w="0" w:type="dxa"/>
              <w:left w:w="70" w:type="dxa"/>
              <w:bottom w:w="0" w:type="dxa"/>
              <w:right w:w="70" w:type="dxa"/>
            </w:tcMar>
            <w:vAlign w:val="bottom"/>
            <w:hideMark/>
          </w:tcPr>
          <w:p w14:paraId="4D313145" w14:textId="77777777" w:rsidR="00632CE8" w:rsidRPr="009516BF" w:rsidRDefault="00632CE8" w:rsidP="00B01B8D">
            <w:pPr>
              <w:jc w:val="right"/>
            </w:pPr>
            <w:r w:rsidRPr="009516BF">
              <w:t>17 207 356 €</w:t>
            </w:r>
          </w:p>
        </w:tc>
        <w:tc>
          <w:tcPr>
            <w:tcW w:w="1562" w:type="dxa"/>
            <w:noWrap/>
            <w:tcMar>
              <w:top w:w="0" w:type="dxa"/>
              <w:left w:w="70" w:type="dxa"/>
              <w:bottom w:w="0" w:type="dxa"/>
              <w:right w:w="70" w:type="dxa"/>
            </w:tcMar>
            <w:vAlign w:val="bottom"/>
            <w:hideMark/>
          </w:tcPr>
          <w:p w14:paraId="733BF0A4" w14:textId="77777777" w:rsidR="00632CE8" w:rsidRPr="009516BF" w:rsidRDefault="00632CE8" w:rsidP="00B01B8D">
            <w:pPr>
              <w:jc w:val="right"/>
            </w:pPr>
            <w:r w:rsidRPr="009516BF">
              <w:t>8 003 192 €</w:t>
            </w:r>
          </w:p>
        </w:tc>
        <w:tc>
          <w:tcPr>
            <w:tcW w:w="1562" w:type="dxa"/>
            <w:noWrap/>
            <w:tcMar>
              <w:top w:w="0" w:type="dxa"/>
              <w:left w:w="70" w:type="dxa"/>
              <w:bottom w:w="0" w:type="dxa"/>
              <w:right w:w="70" w:type="dxa"/>
            </w:tcMar>
            <w:vAlign w:val="bottom"/>
            <w:hideMark/>
          </w:tcPr>
          <w:p w14:paraId="5D8BB5D8" w14:textId="77777777" w:rsidR="00632CE8" w:rsidRPr="009516BF" w:rsidRDefault="00632CE8" w:rsidP="00B01B8D">
            <w:pPr>
              <w:jc w:val="right"/>
            </w:pPr>
            <w:r w:rsidRPr="009516BF">
              <w:t>18 143 735 €</w:t>
            </w:r>
          </w:p>
        </w:tc>
      </w:tr>
    </w:tbl>
    <w:p w14:paraId="5A2CC31E" w14:textId="77777777" w:rsidR="00114AB6" w:rsidRDefault="00114AB6" w:rsidP="00963EC0">
      <w:pPr>
        <w:spacing w:after="0" w:line="360" w:lineRule="auto"/>
      </w:pPr>
    </w:p>
    <w:p w14:paraId="45AE8A1B" w14:textId="26D87C7E" w:rsidR="00963EC0" w:rsidRPr="00963EC0" w:rsidRDefault="00963EC0" w:rsidP="00963EC0">
      <w:pPr>
        <w:spacing w:after="0" w:line="360" w:lineRule="auto"/>
      </w:pPr>
      <w:r w:rsidRPr="00963EC0">
        <w:t>No Porto de Sines, a movimentação total atingiu 47,8 milhões de toneladas em 2024, um aumento face aos 42,9 milhões de toneladas de 2023, distribuídas da seguinte forma:</w:t>
      </w:r>
    </w:p>
    <w:tbl>
      <w:tblPr>
        <w:tblW w:w="935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5531"/>
        <w:gridCol w:w="1274"/>
        <w:gridCol w:w="1274"/>
        <w:gridCol w:w="1274"/>
      </w:tblGrid>
      <w:tr w:rsidR="00700D68" w:rsidRPr="009516BF" w14:paraId="2338CCB8" w14:textId="77777777" w:rsidTr="00A208FF">
        <w:trPr>
          <w:trHeight w:val="488"/>
        </w:trPr>
        <w:tc>
          <w:tcPr>
            <w:tcW w:w="5531" w:type="dxa"/>
            <w:shd w:val="clear" w:color="auto" w:fill="E8E8E8"/>
            <w:noWrap/>
            <w:tcMar>
              <w:top w:w="0" w:type="dxa"/>
              <w:left w:w="70" w:type="dxa"/>
              <w:bottom w:w="0" w:type="dxa"/>
              <w:right w:w="70" w:type="dxa"/>
            </w:tcMar>
            <w:vAlign w:val="bottom"/>
            <w:hideMark/>
          </w:tcPr>
          <w:p w14:paraId="34E77AFD" w14:textId="77777777" w:rsidR="00700D68" w:rsidRPr="009516BF" w:rsidRDefault="00700D68" w:rsidP="00B01B8D">
            <w:pPr>
              <w:jc w:val="center"/>
              <w:rPr>
                <w:b/>
                <w:bCs/>
              </w:rPr>
            </w:pPr>
            <w:r w:rsidRPr="009516BF">
              <w:rPr>
                <w:b/>
                <w:bCs/>
              </w:rPr>
              <w:t>Sines</w:t>
            </w:r>
          </w:p>
        </w:tc>
        <w:tc>
          <w:tcPr>
            <w:tcW w:w="1274" w:type="dxa"/>
            <w:shd w:val="clear" w:color="auto" w:fill="E8E8E8"/>
            <w:noWrap/>
            <w:tcMar>
              <w:top w:w="0" w:type="dxa"/>
              <w:left w:w="70" w:type="dxa"/>
              <w:bottom w:w="0" w:type="dxa"/>
              <w:right w:w="70" w:type="dxa"/>
            </w:tcMar>
            <w:vAlign w:val="bottom"/>
            <w:hideMark/>
          </w:tcPr>
          <w:p w14:paraId="2F65F9CD" w14:textId="77777777" w:rsidR="00700D68" w:rsidRPr="009516BF" w:rsidRDefault="00700D68" w:rsidP="00B01B8D">
            <w:pPr>
              <w:jc w:val="center"/>
              <w:rPr>
                <w:b/>
                <w:bCs/>
              </w:rPr>
            </w:pPr>
            <w:r w:rsidRPr="009516BF">
              <w:rPr>
                <w:b/>
                <w:bCs/>
              </w:rPr>
              <w:t>2022</w:t>
            </w:r>
          </w:p>
        </w:tc>
        <w:tc>
          <w:tcPr>
            <w:tcW w:w="1274" w:type="dxa"/>
            <w:shd w:val="clear" w:color="auto" w:fill="E8E8E8"/>
            <w:noWrap/>
            <w:tcMar>
              <w:top w:w="0" w:type="dxa"/>
              <w:left w:w="70" w:type="dxa"/>
              <w:bottom w:w="0" w:type="dxa"/>
              <w:right w:w="70" w:type="dxa"/>
            </w:tcMar>
            <w:vAlign w:val="bottom"/>
            <w:hideMark/>
          </w:tcPr>
          <w:p w14:paraId="762D08A8" w14:textId="77777777" w:rsidR="00700D68" w:rsidRPr="009516BF" w:rsidRDefault="00700D68" w:rsidP="00B01B8D">
            <w:pPr>
              <w:jc w:val="center"/>
              <w:rPr>
                <w:b/>
                <w:bCs/>
              </w:rPr>
            </w:pPr>
            <w:r w:rsidRPr="009516BF">
              <w:rPr>
                <w:b/>
                <w:bCs/>
              </w:rPr>
              <w:t>2023</w:t>
            </w:r>
          </w:p>
        </w:tc>
        <w:tc>
          <w:tcPr>
            <w:tcW w:w="1274" w:type="dxa"/>
            <w:shd w:val="clear" w:color="auto" w:fill="E8E8E8"/>
            <w:noWrap/>
            <w:tcMar>
              <w:top w:w="0" w:type="dxa"/>
              <w:left w:w="70" w:type="dxa"/>
              <w:bottom w:w="0" w:type="dxa"/>
              <w:right w:w="70" w:type="dxa"/>
            </w:tcMar>
            <w:vAlign w:val="bottom"/>
            <w:hideMark/>
          </w:tcPr>
          <w:p w14:paraId="38B21768" w14:textId="77777777" w:rsidR="00700D68" w:rsidRPr="009516BF" w:rsidRDefault="00700D68" w:rsidP="00B01B8D">
            <w:pPr>
              <w:jc w:val="center"/>
              <w:rPr>
                <w:b/>
                <w:bCs/>
              </w:rPr>
            </w:pPr>
            <w:r w:rsidRPr="009516BF">
              <w:rPr>
                <w:b/>
                <w:bCs/>
              </w:rPr>
              <w:t>2024</w:t>
            </w:r>
          </w:p>
        </w:tc>
      </w:tr>
      <w:tr w:rsidR="00700D68" w:rsidRPr="009516BF" w14:paraId="2FFD9F96" w14:textId="77777777" w:rsidTr="00A208FF">
        <w:trPr>
          <w:trHeight w:val="318"/>
        </w:trPr>
        <w:tc>
          <w:tcPr>
            <w:tcW w:w="5531" w:type="dxa"/>
            <w:noWrap/>
            <w:tcMar>
              <w:top w:w="0" w:type="dxa"/>
              <w:left w:w="70" w:type="dxa"/>
              <w:bottom w:w="0" w:type="dxa"/>
              <w:right w:w="70" w:type="dxa"/>
            </w:tcMar>
            <w:vAlign w:val="bottom"/>
            <w:hideMark/>
          </w:tcPr>
          <w:p w14:paraId="551283D0" w14:textId="7AF51A4B" w:rsidR="00700D68" w:rsidRPr="009516BF" w:rsidRDefault="00700D68" w:rsidP="00B01B8D">
            <w:r w:rsidRPr="009516BF">
              <w:t xml:space="preserve">Granéis Líquidos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2579BA7" w14:textId="77777777" w:rsidR="00700D68" w:rsidRPr="009516BF" w:rsidRDefault="00700D68" w:rsidP="00B01B8D">
            <w:pPr>
              <w:jc w:val="right"/>
            </w:pPr>
            <w:r w:rsidRPr="009516BF">
              <w:t>24 826</w:t>
            </w:r>
          </w:p>
        </w:tc>
        <w:tc>
          <w:tcPr>
            <w:tcW w:w="1274" w:type="dxa"/>
            <w:noWrap/>
            <w:tcMar>
              <w:top w:w="0" w:type="dxa"/>
              <w:left w:w="70" w:type="dxa"/>
              <w:bottom w:w="0" w:type="dxa"/>
              <w:right w:w="70" w:type="dxa"/>
            </w:tcMar>
            <w:vAlign w:val="bottom"/>
            <w:hideMark/>
          </w:tcPr>
          <w:p w14:paraId="35FB2E62" w14:textId="77777777" w:rsidR="00700D68" w:rsidRPr="009516BF" w:rsidRDefault="00700D68" w:rsidP="00B01B8D">
            <w:pPr>
              <w:jc w:val="right"/>
            </w:pPr>
            <w:r w:rsidRPr="009516BF">
              <w:t>22 482</w:t>
            </w:r>
          </w:p>
        </w:tc>
        <w:tc>
          <w:tcPr>
            <w:tcW w:w="1274" w:type="dxa"/>
            <w:noWrap/>
            <w:tcMar>
              <w:top w:w="0" w:type="dxa"/>
              <w:left w:w="70" w:type="dxa"/>
              <w:bottom w:w="0" w:type="dxa"/>
              <w:right w:w="70" w:type="dxa"/>
            </w:tcMar>
            <w:vAlign w:val="bottom"/>
            <w:hideMark/>
          </w:tcPr>
          <w:p w14:paraId="002F41D8" w14:textId="77777777" w:rsidR="00700D68" w:rsidRPr="009516BF" w:rsidRDefault="00700D68" w:rsidP="00B01B8D">
            <w:pPr>
              <w:jc w:val="right"/>
            </w:pPr>
            <w:r w:rsidRPr="009516BF">
              <w:t>24 254</w:t>
            </w:r>
          </w:p>
        </w:tc>
      </w:tr>
      <w:tr w:rsidR="00700D68" w:rsidRPr="009516BF" w14:paraId="71853627" w14:textId="77777777" w:rsidTr="00A208FF">
        <w:trPr>
          <w:trHeight w:val="318"/>
        </w:trPr>
        <w:tc>
          <w:tcPr>
            <w:tcW w:w="5531" w:type="dxa"/>
            <w:noWrap/>
            <w:tcMar>
              <w:top w:w="0" w:type="dxa"/>
              <w:left w:w="70" w:type="dxa"/>
              <w:bottom w:w="0" w:type="dxa"/>
              <w:right w:w="70" w:type="dxa"/>
            </w:tcMar>
            <w:vAlign w:val="bottom"/>
            <w:hideMark/>
          </w:tcPr>
          <w:p w14:paraId="2FE0061A" w14:textId="6F41D03F" w:rsidR="00700D68" w:rsidRPr="009516BF" w:rsidRDefault="00700D68" w:rsidP="00B01B8D">
            <w:r w:rsidRPr="009516BF">
              <w:t xml:space="preserve">Granéis Sólidos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4056D5AF" w14:textId="77777777" w:rsidR="00700D68" w:rsidRPr="009516BF" w:rsidRDefault="00700D68" w:rsidP="00B01B8D">
            <w:pPr>
              <w:jc w:val="right"/>
            </w:pPr>
            <w:r w:rsidRPr="009516BF">
              <w:t>327</w:t>
            </w:r>
          </w:p>
        </w:tc>
        <w:tc>
          <w:tcPr>
            <w:tcW w:w="1274" w:type="dxa"/>
            <w:noWrap/>
            <w:tcMar>
              <w:top w:w="0" w:type="dxa"/>
              <w:left w:w="70" w:type="dxa"/>
              <w:bottom w:w="0" w:type="dxa"/>
              <w:right w:w="70" w:type="dxa"/>
            </w:tcMar>
            <w:vAlign w:val="bottom"/>
            <w:hideMark/>
          </w:tcPr>
          <w:p w14:paraId="5E5063ED" w14:textId="77777777" w:rsidR="00700D68" w:rsidRPr="009516BF" w:rsidRDefault="00700D68" w:rsidP="00B01B8D">
            <w:pPr>
              <w:jc w:val="right"/>
            </w:pPr>
            <w:r w:rsidRPr="009516BF">
              <w:t>436</w:t>
            </w:r>
          </w:p>
        </w:tc>
        <w:tc>
          <w:tcPr>
            <w:tcW w:w="1274" w:type="dxa"/>
            <w:noWrap/>
            <w:tcMar>
              <w:top w:w="0" w:type="dxa"/>
              <w:left w:w="70" w:type="dxa"/>
              <w:bottom w:w="0" w:type="dxa"/>
              <w:right w:w="70" w:type="dxa"/>
            </w:tcMar>
            <w:vAlign w:val="bottom"/>
            <w:hideMark/>
          </w:tcPr>
          <w:p w14:paraId="4D1674A2" w14:textId="77777777" w:rsidR="00700D68" w:rsidRPr="009516BF" w:rsidRDefault="00700D68" w:rsidP="00B01B8D">
            <w:pPr>
              <w:jc w:val="right"/>
            </w:pPr>
            <w:r w:rsidRPr="009516BF">
              <w:t>401</w:t>
            </w:r>
          </w:p>
        </w:tc>
      </w:tr>
      <w:tr w:rsidR="00700D68" w:rsidRPr="009516BF" w14:paraId="180394C3" w14:textId="77777777" w:rsidTr="00A208FF">
        <w:trPr>
          <w:trHeight w:val="318"/>
        </w:trPr>
        <w:tc>
          <w:tcPr>
            <w:tcW w:w="5531" w:type="dxa"/>
            <w:noWrap/>
            <w:tcMar>
              <w:top w:w="0" w:type="dxa"/>
              <w:left w:w="70" w:type="dxa"/>
              <w:bottom w:w="0" w:type="dxa"/>
              <w:right w:w="70" w:type="dxa"/>
            </w:tcMar>
            <w:vAlign w:val="bottom"/>
            <w:hideMark/>
          </w:tcPr>
          <w:p w14:paraId="1E7B6510" w14:textId="647C6C3E" w:rsidR="00700D68" w:rsidRPr="009516BF" w:rsidRDefault="00700D68" w:rsidP="00B01B8D">
            <w:r w:rsidRPr="009516BF">
              <w:t xml:space="preserve">Carga Geral Contentorizada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7EE0EA0E" w14:textId="77777777" w:rsidR="00700D68" w:rsidRPr="009516BF" w:rsidRDefault="00700D68" w:rsidP="00B01B8D">
            <w:pPr>
              <w:jc w:val="right"/>
            </w:pPr>
            <w:r w:rsidRPr="009516BF">
              <w:t>19 595</w:t>
            </w:r>
          </w:p>
        </w:tc>
        <w:tc>
          <w:tcPr>
            <w:tcW w:w="1274" w:type="dxa"/>
            <w:noWrap/>
            <w:tcMar>
              <w:top w:w="0" w:type="dxa"/>
              <w:left w:w="70" w:type="dxa"/>
              <w:bottom w:w="0" w:type="dxa"/>
              <w:right w:w="70" w:type="dxa"/>
            </w:tcMar>
            <w:vAlign w:val="bottom"/>
            <w:hideMark/>
          </w:tcPr>
          <w:p w14:paraId="158013B9" w14:textId="77777777" w:rsidR="00700D68" w:rsidRPr="009516BF" w:rsidRDefault="00700D68" w:rsidP="00B01B8D">
            <w:pPr>
              <w:jc w:val="right"/>
            </w:pPr>
            <w:r w:rsidRPr="009516BF">
              <w:t>20 009</w:t>
            </w:r>
          </w:p>
        </w:tc>
        <w:tc>
          <w:tcPr>
            <w:tcW w:w="1274" w:type="dxa"/>
            <w:noWrap/>
            <w:tcMar>
              <w:top w:w="0" w:type="dxa"/>
              <w:left w:w="70" w:type="dxa"/>
              <w:bottom w:w="0" w:type="dxa"/>
              <w:right w:w="70" w:type="dxa"/>
            </w:tcMar>
            <w:vAlign w:val="bottom"/>
            <w:hideMark/>
          </w:tcPr>
          <w:p w14:paraId="6D8164C4" w14:textId="77777777" w:rsidR="00700D68" w:rsidRPr="009516BF" w:rsidRDefault="00700D68" w:rsidP="00B01B8D">
            <w:pPr>
              <w:jc w:val="right"/>
            </w:pPr>
            <w:r w:rsidRPr="009516BF">
              <w:t>23 129</w:t>
            </w:r>
          </w:p>
        </w:tc>
      </w:tr>
      <w:tr w:rsidR="00700D68" w:rsidRPr="009516BF" w14:paraId="0B1A364B"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5C6EC37F" w14:textId="3C31B822" w:rsidR="00700D68" w:rsidRPr="009516BF" w:rsidRDefault="00700D68" w:rsidP="00B01B8D">
            <w:r w:rsidRPr="009516BF">
              <w:t xml:space="preserve">Carga Geral Fracionada (unidade: </w:t>
            </w:r>
            <w:proofErr w:type="spellStart"/>
            <w:r w:rsidRPr="009516BF">
              <w:t>kt</w:t>
            </w:r>
            <w:proofErr w:type="spellEnd"/>
            <w:r w:rsidRPr="009516BF">
              <w:t>)</w:t>
            </w:r>
          </w:p>
        </w:tc>
        <w:tc>
          <w:tcPr>
            <w:tcW w:w="1274" w:type="dxa"/>
            <w:noWrap/>
            <w:tcMar>
              <w:top w:w="0" w:type="dxa"/>
              <w:left w:w="70" w:type="dxa"/>
              <w:bottom w:w="0" w:type="dxa"/>
              <w:right w:w="70" w:type="dxa"/>
            </w:tcMar>
            <w:vAlign w:val="bottom"/>
            <w:hideMark/>
          </w:tcPr>
          <w:p w14:paraId="204EC3FE" w14:textId="77777777" w:rsidR="00700D68" w:rsidRPr="009516BF" w:rsidRDefault="00700D68" w:rsidP="00B01B8D">
            <w:pPr>
              <w:jc w:val="right"/>
            </w:pPr>
            <w:r w:rsidRPr="009516BF">
              <w:t>16</w:t>
            </w:r>
          </w:p>
        </w:tc>
        <w:tc>
          <w:tcPr>
            <w:tcW w:w="1274" w:type="dxa"/>
            <w:noWrap/>
            <w:tcMar>
              <w:top w:w="0" w:type="dxa"/>
              <w:left w:w="70" w:type="dxa"/>
              <w:bottom w:w="0" w:type="dxa"/>
              <w:right w:w="70" w:type="dxa"/>
            </w:tcMar>
            <w:vAlign w:val="bottom"/>
            <w:hideMark/>
          </w:tcPr>
          <w:p w14:paraId="08C1AD7C" w14:textId="77777777" w:rsidR="00700D68" w:rsidRPr="009516BF" w:rsidRDefault="00700D68" w:rsidP="00B01B8D">
            <w:pPr>
              <w:jc w:val="right"/>
            </w:pPr>
            <w:r w:rsidRPr="009516BF">
              <w:t>19</w:t>
            </w:r>
          </w:p>
        </w:tc>
        <w:tc>
          <w:tcPr>
            <w:tcW w:w="1274" w:type="dxa"/>
            <w:noWrap/>
            <w:tcMar>
              <w:top w:w="0" w:type="dxa"/>
              <w:left w:w="70" w:type="dxa"/>
              <w:bottom w:w="0" w:type="dxa"/>
              <w:right w:w="70" w:type="dxa"/>
            </w:tcMar>
            <w:vAlign w:val="bottom"/>
            <w:hideMark/>
          </w:tcPr>
          <w:p w14:paraId="09292918" w14:textId="77777777" w:rsidR="00700D68" w:rsidRPr="009516BF" w:rsidRDefault="00700D68" w:rsidP="00B01B8D">
            <w:pPr>
              <w:jc w:val="right"/>
            </w:pPr>
            <w:r w:rsidRPr="009516BF">
              <w:t>22</w:t>
            </w:r>
          </w:p>
        </w:tc>
      </w:tr>
      <w:tr w:rsidR="00700D68" w:rsidRPr="009516BF" w14:paraId="3DE1FDEF" w14:textId="77777777" w:rsidTr="00A208FF">
        <w:trPr>
          <w:trHeight w:val="318"/>
        </w:trPr>
        <w:tc>
          <w:tcPr>
            <w:tcW w:w="5531" w:type="dxa"/>
            <w:tcBorders>
              <w:bottom w:val="single" w:sz="4" w:space="0" w:color="auto"/>
            </w:tcBorders>
            <w:noWrap/>
            <w:tcMar>
              <w:top w:w="0" w:type="dxa"/>
              <w:left w:w="70" w:type="dxa"/>
              <w:bottom w:w="0" w:type="dxa"/>
              <w:right w:w="70" w:type="dxa"/>
            </w:tcMar>
            <w:vAlign w:val="bottom"/>
            <w:hideMark/>
          </w:tcPr>
          <w:p w14:paraId="07A1940C" w14:textId="119FB950" w:rsidR="00700D68" w:rsidRPr="009516BF" w:rsidRDefault="00700D68" w:rsidP="00B01B8D">
            <w:proofErr w:type="spellStart"/>
            <w:r w:rsidRPr="009516BF">
              <w:t>Ro-Ro</w:t>
            </w:r>
            <w:proofErr w:type="spellEnd"/>
            <w:r w:rsidRPr="009516BF">
              <w:t xml:space="preserve"> (unidade: </w:t>
            </w:r>
            <w:proofErr w:type="spellStart"/>
            <w:r w:rsidRPr="009516BF">
              <w:t>kt</w:t>
            </w:r>
            <w:proofErr w:type="spellEnd"/>
            <w:r w:rsidRPr="009516BF">
              <w:t>)</w:t>
            </w:r>
          </w:p>
        </w:tc>
        <w:tc>
          <w:tcPr>
            <w:tcW w:w="1274" w:type="dxa"/>
            <w:tcBorders>
              <w:bottom w:val="single" w:sz="4" w:space="0" w:color="auto"/>
            </w:tcBorders>
            <w:noWrap/>
            <w:tcMar>
              <w:top w:w="0" w:type="dxa"/>
              <w:left w:w="70" w:type="dxa"/>
              <w:bottom w:w="0" w:type="dxa"/>
              <w:right w:w="70" w:type="dxa"/>
            </w:tcMar>
            <w:vAlign w:val="bottom"/>
            <w:hideMark/>
          </w:tcPr>
          <w:p w14:paraId="5CB937B2" w14:textId="77777777" w:rsidR="00700D68" w:rsidRPr="009516BF" w:rsidRDefault="00700D68" w:rsidP="00B01B8D">
            <w:pPr>
              <w:jc w:val="right"/>
            </w:pPr>
            <w:r w:rsidRPr="009516BF">
              <w:t>49</w:t>
            </w:r>
          </w:p>
        </w:tc>
        <w:tc>
          <w:tcPr>
            <w:tcW w:w="1274" w:type="dxa"/>
            <w:tcBorders>
              <w:bottom w:val="single" w:sz="4" w:space="0" w:color="auto"/>
            </w:tcBorders>
            <w:noWrap/>
            <w:tcMar>
              <w:top w:w="0" w:type="dxa"/>
              <w:left w:w="70" w:type="dxa"/>
              <w:bottom w:w="0" w:type="dxa"/>
              <w:right w:w="70" w:type="dxa"/>
            </w:tcMar>
            <w:vAlign w:val="bottom"/>
            <w:hideMark/>
          </w:tcPr>
          <w:p w14:paraId="489A8F5D" w14:textId="77777777" w:rsidR="00700D68" w:rsidRPr="009516BF" w:rsidRDefault="00700D68" w:rsidP="00B01B8D">
            <w:pPr>
              <w:jc w:val="right"/>
            </w:pPr>
            <w:r w:rsidRPr="009516BF">
              <w:t>32</w:t>
            </w:r>
          </w:p>
        </w:tc>
        <w:tc>
          <w:tcPr>
            <w:tcW w:w="1274" w:type="dxa"/>
            <w:tcBorders>
              <w:bottom w:val="single" w:sz="4" w:space="0" w:color="auto"/>
            </w:tcBorders>
            <w:noWrap/>
            <w:tcMar>
              <w:top w:w="0" w:type="dxa"/>
              <w:left w:w="70" w:type="dxa"/>
              <w:bottom w:w="0" w:type="dxa"/>
              <w:right w:w="70" w:type="dxa"/>
            </w:tcMar>
            <w:vAlign w:val="bottom"/>
            <w:hideMark/>
          </w:tcPr>
          <w:p w14:paraId="6C7ACB9C" w14:textId="77777777" w:rsidR="00700D68" w:rsidRPr="009516BF" w:rsidRDefault="00700D68" w:rsidP="00B01B8D">
            <w:pPr>
              <w:jc w:val="right"/>
            </w:pPr>
            <w:r w:rsidRPr="009516BF">
              <w:t>21</w:t>
            </w:r>
          </w:p>
        </w:tc>
      </w:tr>
      <w:tr w:rsidR="00700D68" w:rsidRPr="009516BF" w14:paraId="31A94181" w14:textId="77777777" w:rsidTr="00A208FF">
        <w:trPr>
          <w:trHeight w:val="318"/>
        </w:trPr>
        <w:tc>
          <w:tcPr>
            <w:tcW w:w="5531" w:type="dxa"/>
            <w:tcBorders>
              <w:top w:val="single" w:sz="4" w:space="0" w:color="auto"/>
              <w:left w:val="single" w:sz="4" w:space="0" w:color="auto"/>
              <w:bottom w:val="single" w:sz="4" w:space="0" w:color="auto"/>
              <w:right w:val="single" w:sz="4" w:space="0" w:color="auto"/>
            </w:tcBorders>
            <w:noWrap/>
            <w:tcMar>
              <w:top w:w="0" w:type="dxa"/>
              <w:left w:w="70" w:type="dxa"/>
              <w:bottom w:w="0" w:type="dxa"/>
              <w:right w:w="70" w:type="dxa"/>
            </w:tcMar>
            <w:vAlign w:val="bottom"/>
            <w:hideMark/>
          </w:tcPr>
          <w:p w14:paraId="21D780C9" w14:textId="677B8230" w:rsidR="00700D68" w:rsidRPr="009516BF" w:rsidRDefault="00700D68" w:rsidP="00B01B8D">
            <w:pPr>
              <w:rPr>
                <w:b/>
                <w:bCs/>
              </w:rPr>
            </w:pPr>
            <w:r w:rsidRPr="009516BF">
              <w:rPr>
                <w:b/>
                <w:bCs/>
              </w:rPr>
              <w:t xml:space="preserve">TOTAL Sines </w:t>
            </w:r>
            <w:r w:rsidRPr="009516BF">
              <w:t xml:space="preserve">(unidade: </w:t>
            </w:r>
            <w:proofErr w:type="spellStart"/>
            <w:r w:rsidRPr="009516BF">
              <w:t>kt</w:t>
            </w:r>
            <w:proofErr w:type="spellEnd"/>
            <w:r w:rsidRPr="009516BF">
              <w:t>)</w:t>
            </w:r>
          </w:p>
        </w:tc>
        <w:tc>
          <w:tcPr>
            <w:tcW w:w="1274" w:type="dxa"/>
            <w:tcBorders>
              <w:left w:val="single" w:sz="4" w:space="0" w:color="auto"/>
              <w:bottom w:val="single" w:sz="4" w:space="0" w:color="auto"/>
            </w:tcBorders>
            <w:noWrap/>
            <w:tcMar>
              <w:top w:w="0" w:type="dxa"/>
              <w:left w:w="70" w:type="dxa"/>
              <w:bottom w:w="0" w:type="dxa"/>
              <w:right w:w="70" w:type="dxa"/>
            </w:tcMar>
            <w:vAlign w:val="bottom"/>
            <w:hideMark/>
          </w:tcPr>
          <w:p w14:paraId="63745305" w14:textId="77777777" w:rsidR="00700D68" w:rsidRPr="009516BF" w:rsidRDefault="00700D68" w:rsidP="00B01B8D">
            <w:pPr>
              <w:jc w:val="right"/>
              <w:rPr>
                <w:b/>
                <w:bCs/>
              </w:rPr>
            </w:pPr>
            <w:r w:rsidRPr="009516BF">
              <w:rPr>
                <w:b/>
                <w:bCs/>
              </w:rPr>
              <w:t>44 812</w:t>
            </w:r>
          </w:p>
        </w:tc>
        <w:tc>
          <w:tcPr>
            <w:tcW w:w="1274" w:type="dxa"/>
            <w:tcBorders>
              <w:bottom w:val="single" w:sz="4" w:space="0" w:color="auto"/>
            </w:tcBorders>
            <w:noWrap/>
            <w:tcMar>
              <w:top w:w="0" w:type="dxa"/>
              <w:left w:w="70" w:type="dxa"/>
              <w:bottom w:w="0" w:type="dxa"/>
              <w:right w:w="70" w:type="dxa"/>
            </w:tcMar>
            <w:vAlign w:val="bottom"/>
            <w:hideMark/>
          </w:tcPr>
          <w:p w14:paraId="00A1C2E8" w14:textId="77777777" w:rsidR="00700D68" w:rsidRPr="009516BF" w:rsidRDefault="00700D68" w:rsidP="00B01B8D">
            <w:pPr>
              <w:jc w:val="right"/>
              <w:rPr>
                <w:b/>
                <w:bCs/>
              </w:rPr>
            </w:pPr>
            <w:r w:rsidRPr="009516BF">
              <w:rPr>
                <w:b/>
                <w:bCs/>
              </w:rPr>
              <w:t>42 977</w:t>
            </w:r>
          </w:p>
        </w:tc>
        <w:tc>
          <w:tcPr>
            <w:tcW w:w="1274" w:type="dxa"/>
            <w:tcBorders>
              <w:bottom w:val="single" w:sz="4" w:space="0" w:color="auto"/>
            </w:tcBorders>
            <w:noWrap/>
            <w:tcMar>
              <w:top w:w="0" w:type="dxa"/>
              <w:left w:w="70" w:type="dxa"/>
              <w:bottom w:w="0" w:type="dxa"/>
              <w:right w:w="70" w:type="dxa"/>
            </w:tcMar>
            <w:vAlign w:val="bottom"/>
            <w:hideMark/>
          </w:tcPr>
          <w:p w14:paraId="58BEFAD2" w14:textId="77777777" w:rsidR="00700D68" w:rsidRPr="009516BF" w:rsidRDefault="00700D68" w:rsidP="00B01B8D">
            <w:pPr>
              <w:jc w:val="right"/>
              <w:rPr>
                <w:b/>
                <w:bCs/>
              </w:rPr>
            </w:pPr>
            <w:r w:rsidRPr="009516BF">
              <w:rPr>
                <w:b/>
                <w:bCs/>
              </w:rPr>
              <w:t>47 827</w:t>
            </w:r>
          </w:p>
        </w:tc>
      </w:tr>
    </w:tbl>
    <w:p w14:paraId="6A1AF290" w14:textId="77777777" w:rsidR="00114AB6" w:rsidRDefault="00114AB6" w:rsidP="00963EC0"/>
    <w:p w14:paraId="06DE1A77" w14:textId="20BF688F" w:rsidR="000D742F" w:rsidRDefault="00963EC0" w:rsidP="00963EC0">
      <w:r w:rsidRPr="00963EC0">
        <w:t>O Porto de Faro movimentou 27 mil toneladas em 2024</w:t>
      </w:r>
      <w:r w:rsidR="003353B2">
        <w:t xml:space="preserve">, apresentou uma quebra bastante acentuada, visto que em 2023 </w:t>
      </w:r>
      <w:r w:rsidR="0084732D">
        <w:t>tinha movimentado 78 mil toneladas</w:t>
      </w:r>
      <w:r w:rsidR="000D742F">
        <w:t>.</w:t>
      </w:r>
    </w:p>
    <w:p w14:paraId="6EB4413E" w14:textId="2E3A7C18" w:rsidR="00352833" w:rsidRPr="00963EC0" w:rsidRDefault="00963EC0" w:rsidP="002B1389">
      <w:pPr>
        <w:spacing w:after="0" w:line="360" w:lineRule="auto"/>
      </w:pPr>
      <w:r w:rsidRPr="00963EC0">
        <w:t>O Porto de Portimão registou 13 980 passageiros de cruzeiro em 2024</w:t>
      </w:r>
      <w:r w:rsidR="000D742F">
        <w:t>, apresentando também uma quebra face ao ano anterior</w:t>
      </w:r>
      <w:r w:rsidR="005F5732">
        <w:t xml:space="preserve"> que tinha sido de 22 481 passageiros de cruzeiro</w:t>
      </w:r>
      <w:r w:rsidR="00784CD0">
        <w:t>. Ainda assim,</w:t>
      </w:r>
      <w:r w:rsidRPr="00963EC0">
        <w:t xml:space="preserve"> confirm</w:t>
      </w:r>
      <w:r w:rsidR="00784CD0">
        <w:t>ou</w:t>
      </w:r>
      <w:r w:rsidRPr="00963EC0">
        <w:t xml:space="preserve"> o seu papel de destaque no turismo marítimo do Algarve</w:t>
      </w:r>
      <w:r w:rsidR="00114AB6">
        <w:t xml:space="preserve"> </w:t>
      </w:r>
      <w:r w:rsidR="00AC0C43" w:rsidRPr="00AC0C43">
        <w:t>(Comunicação pessoal, 15 de setembro de 2025)</w:t>
      </w:r>
      <w:r w:rsidR="00AC0C43">
        <w:t>.</w:t>
      </w:r>
    </w:p>
    <w:p w14:paraId="3BBC923F" w14:textId="77777777" w:rsidR="00352833" w:rsidRPr="00B145C5" w:rsidRDefault="00352833" w:rsidP="0065473F">
      <w:pPr>
        <w:pStyle w:val="Ttulo3"/>
        <w:rPr>
          <w:b/>
          <w:bCs/>
          <w:color w:val="auto"/>
          <w:sz w:val="22"/>
          <w:szCs w:val="22"/>
        </w:rPr>
      </w:pPr>
      <w:bookmarkStart w:id="13" w:name="_Toc214372238"/>
      <w:r w:rsidRPr="00B145C5">
        <w:rPr>
          <w:b/>
          <w:bCs/>
          <w:color w:val="auto"/>
          <w:sz w:val="22"/>
          <w:szCs w:val="22"/>
        </w:rPr>
        <w:t>Principais Mercados e Parceiros Internacionais</w:t>
      </w:r>
      <w:bookmarkEnd w:id="13"/>
    </w:p>
    <w:p w14:paraId="4C433C00" w14:textId="6F6E3E56" w:rsidR="00352833" w:rsidRPr="00352833" w:rsidRDefault="008329CA" w:rsidP="0065473F">
      <w:pPr>
        <w:spacing w:after="0" w:line="360" w:lineRule="auto"/>
      </w:pPr>
      <w:r w:rsidRPr="009516BF">
        <w:t>O Porto de Sines é um porto de génese industrial, que entrou em atividade em 1978 para dar suporte à Refinaria de Sines da Petrogal e, pouco depois, ao Complexo Petroquímico de Sines, hoje da Repsol</w:t>
      </w:r>
      <w:r w:rsidR="00AC0C43">
        <w:t>.</w:t>
      </w:r>
      <w:r w:rsidR="00352833" w:rsidRPr="00352833">
        <w:br/>
        <w:t>Atualmente, os principais fluxos são</w:t>
      </w:r>
      <w:r w:rsidR="00AC0C43">
        <w:t>:</w:t>
      </w:r>
    </w:p>
    <w:p w14:paraId="4A619FEB" w14:textId="0BB397FE" w:rsidR="00352833" w:rsidRPr="00352833" w:rsidRDefault="00352833" w:rsidP="00352833">
      <w:pPr>
        <w:numPr>
          <w:ilvl w:val="0"/>
          <w:numId w:val="36"/>
        </w:numPr>
        <w:spacing w:after="0" w:line="360" w:lineRule="auto"/>
      </w:pPr>
      <w:r w:rsidRPr="00352833">
        <w:rPr>
          <w:u w:val="single"/>
        </w:rPr>
        <w:t>Importação de crude:</w:t>
      </w:r>
      <w:r w:rsidRPr="00352833">
        <w:t xml:space="preserve"> Brasil</w:t>
      </w:r>
      <w:r w:rsidR="00393007">
        <w:t xml:space="preserve"> (principal fornecedor)</w:t>
      </w:r>
      <w:r w:rsidRPr="00352833">
        <w:t>, Argélia, Nigéria, Turquia, EUA e Angola.</w:t>
      </w:r>
    </w:p>
    <w:p w14:paraId="1E40E4FF" w14:textId="4D3735F2" w:rsidR="00352833" w:rsidRPr="00352833" w:rsidRDefault="00352833" w:rsidP="00352833">
      <w:pPr>
        <w:numPr>
          <w:ilvl w:val="0"/>
          <w:numId w:val="36"/>
        </w:numPr>
        <w:spacing w:after="0" w:line="360" w:lineRule="auto"/>
      </w:pPr>
      <w:r w:rsidRPr="00352833">
        <w:rPr>
          <w:u w:val="single"/>
        </w:rPr>
        <w:t>Exportação de refinados:</w:t>
      </w:r>
      <w:r w:rsidRPr="00352833">
        <w:t xml:space="preserve"> EUA</w:t>
      </w:r>
      <w:r w:rsidR="00393007">
        <w:t xml:space="preserve"> (principal destino)</w:t>
      </w:r>
      <w:r w:rsidRPr="00352833">
        <w:t>, Gibraltar, Países Baixos, Espanha e Bélgica.</w:t>
      </w:r>
    </w:p>
    <w:p w14:paraId="3A9DD052" w14:textId="77777777" w:rsidR="00352833" w:rsidRPr="00352833" w:rsidRDefault="00352833" w:rsidP="00352833">
      <w:pPr>
        <w:numPr>
          <w:ilvl w:val="0"/>
          <w:numId w:val="36"/>
        </w:numPr>
        <w:spacing w:after="0" w:line="360" w:lineRule="auto"/>
      </w:pPr>
      <w:r w:rsidRPr="00352833">
        <w:rPr>
          <w:u w:val="single"/>
        </w:rPr>
        <w:t>Produtos petroquímicos:</w:t>
      </w:r>
      <w:r w:rsidRPr="00352833">
        <w:t xml:space="preserve"> importação de olefinas e exportação de subprodutos, com destaque para os investimentos da Repsol em modernização e competitividade.</w:t>
      </w:r>
    </w:p>
    <w:p w14:paraId="534DB0C8" w14:textId="44B6A291" w:rsidR="00352833" w:rsidRPr="00352833" w:rsidRDefault="00352833" w:rsidP="00352833">
      <w:pPr>
        <w:numPr>
          <w:ilvl w:val="0"/>
          <w:numId w:val="36"/>
        </w:numPr>
        <w:spacing w:after="0" w:line="360" w:lineRule="auto"/>
      </w:pPr>
      <w:r w:rsidRPr="00352833">
        <w:rPr>
          <w:u w:val="single"/>
        </w:rPr>
        <w:t>Granéis sólidos</w:t>
      </w:r>
      <w:r w:rsidR="007227D2">
        <w:rPr>
          <w:u w:val="single"/>
        </w:rPr>
        <w:t xml:space="preserve"> e carga geral fracionada (movimentados</w:t>
      </w:r>
      <w:r w:rsidR="00381A59">
        <w:rPr>
          <w:u w:val="single"/>
        </w:rPr>
        <w:t xml:space="preserve"> no TMS</w:t>
      </w:r>
      <w:r w:rsidR="007227D2">
        <w:rPr>
          <w:u w:val="single"/>
        </w:rPr>
        <w:t>)</w:t>
      </w:r>
      <w:r w:rsidRPr="00352833">
        <w:rPr>
          <w:u w:val="single"/>
        </w:rPr>
        <w:t>:</w:t>
      </w:r>
      <w:r w:rsidRPr="00352833">
        <w:t xml:space="preserve"> exportação de animais vivos para Israel, </w:t>
      </w:r>
      <w:proofErr w:type="spellStart"/>
      <w:r w:rsidRPr="00352833">
        <w:t>pellets</w:t>
      </w:r>
      <w:proofErr w:type="spellEnd"/>
      <w:r w:rsidRPr="00352833">
        <w:t xml:space="preserve"> de madeira para França e Reino Unido, e sílica para Espanha, além de </w:t>
      </w:r>
      <w:proofErr w:type="spellStart"/>
      <w:r w:rsidRPr="00352833">
        <w:t>transhipment</w:t>
      </w:r>
      <w:proofErr w:type="spellEnd"/>
      <w:r w:rsidRPr="00352833">
        <w:t xml:space="preserve"> de pás eólicas e receção de gesso e ureia.</w:t>
      </w:r>
    </w:p>
    <w:p w14:paraId="6683BE13" w14:textId="77777777" w:rsidR="00352833" w:rsidRPr="00352833" w:rsidRDefault="00352833" w:rsidP="00352833">
      <w:pPr>
        <w:numPr>
          <w:ilvl w:val="0"/>
          <w:numId w:val="36"/>
        </w:numPr>
        <w:spacing w:after="0" w:line="360" w:lineRule="auto"/>
      </w:pPr>
      <w:r w:rsidRPr="00352833">
        <w:rPr>
          <w:u w:val="single"/>
        </w:rPr>
        <w:lastRenderedPageBreak/>
        <w:t>Gás natural:</w:t>
      </w:r>
      <w:r w:rsidRPr="00352833">
        <w:t xml:space="preserve"> cerca de 95 % do gás consumido em Portugal é importado via o Terminal de Gás Natural de Sines, principalmente da Nigéria e dos EUA.</w:t>
      </w:r>
    </w:p>
    <w:p w14:paraId="671FBB70" w14:textId="77777777" w:rsidR="00352833" w:rsidRDefault="00352833" w:rsidP="00352833">
      <w:pPr>
        <w:numPr>
          <w:ilvl w:val="0"/>
          <w:numId w:val="36"/>
        </w:numPr>
      </w:pPr>
      <w:r w:rsidRPr="00352833">
        <w:rPr>
          <w:u w:val="single"/>
        </w:rPr>
        <w:t>Carga contentorizada:</w:t>
      </w:r>
      <w:r w:rsidRPr="00352833">
        <w:t xml:space="preserve"> exportações dirigidas às Américas (EUA, Brasil, México, Canadá) e importações originárias da Ásia (China, Índia, Malásia).</w:t>
      </w:r>
    </w:p>
    <w:p w14:paraId="705ADA32" w14:textId="1F695C7C" w:rsidR="000765EA" w:rsidRDefault="00A019C9" w:rsidP="00A019C9">
      <w:r w:rsidRPr="009516BF">
        <w:t>A imagem seguinte permite uma visualização dos serviços regulares de carga contentorizada que integram o Terminal de Contentores de Sines (Terminal XXI) nos seus portos de escala, ou seja, dos diferentes mercados a que o Porto de Sines está ligado no segmento da carga contentorizada:  </w:t>
      </w:r>
    </w:p>
    <w:p w14:paraId="6DF4B10F" w14:textId="28EFD83B" w:rsidR="000765EA" w:rsidRDefault="000765EA" w:rsidP="000765EA">
      <w:pPr>
        <w:jc w:val="center"/>
      </w:pPr>
      <w:r w:rsidRPr="009516BF">
        <w:rPr>
          <w:noProof/>
        </w:rPr>
        <w:drawing>
          <wp:inline distT="0" distB="0" distL="0" distR="0" wp14:anchorId="68B4EA67" wp14:editId="6F00B856">
            <wp:extent cx="5226685" cy="3020060"/>
            <wp:effectExtent l="19050" t="19050" r="12065" b="27940"/>
            <wp:docPr id="1965649793" name="Imagem 6" descr="Uma imagem com texto, mapa, captura de ecrã,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m texto, mapa, captura de ecrã, diagrama&#10;&#10;Os conteúdos gerados por IA podem estar incorretos."/>
                    <pic:cNvPicPr>
                      <a:picLocks noChangeAspect="1" noChangeArrowheads="1"/>
                    </pic:cNvPicPr>
                  </pic:nvPicPr>
                  <pic:blipFill>
                    <a:blip r:embed="rId13" r:link="rId14" cstate="print">
                      <a:extLst>
                        <a:ext uri="{28A0092B-C50C-407E-A947-70E740481C1C}">
                          <a14:useLocalDpi xmlns:a14="http://schemas.microsoft.com/office/drawing/2010/main" val="0"/>
                        </a:ext>
                      </a:extLst>
                    </a:blip>
                    <a:srcRect/>
                    <a:stretch>
                      <a:fillRect/>
                    </a:stretch>
                  </pic:blipFill>
                  <pic:spPr bwMode="auto">
                    <a:xfrm>
                      <a:off x="0" y="0"/>
                      <a:ext cx="5226685" cy="3020060"/>
                    </a:xfrm>
                    <a:prstGeom prst="rect">
                      <a:avLst/>
                    </a:prstGeom>
                    <a:noFill/>
                    <a:ln>
                      <a:solidFill>
                        <a:schemeClr val="tx1"/>
                      </a:solidFill>
                    </a:ln>
                  </pic:spPr>
                </pic:pic>
              </a:graphicData>
            </a:graphic>
          </wp:inline>
        </w:drawing>
      </w:r>
    </w:p>
    <w:p w14:paraId="6CA64EC3" w14:textId="6A04FA69" w:rsidR="000A1FEA" w:rsidRDefault="000765EA" w:rsidP="00E76B1D">
      <w:pPr>
        <w:pStyle w:val="Legenda"/>
        <w:jc w:val="center"/>
        <w:rPr>
          <w:color w:val="auto"/>
        </w:rPr>
      </w:pPr>
      <w:bookmarkStart w:id="14" w:name="_Toc211611355"/>
      <w:r w:rsidRPr="000765EA">
        <w:rPr>
          <w:color w:val="auto"/>
        </w:rPr>
        <w:t xml:space="preserve">Figura </w:t>
      </w:r>
      <w:r w:rsidRPr="000765EA">
        <w:rPr>
          <w:color w:val="auto"/>
        </w:rPr>
        <w:fldChar w:fldCharType="begin"/>
      </w:r>
      <w:r w:rsidRPr="000765EA">
        <w:rPr>
          <w:color w:val="auto"/>
        </w:rPr>
        <w:instrText xml:space="preserve"> SEQ Figura \* ARABIC </w:instrText>
      </w:r>
      <w:r w:rsidRPr="000765EA">
        <w:rPr>
          <w:color w:val="auto"/>
        </w:rPr>
        <w:fldChar w:fldCharType="separate"/>
      </w:r>
      <w:r w:rsidRPr="000765EA">
        <w:rPr>
          <w:noProof/>
          <w:color w:val="auto"/>
        </w:rPr>
        <w:t>1</w:t>
      </w:r>
      <w:r w:rsidRPr="000765EA">
        <w:rPr>
          <w:color w:val="auto"/>
        </w:rPr>
        <w:fldChar w:fldCharType="end"/>
      </w:r>
      <w:r w:rsidRPr="000765EA">
        <w:rPr>
          <w:color w:val="auto"/>
        </w:rPr>
        <w:t xml:space="preserve"> </w:t>
      </w:r>
      <w:r w:rsidR="000631E6">
        <w:rPr>
          <w:color w:val="auto"/>
        </w:rPr>
        <w:t xml:space="preserve">– </w:t>
      </w:r>
      <w:r w:rsidR="00BA4C6A" w:rsidRPr="00BA4C6A">
        <w:rPr>
          <w:color w:val="auto"/>
        </w:rPr>
        <w:t>Serviços regulares de carga contentorizada do Terminal XXI</w:t>
      </w:r>
      <w:bookmarkEnd w:id="14"/>
    </w:p>
    <w:p w14:paraId="270413FE" w14:textId="77777777" w:rsidR="00E76B1D" w:rsidRPr="00352833" w:rsidRDefault="00E76B1D" w:rsidP="00E76B1D"/>
    <w:p w14:paraId="47669E0A" w14:textId="2C109ADD" w:rsidR="00352833" w:rsidRPr="00352833" w:rsidRDefault="00352833" w:rsidP="00352833">
      <w:pPr>
        <w:spacing w:after="0" w:line="360" w:lineRule="auto"/>
      </w:pPr>
      <w:r w:rsidRPr="00352833">
        <w:t xml:space="preserve">O Porto Comercial de Faro tem uma utilização pontual, enquanto o Porto de Portimão foca-se no setor de cruzeiros, recebendo navios de passageiros provenientes de portos como Lisboa, Funchal, Vigo, </w:t>
      </w:r>
      <w:proofErr w:type="spellStart"/>
      <w:r w:rsidRPr="00352833">
        <w:t>Cádiz</w:t>
      </w:r>
      <w:proofErr w:type="spellEnd"/>
      <w:r w:rsidRPr="00352833">
        <w:t xml:space="preserve"> e Gibraltar</w:t>
      </w:r>
      <w:r w:rsidR="00AC0C43">
        <w:t>.</w:t>
      </w:r>
    </w:p>
    <w:p w14:paraId="46C9C41E" w14:textId="6C9635E8" w:rsidR="00352833" w:rsidRPr="00352833" w:rsidRDefault="00352833" w:rsidP="00352833">
      <w:pPr>
        <w:spacing w:after="0" w:line="360" w:lineRule="auto"/>
      </w:pPr>
      <w:r w:rsidRPr="00352833">
        <w:t xml:space="preserve">Estes dados reforçam a relevância estratégica da APS na economia nacional, como principal </w:t>
      </w:r>
      <w:proofErr w:type="spellStart"/>
      <w:r w:rsidRPr="00352833">
        <w:t>hub</w:t>
      </w:r>
      <w:proofErr w:type="spellEnd"/>
      <w:r w:rsidRPr="00352833">
        <w:t xml:space="preserve"> logístico e energético português, com forte integração nos mercados internacionais</w:t>
      </w:r>
      <w:r w:rsidR="00736555">
        <w:t xml:space="preserve"> </w:t>
      </w:r>
      <w:r w:rsidR="00736555" w:rsidRPr="00736555">
        <w:t>(Comunicação pessoal, 15 de setembro de 2025)</w:t>
      </w:r>
      <w:r w:rsidRPr="00352833">
        <w:t>.</w:t>
      </w:r>
    </w:p>
    <w:p w14:paraId="75D61B9E" w14:textId="6A5124D1" w:rsidR="00824346" w:rsidRDefault="00824346" w:rsidP="00824346">
      <w:pPr>
        <w:spacing w:line="240" w:lineRule="auto"/>
        <w:jc w:val="left"/>
      </w:pPr>
    </w:p>
    <w:p w14:paraId="5650320E" w14:textId="77777777" w:rsidR="00C15362" w:rsidRDefault="00C15362">
      <w:pPr>
        <w:jc w:val="left"/>
        <w:rPr>
          <w:rFonts w:cs="Times New Roman"/>
          <w:b/>
        </w:rPr>
      </w:pPr>
      <w:r>
        <w:br w:type="page"/>
      </w:r>
    </w:p>
    <w:p w14:paraId="2374459C" w14:textId="11CBE656" w:rsidR="00824346" w:rsidRPr="006220B0" w:rsidRDefault="00824346" w:rsidP="006220B0">
      <w:pPr>
        <w:pStyle w:val="Ttulo1"/>
        <w:rPr>
          <w:rFonts w:cstheme="minorBidi"/>
          <w:szCs w:val="22"/>
        </w:rPr>
      </w:pPr>
      <w:bookmarkStart w:id="15" w:name="_Toc214372239"/>
      <w:r>
        <w:lastRenderedPageBreak/>
        <w:t xml:space="preserve">Parte II – </w:t>
      </w:r>
      <w:r w:rsidRPr="00265165">
        <w:t>Desenvolvimento</w:t>
      </w:r>
      <w:bookmarkEnd w:id="15"/>
    </w:p>
    <w:p w14:paraId="3E9F407F" w14:textId="77777777" w:rsidR="00824346" w:rsidRDefault="00824346" w:rsidP="00824346">
      <w:pPr>
        <w:pStyle w:val="Ttulo2"/>
      </w:pPr>
      <w:bookmarkStart w:id="16" w:name="_Toc214372240"/>
      <w:r>
        <w:t>II.1 Organização</w:t>
      </w:r>
      <w:bookmarkEnd w:id="16"/>
      <w:r>
        <w:t xml:space="preserve"> </w:t>
      </w:r>
    </w:p>
    <w:p w14:paraId="7E7A2545" w14:textId="77777777" w:rsidR="00824346" w:rsidRPr="00B145C5" w:rsidRDefault="00824346" w:rsidP="00824346">
      <w:pPr>
        <w:pStyle w:val="Ttulo3"/>
        <w:rPr>
          <w:b/>
          <w:bCs/>
          <w:color w:val="auto"/>
          <w:sz w:val="22"/>
          <w:szCs w:val="22"/>
        </w:rPr>
      </w:pPr>
      <w:bookmarkStart w:id="17" w:name="_Toc214372241"/>
      <w:r w:rsidRPr="00B145C5">
        <w:rPr>
          <w:b/>
          <w:bCs/>
          <w:color w:val="auto"/>
          <w:sz w:val="22"/>
          <w:szCs w:val="22"/>
        </w:rPr>
        <w:t>Estrutura organizacional</w:t>
      </w:r>
      <w:bookmarkEnd w:id="17"/>
    </w:p>
    <w:p w14:paraId="2EF4BFCE" w14:textId="61DA9065" w:rsidR="00824346" w:rsidRPr="00504C92" w:rsidRDefault="00E630CB" w:rsidP="00824346">
      <w:r>
        <w:t>N</w:t>
      </w:r>
      <w:r w:rsidR="00824346">
        <w:t>a</w:t>
      </w:r>
      <w:r w:rsidR="00824346" w:rsidRPr="00504C92">
        <w:t xml:space="preserve"> </w:t>
      </w:r>
      <w:r>
        <w:t xml:space="preserve">APS o </w:t>
      </w:r>
      <w:r w:rsidR="00824346" w:rsidRPr="00504C92">
        <w:t>órgão de superintendência é o Conselho de Administração, apoiado por várias unidades de suporte técnico e operacional.</w:t>
      </w:r>
    </w:p>
    <w:p w14:paraId="58C08E05" w14:textId="3184EA8A" w:rsidR="00221E86" w:rsidRDefault="00824346" w:rsidP="00824346">
      <w:r w:rsidRPr="00504C92">
        <w:t xml:space="preserve">De acordo com a informação institucional disponibilizada no site oficial da APS, a organização apresenta uma estrutura hierárquica formal e funcional, com departamentalização por funções. </w:t>
      </w:r>
    </w:p>
    <w:p w14:paraId="7E6EFF80" w14:textId="2B32D921" w:rsidR="00824346" w:rsidRPr="00504C92" w:rsidRDefault="00824346" w:rsidP="00824346">
      <w:r w:rsidRPr="00504C92">
        <w:t>Entre as principais áreas destacam-se:</w:t>
      </w:r>
    </w:p>
    <w:p w14:paraId="034CBE26" w14:textId="77777777" w:rsidR="00824346" w:rsidRPr="00504C92" w:rsidRDefault="00824346" w:rsidP="00824346">
      <w:pPr>
        <w:numPr>
          <w:ilvl w:val="0"/>
          <w:numId w:val="23"/>
        </w:numPr>
      </w:pPr>
      <w:r w:rsidRPr="00504C92">
        <w:t>Direção de Administração e Finanças, responsável pela gestão orçamental, financeira e patrimonial;</w:t>
      </w:r>
    </w:p>
    <w:p w14:paraId="322779F8" w14:textId="77777777" w:rsidR="00824346" w:rsidRPr="00504C92" w:rsidRDefault="00824346" w:rsidP="00824346">
      <w:pPr>
        <w:numPr>
          <w:ilvl w:val="0"/>
          <w:numId w:val="23"/>
        </w:numPr>
      </w:pPr>
      <w:r w:rsidRPr="00504C92">
        <w:t>Direção de Desenvolvimento e Sustentabilidade, encarregada de planeamento estratégico, ambiente e inovação;</w:t>
      </w:r>
    </w:p>
    <w:p w14:paraId="2F7EE17C" w14:textId="77777777" w:rsidR="00824346" w:rsidRPr="00504C92" w:rsidRDefault="00824346" w:rsidP="00824346">
      <w:pPr>
        <w:numPr>
          <w:ilvl w:val="0"/>
          <w:numId w:val="23"/>
        </w:numPr>
      </w:pPr>
      <w:r w:rsidRPr="00504C92">
        <w:t>Direção de Operações Portuárias, focada na coordenação das atividades marítimo-portuárias;</w:t>
      </w:r>
    </w:p>
    <w:p w14:paraId="319D19FB" w14:textId="77777777" w:rsidR="00824346" w:rsidRPr="00504C92" w:rsidRDefault="00824346" w:rsidP="00824346">
      <w:pPr>
        <w:numPr>
          <w:ilvl w:val="0"/>
          <w:numId w:val="23"/>
        </w:numPr>
      </w:pPr>
      <w:r w:rsidRPr="00504C92">
        <w:t>Direção de Engenharia e Manutenção, que assegura a gestão de infraestruturas e projetos;</w:t>
      </w:r>
    </w:p>
    <w:p w14:paraId="0D42BD3D" w14:textId="36652CD3" w:rsidR="00824346" w:rsidRDefault="00824346" w:rsidP="00FD7031">
      <w:pPr>
        <w:numPr>
          <w:ilvl w:val="0"/>
          <w:numId w:val="23"/>
        </w:numPr>
      </w:pPr>
      <w:r w:rsidRPr="00504C92">
        <w:t>Serviços Jurídicos e de Auditoria Interna, com funções de controlo e conformidade.</w:t>
      </w:r>
    </w:p>
    <w:p w14:paraId="54D69927" w14:textId="77777777" w:rsidR="00AA56C5" w:rsidRDefault="00AA56C5" w:rsidP="00AA56C5"/>
    <w:p w14:paraId="54628EB9" w14:textId="77777777" w:rsidR="00824346" w:rsidRDefault="00824346" w:rsidP="00824346">
      <w:pPr>
        <w:keepNext/>
        <w:spacing w:line="276" w:lineRule="auto"/>
        <w:jc w:val="center"/>
      </w:pPr>
      <w:r w:rsidRPr="00D9494C">
        <w:rPr>
          <w:noProof/>
          <w:lang w:bidi="pt-PT"/>
        </w:rPr>
        <w:drawing>
          <wp:inline distT="0" distB="0" distL="0" distR="0" wp14:anchorId="3B5636FE" wp14:editId="758872C1">
            <wp:extent cx="4827270" cy="2753118"/>
            <wp:effectExtent l="19050" t="19050" r="11430" b="28575"/>
            <wp:docPr id="230190004"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90004" name="Imagem 1" descr="Uma imagem com texto, captura de ecrã, diagrama, Tipo de letra&#10;&#10;Os conteúdos gerados por IA podem estar incorretos."/>
                    <pic:cNvPicPr/>
                  </pic:nvPicPr>
                  <pic:blipFill rotWithShape="1">
                    <a:blip r:embed="rId15"/>
                    <a:srcRect t="2220" r="342" b="1000"/>
                    <a:stretch>
                      <a:fillRect/>
                    </a:stretch>
                  </pic:blipFill>
                  <pic:spPr bwMode="auto">
                    <a:xfrm>
                      <a:off x="0" y="0"/>
                      <a:ext cx="4849867" cy="2766006"/>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640A2692" w14:textId="742E8CBF" w:rsidR="00824346" w:rsidRPr="00AB17CE" w:rsidRDefault="00824346" w:rsidP="00824346">
      <w:pPr>
        <w:pStyle w:val="Legenda"/>
        <w:spacing w:line="276" w:lineRule="auto"/>
        <w:jc w:val="center"/>
        <w:rPr>
          <w:color w:val="auto"/>
        </w:rPr>
      </w:pPr>
      <w:bookmarkStart w:id="18" w:name="_Toc211611356"/>
      <w:r w:rsidRPr="000B0B5E">
        <w:rPr>
          <w:color w:val="auto"/>
        </w:rPr>
        <w:t xml:space="preserve">Figura </w:t>
      </w:r>
      <w:r w:rsidRPr="000B0B5E">
        <w:rPr>
          <w:color w:val="auto"/>
        </w:rPr>
        <w:fldChar w:fldCharType="begin"/>
      </w:r>
      <w:r w:rsidRPr="000B0B5E">
        <w:rPr>
          <w:color w:val="auto"/>
        </w:rPr>
        <w:instrText xml:space="preserve"> SEQ Figura \* ARABIC </w:instrText>
      </w:r>
      <w:r w:rsidRPr="000B0B5E">
        <w:rPr>
          <w:color w:val="auto"/>
        </w:rPr>
        <w:fldChar w:fldCharType="separate"/>
      </w:r>
      <w:r w:rsidR="000765EA">
        <w:rPr>
          <w:noProof/>
          <w:color w:val="auto"/>
        </w:rPr>
        <w:t>2</w:t>
      </w:r>
      <w:r w:rsidRPr="000B0B5E">
        <w:rPr>
          <w:color w:val="auto"/>
        </w:rPr>
        <w:fldChar w:fldCharType="end"/>
      </w:r>
      <w:r w:rsidRPr="000B0B5E">
        <w:rPr>
          <w:color w:val="auto"/>
        </w:rPr>
        <w:t xml:space="preserve"> - Estrutura Organizacional</w:t>
      </w:r>
      <w:bookmarkEnd w:id="18"/>
    </w:p>
    <w:p w14:paraId="7476A74C" w14:textId="5469AA09" w:rsidR="00824346" w:rsidRPr="00504C92" w:rsidRDefault="00824346" w:rsidP="00824346">
      <w:r w:rsidRPr="00504C92">
        <w:lastRenderedPageBreak/>
        <w:t>O organograma disponível</w:t>
      </w:r>
      <w:r>
        <w:t xml:space="preserve"> (acima)</w:t>
      </w:r>
      <w:r w:rsidRPr="00504C92">
        <w:t xml:space="preserve"> evidencia uma cadeia de comando clara, composta por três níveis hierárquicos principais: Conselho de Administração, Direções e Departamentos/Serviços Técnicos. Esta estrutura favorece a coordenação e o controlo operacional, sendo adequada a uma entidade pública com funções estratégicas de interesse nacional</w:t>
      </w:r>
      <w:r w:rsidR="008F6C63">
        <w:t xml:space="preserve"> </w:t>
      </w:r>
      <w:r w:rsidR="008F6C63" w:rsidRPr="008F6C63">
        <w:t>(APS, 2025)</w:t>
      </w:r>
      <w:r w:rsidRPr="00504C92">
        <w:t>.</w:t>
      </w:r>
    </w:p>
    <w:p w14:paraId="06FCFCE8" w14:textId="77777777" w:rsidR="00824346" w:rsidRPr="00504C92" w:rsidRDefault="00824346" w:rsidP="00824346">
      <w:r w:rsidRPr="00504C92">
        <w:t>Em termos de posições de linha e de staff, observa-se que as Direções Operacionais e de Engenharia desempenham papéis de linha, diretamente ligados à execução e gestão portuária, enquanto as áreas de apoio (como Jurídico, Comunicação, Financeira e Recursos Humanos) assumem funções de staff, fornecendo suporte especializado à tomada de decisão.</w:t>
      </w:r>
    </w:p>
    <w:p w14:paraId="469A2B13" w14:textId="42E6E9EF" w:rsidR="00021B32" w:rsidRDefault="00824346" w:rsidP="00824346">
      <w:r w:rsidRPr="00504C92">
        <w:t>Quanto à flexibilidade e capacidade de adaptação, a APS demonstra um equilíbrio entre rigidez administrativa, típica de entidades públicas sujeitas a regulamentação estatal, e uma crescente abertura à inovação, sobretudo nas áreas de sustentabilidade, digitalização e logística inteligente</w:t>
      </w:r>
      <w:r w:rsidR="00B744AC">
        <w:t xml:space="preserve"> (</w:t>
      </w:r>
      <w:r w:rsidR="00B744AC" w:rsidRPr="00B744AC">
        <w:t>APS, 2021–2023)</w:t>
      </w:r>
      <w:r w:rsidRPr="00504C92">
        <w:t xml:space="preserve">. </w:t>
      </w:r>
    </w:p>
    <w:p w14:paraId="327F1225" w14:textId="186ECF0D" w:rsidR="00824346" w:rsidRPr="00504C92" w:rsidRDefault="00824346" w:rsidP="00824346">
      <w:r w:rsidRPr="00504C92">
        <w:t>A adesão a normas ISO (9001, 14001, 45001) e a integração em redes internacionais de portos sustentáveis refletem essa capacidade de modernização</w:t>
      </w:r>
      <w:r w:rsidR="00021B32">
        <w:t xml:space="preserve"> </w:t>
      </w:r>
      <w:r w:rsidR="00E375E9" w:rsidRPr="00E375E9">
        <w:t>(APS, 2021–2023; ETF, 2024)</w:t>
      </w:r>
      <w:r w:rsidR="00021B32" w:rsidRPr="00021B32">
        <w:t>.</w:t>
      </w:r>
    </w:p>
    <w:p w14:paraId="6762EE5A" w14:textId="619BCEE6" w:rsidR="00D40EE5" w:rsidRPr="00B145C5" w:rsidRDefault="00824346" w:rsidP="00824346">
      <w:r w:rsidRPr="00504C92">
        <w:t>No entanto, a estrutura formal ainda apresenta características de centralização decisória, com decisões estratégicas concentradas no Conselho de Administração. Apesar disso, há evidências de estruturas informais de cooperação entre direções, especialmente em projetos transversais (por exemplo, iniciativas de eficiência energética ou de transformação digital). Esta articulação informal tem contribuído para maior agilidade na resposta a desafios emergentes, como os associados à transição verde e à digitalização dos processos portuários.</w:t>
      </w:r>
    </w:p>
    <w:p w14:paraId="766AF4ED" w14:textId="77777777" w:rsidR="00824346" w:rsidRPr="00B145C5" w:rsidRDefault="00824346" w:rsidP="00824346">
      <w:pPr>
        <w:pStyle w:val="Ttulo3"/>
        <w:rPr>
          <w:b/>
          <w:bCs/>
          <w:color w:val="auto"/>
          <w:sz w:val="22"/>
          <w:szCs w:val="22"/>
        </w:rPr>
      </w:pPr>
      <w:bookmarkStart w:id="19" w:name="_Toc214372242"/>
      <w:r w:rsidRPr="00B145C5">
        <w:rPr>
          <w:b/>
          <w:bCs/>
          <w:color w:val="auto"/>
          <w:sz w:val="22"/>
          <w:szCs w:val="22"/>
        </w:rPr>
        <w:t>Proposta de melhoria</w:t>
      </w:r>
      <w:bookmarkEnd w:id="19"/>
    </w:p>
    <w:p w14:paraId="004315A6" w14:textId="77777777" w:rsidR="00824346" w:rsidRPr="00504C92" w:rsidRDefault="00824346" w:rsidP="00824346">
      <w:r w:rsidRPr="00504C92">
        <w:t>Com base na análise anterior, identificam-se algumas oportunidades de melhoria na estrutura e nos processos internos da APS, de modo a aumentar a eficiência organizacional, a agilidade decisória e a capacidade de adaptação tecnológica.</w:t>
      </w:r>
    </w:p>
    <w:p w14:paraId="28A22400" w14:textId="77777777" w:rsidR="00824346" w:rsidRPr="00504C92" w:rsidRDefault="00824346" w:rsidP="00824346">
      <w:r w:rsidRPr="00504C92">
        <w:t>1. Criação de uma Unidade de Transformação Digital</w:t>
      </w:r>
    </w:p>
    <w:p w14:paraId="6F4BCB4C" w14:textId="77777777" w:rsidR="00824346" w:rsidRPr="00504C92" w:rsidRDefault="00824346" w:rsidP="00824346">
      <w:pPr>
        <w:numPr>
          <w:ilvl w:val="0"/>
          <w:numId w:val="24"/>
        </w:numPr>
      </w:pPr>
      <w:r w:rsidRPr="00C235DA">
        <w:rPr>
          <w:u w:val="single"/>
        </w:rPr>
        <w:t>Justificação:</w:t>
      </w:r>
      <w:r w:rsidRPr="00504C92">
        <w:t xml:space="preserve"> A APS tem vindo a investir em inovação e sustentabilidade, mas a gestão digital ainda se encontra distribuída entre diferentes departamentos. Uma UTD dedicada permitiria coordenar projetos de automação, sistemas de informação e segurança cibernética, promovendo uma estratégia digital integrada.</w:t>
      </w:r>
    </w:p>
    <w:p w14:paraId="49C30CC8" w14:textId="77777777" w:rsidR="00824346" w:rsidRPr="00504C92" w:rsidRDefault="00824346" w:rsidP="00824346">
      <w:pPr>
        <w:numPr>
          <w:ilvl w:val="0"/>
          <w:numId w:val="24"/>
        </w:numPr>
      </w:pPr>
      <w:r w:rsidRPr="00C235DA">
        <w:rPr>
          <w:u w:val="single"/>
        </w:rPr>
        <w:t>Ação recomendada:</w:t>
      </w:r>
      <w:r w:rsidRPr="00504C92">
        <w:t xml:space="preserve"> Reestruturação parcial da Direção de Desenvolvimento e Sustentabilidade, incorporando uma equipa multidisciplinar focada em transformação digital.</w:t>
      </w:r>
    </w:p>
    <w:p w14:paraId="5ACE3D54" w14:textId="77777777" w:rsidR="00824346" w:rsidRPr="00504C92" w:rsidRDefault="00824346" w:rsidP="00824346">
      <w:pPr>
        <w:numPr>
          <w:ilvl w:val="0"/>
          <w:numId w:val="24"/>
        </w:numPr>
      </w:pPr>
      <w:r w:rsidRPr="00C235DA">
        <w:rPr>
          <w:u w:val="single"/>
        </w:rPr>
        <w:t>Impacto esperado:</w:t>
      </w:r>
      <w:r w:rsidRPr="00504C92">
        <w:t xml:space="preserve"> Maior coerência entre os sistemas tecnológicos, aumento da eficiência dos fluxos informacionais e suporte direto à inovação portuária.</w:t>
      </w:r>
    </w:p>
    <w:p w14:paraId="3513B634" w14:textId="77777777" w:rsidR="00824346" w:rsidRPr="00504C92" w:rsidRDefault="00824346" w:rsidP="00824346">
      <w:r w:rsidRPr="00504C92">
        <w:t>2. Descentralização controlada da tomada de decisão operacional</w:t>
      </w:r>
    </w:p>
    <w:p w14:paraId="5041B7F0" w14:textId="77777777" w:rsidR="00824346" w:rsidRPr="00504C92" w:rsidRDefault="00824346" w:rsidP="00824346">
      <w:pPr>
        <w:numPr>
          <w:ilvl w:val="0"/>
          <w:numId w:val="25"/>
        </w:numPr>
      </w:pPr>
      <w:r w:rsidRPr="007967D8">
        <w:rPr>
          <w:u w:val="single"/>
        </w:rPr>
        <w:lastRenderedPageBreak/>
        <w:t>Justificação:</w:t>
      </w:r>
      <w:r w:rsidRPr="00504C92">
        <w:t xml:space="preserve"> A centralização excessiva no Conselho de Administração pode atrasar decisões operacionais de menor impacto estratégico.</w:t>
      </w:r>
    </w:p>
    <w:p w14:paraId="043A643B" w14:textId="77777777" w:rsidR="00824346" w:rsidRPr="00504C92" w:rsidRDefault="00824346" w:rsidP="00824346">
      <w:pPr>
        <w:numPr>
          <w:ilvl w:val="0"/>
          <w:numId w:val="25"/>
        </w:numPr>
      </w:pPr>
      <w:r w:rsidRPr="00C235DA">
        <w:rPr>
          <w:u w:val="single"/>
        </w:rPr>
        <w:t>Ação recomendada:</w:t>
      </w:r>
      <w:r w:rsidRPr="00504C92">
        <w:t xml:space="preserve"> Delegar competências específicas às Direções de Operações e Engenharia, estabelecendo limites claros de autonomia.</w:t>
      </w:r>
    </w:p>
    <w:p w14:paraId="4F23F071" w14:textId="77777777" w:rsidR="00824346" w:rsidRPr="00504C92" w:rsidRDefault="00824346" w:rsidP="00824346">
      <w:pPr>
        <w:numPr>
          <w:ilvl w:val="0"/>
          <w:numId w:val="25"/>
        </w:numPr>
      </w:pPr>
      <w:r w:rsidRPr="00C235DA">
        <w:rPr>
          <w:u w:val="single"/>
        </w:rPr>
        <w:t>Impacto esperado:</w:t>
      </w:r>
      <w:r w:rsidRPr="00504C92">
        <w:t xml:space="preserve"> Aceleração da execução de projetos, melhoria da resposta operacional e aumento do envolvimento das equipas técnicas.</w:t>
      </w:r>
    </w:p>
    <w:p w14:paraId="30CC040E" w14:textId="77777777" w:rsidR="00824346" w:rsidRPr="00504C92" w:rsidRDefault="00824346" w:rsidP="00824346">
      <w:r w:rsidRPr="00504C92">
        <w:t>3. Reforço das equipas de staff com perfis especializados em análise de dados e sustentabilidade</w:t>
      </w:r>
    </w:p>
    <w:p w14:paraId="1DC4613C" w14:textId="72CE39B7" w:rsidR="00824346" w:rsidRPr="00504C92" w:rsidRDefault="00824346" w:rsidP="00824346">
      <w:pPr>
        <w:numPr>
          <w:ilvl w:val="0"/>
          <w:numId w:val="26"/>
        </w:numPr>
      </w:pPr>
      <w:r w:rsidRPr="00066D57">
        <w:rPr>
          <w:u w:val="single"/>
        </w:rPr>
        <w:t>Justificação:</w:t>
      </w:r>
      <w:r w:rsidR="00066D57">
        <w:t xml:space="preserve"> </w:t>
      </w:r>
      <w:r w:rsidRPr="00504C92">
        <w:t>A crescente exigência de relatórios de desempenho ambiental e indicadores logísticos requer competências analíticas avançadas.</w:t>
      </w:r>
    </w:p>
    <w:p w14:paraId="11D2ED9A" w14:textId="77777777" w:rsidR="00824346" w:rsidRPr="00504C92" w:rsidRDefault="00824346" w:rsidP="00824346">
      <w:pPr>
        <w:numPr>
          <w:ilvl w:val="0"/>
          <w:numId w:val="26"/>
        </w:numPr>
      </w:pPr>
      <w:r w:rsidRPr="00066D57">
        <w:rPr>
          <w:u w:val="single"/>
        </w:rPr>
        <w:t>Ação recomendada:</w:t>
      </w:r>
      <w:r w:rsidRPr="00504C92">
        <w:t xml:space="preserve"> Recrutamento de analistas de dados e especialistas em ESG</w:t>
      </w:r>
      <w:r>
        <w:t>.</w:t>
      </w:r>
    </w:p>
    <w:p w14:paraId="729999A6" w14:textId="4F37D489" w:rsidR="00824346" w:rsidRPr="00504C92" w:rsidRDefault="00824346" w:rsidP="00027392">
      <w:pPr>
        <w:numPr>
          <w:ilvl w:val="0"/>
          <w:numId w:val="26"/>
        </w:numPr>
      </w:pPr>
      <w:r w:rsidRPr="00066D57">
        <w:rPr>
          <w:u w:val="single"/>
        </w:rPr>
        <w:t>Impacto esperado:</w:t>
      </w:r>
      <w:r w:rsidRPr="00504C92">
        <w:t xml:space="preserve"> Melhoria da qualidade da informação estratégica e fortalecimento da reputação institucional.</w:t>
      </w:r>
    </w:p>
    <w:p w14:paraId="09A86BB2" w14:textId="77777777" w:rsidR="00824346" w:rsidRPr="00504C92" w:rsidRDefault="00824346" w:rsidP="00824346">
      <w:r>
        <w:t>Para concluir, a</w:t>
      </w:r>
      <w:r w:rsidRPr="00504C92">
        <w:t xml:space="preserve"> APS apresenta uma estrutura sólida, eficiente e compatível com o seu papel institucional. Contudo, a evolução do setor portuário europeu e os desafios da transição digital e energética tornam necessário um modelo mais descentralizado, colaborativo e orientado à inovação. As propostas apresentadas são realistas, alinhadas com a estratégia da empresa e focadas em ganhos de eficiência, modernização e sustentabilidade</w:t>
      </w:r>
      <w:r>
        <w:t>.</w:t>
      </w:r>
    </w:p>
    <w:p w14:paraId="1D383ED8" w14:textId="77777777" w:rsidR="00824346" w:rsidRDefault="00824346" w:rsidP="00824346"/>
    <w:p w14:paraId="11CF9A45" w14:textId="77777777" w:rsidR="00824346" w:rsidRDefault="00824346" w:rsidP="00824346"/>
    <w:p w14:paraId="645E0C93" w14:textId="77777777" w:rsidR="00824346" w:rsidRDefault="00824346" w:rsidP="00824346">
      <w:pPr>
        <w:pStyle w:val="Ttulo2"/>
      </w:pPr>
      <w:bookmarkStart w:id="20" w:name="_Toc214372243"/>
      <w:r>
        <w:t>II.2 Planeamento</w:t>
      </w:r>
      <w:bookmarkEnd w:id="20"/>
    </w:p>
    <w:p w14:paraId="1952E681" w14:textId="145B05E2" w:rsidR="00CB444B" w:rsidRPr="00CB444B" w:rsidRDefault="00CB444B" w:rsidP="00CB444B">
      <w:r w:rsidRPr="00CB444B">
        <w:t>O planeamento estratégico da APS está alinhado com a Estratégia Nacional para o Mar 2030 e com as prioridades europeias de transição energética, digital e verde, definidas no Pacto Ecológico Europeu</w:t>
      </w:r>
      <w:r w:rsidR="00D527D6">
        <w:t xml:space="preserve"> </w:t>
      </w:r>
      <w:r w:rsidR="00D527D6" w:rsidRPr="00D527D6">
        <w:t>(Governo de Portugal, 2023)</w:t>
      </w:r>
      <w:r w:rsidRPr="00CB444B">
        <w:t>. Este planeamento define como eixos estruturantes a expansão e modernização das infraestruturas portuárias, o reforço da eficiência logística, a sustentabilidade ambiental e a inovação tecnológica</w:t>
      </w:r>
      <w:r w:rsidR="005B1255">
        <w:t xml:space="preserve"> </w:t>
      </w:r>
      <w:r w:rsidR="005B1255" w:rsidRPr="005B1255">
        <w:t>(APS, 2025)</w:t>
      </w:r>
      <w:r w:rsidRPr="00CB444B">
        <w:t>.</w:t>
      </w:r>
    </w:p>
    <w:p w14:paraId="1C6194EB" w14:textId="499ACD13" w:rsidR="00CB444B" w:rsidRPr="00CB444B" w:rsidRDefault="00CB444B" w:rsidP="00CB444B">
      <w:r w:rsidRPr="00CB444B">
        <w:t>A APS procura integrar estes pilares através de investimentos em projetos como a ampliação do Terminal XXI, a criação do novo Terminal Vasco da Gama e a implementação de sistemas digitais integrados de gestão portuária, reforçando a sua posição como plataforma logística estratégica para o comércio atlântico e ibérico</w:t>
      </w:r>
      <w:r w:rsidR="005B1255">
        <w:t xml:space="preserve"> </w:t>
      </w:r>
      <w:r w:rsidR="005B1255" w:rsidRPr="005B1255">
        <w:t>(APA, 2014)</w:t>
      </w:r>
      <w:r w:rsidRPr="00CB444B">
        <w:t>.</w:t>
      </w:r>
    </w:p>
    <w:p w14:paraId="2352B357" w14:textId="77777777" w:rsidR="0019229B" w:rsidRDefault="00CB444B" w:rsidP="00CB444B">
      <w:r w:rsidRPr="00CB444B">
        <w:t>Este planeamento estratégico reflete a visão da APS de afirmar-se como uma plataforma logística de referência no Atlântico e na Península Ibérica, sustentando a sua missão de promover o desenvolvimento portuário através da modernização, eficiência e sustentabilidade</w:t>
      </w:r>
      <w:r w:rsidR="0019229B">
        <w:t xml:space="preserve"> </w:t>
      </w:r>
      <w:r w:rsidR="0019229B" w:rsidRPr="0019229B">
        <w:t>(APS, 2021–2023)</w:t>
      </w:r>
      <w:r w:rsidRPr="00CB444B">
        <w:t xml:space="preserve">. </w:t>
      </w:r>
    </w:p>
    <w:p w14:paraId="669ABBBC" w14:textId="1AA0A424" w:rsidR="00CB444B" w:rsidRPr="00CB444B" w:rsidRDefault="00CB444B" w:rsidP="00CB444B">
      <w:r w:rsidRPr="00CB444B">
        <w:lastRenderedPageBreak/>
        <w:t>Os seus valores — inovação tecnológica, responsabilidade ambiental e excelência operacional — orientam a sua cultura organizacional e guiam a tomada de decisão estratégica</w:t>
      </w:r>
      <w:r w:rsidR="0019229B">
        <w:t xml:space="preserve"> </w:t>
      </w:r>
      <w:r w:rsidR="0019229B" w:rsidRPr="0019229B">
        <w:t>(ETF, 2024).</w:t>
      </w:r>
    </w:p>
    <w:p w14:paraId="4E4FC572" w14:textId="302636C7" w:rsidR="00CB444B" w:rsidRPr="00CB444B" w:rsidRDefault="00CB444B" w:rsidP="00CB444B">
      <w:r w:rsidRPr="00CB444B">
        <w:t>Desta forma, observa-se uma forte coerência entre a visão, missão e valores da APS, evidenciando uma orientação cultural baseada na sustentabilidade, na inovação e na integração com as políticas nacionais e europeias. Essa coerência reforça o posicionamento da APS como um agente essencial na transição energética e digital do setor portuário português.</w:t>
      </w:r>
    </w:p>
    <w:p w14:paraId="25ABCDB5" w14:textId="77777777" w:rsidR="00824346" w:rsidRPr="00B145C5" w:rsidRDefault="00824346" w:rsidP="00824346">
      <w:pPr>
        <w:pStyle w:val="Ttulo3"/>
        <w:rPr>
          <w:b/>
          <w:bCs/>
          <w:color w:val="000000" w:themeColor="text1"/>
          <w:sz w:val="22"/>
          <w:szCs w:val="22"/>
        </w:rPr>
      </w:pPr>
      <w:bookmarkStart w:id="21" w:name="_Toc214372244"/>
      <w:r w:rsidRPr="00B145C5">
        <w:rPr>
          <w:b/>
          <w:bCs/>
          <w:color w:val="000000" w:themeColor="text1"/>
          <w:sz w:val="22"/>
          <w:szCs w:val="22"/>
        </w:rPr>
        <w:t>Objetivos SMART</w:t>
      </w:r>
      <w:bookmarkEnd w:id="21"/>
    </w:p>
    <w:tbl>
      <w:tblPr>
        <w:tblStyle w:val="TabelacomGrelha"/>
        <w:tblW w:w="0" w:type="auto"/>
        <w:tblLook w:val="04A0" w:firstRow="1" w:lastRow="0" w:firstColumn="1" w:lastColumn="0" w:noHBand="0" w:noVBand="1"/>
      </w:tblPr>
      <w:tblGrid>
        <w:gridCol w:w="1836"/>
        <w:gridCol w:w="3253"/>
        <w:gridCol w:w="4241"/>
      </w:tblGrid>
      <w:tr w:rsidR="00824346" w14:paraId="5E2F575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AFF7225" w14:textId="77777777" w:rsidR="00824346" w:rsidRPr="0008427C" w:rsidRDefault="00824346" w:rsidP="00103122">
            <w:pPr>
              <w:jc w:val="center"/>
              <w:rPr>
                <w:b/>
                <w:bCs/>
                <w:color w:val="000000" w:themeColor="text1"/>
              </w:rPr>
            </w:pPr>
            <w:r w:rsidRPr="0008427C">
              <w:rPr>
                <w:b/>
                <w:bCs/>
                <w:color w:val="000000" w:themeColor="text1"/>
              </w:rPr>
              <w:t>Nível de Gestão</w:t>
            </w:r>
          </w:p>
        </w:tc>
        <w:tc>
          <w:tcPr>
            <w:tcW w:w="3260" w:type="dxa"/>
            <w:tcBorders>
              <w:top w:val="single" w:sz="12" w:space="0" w:color="auto"/>
              <w:left w:val="single" w:sz="12" w:space="0" w:color="auto"/>
              <w:bottom w:val="single" w:sz="12" w:space="0" w:color="auto"/>
              <w:right w:val="single" w:sz="12" w:space="0" w:color="auto"/>
            </w:tcBorders>
            <w:vAlign w:val="center"/>
          </w:tcPr>
          <w:p w14:paraId="44CAC3AB" w14:textId="77777777" w:rsidR="00824346" w:rsidRPr="0008427C" w:rsidRDefault="00824346" w:rsidP="00103122">
            <w:pPr>
              <w:jc w:val="center"/>
              <w:rPr>
                <w:b/>
                <w:bCs/>
                <w:color w:val="000000" w:themeColor="text1"/>
              </w:rPr>
            </w:pPr>
            <w:r w:rsidRPr="0008427C">
              <w:rPr>
                <w:b/>
                <w:bCs/>
                <w:color w:val="000000" w:themeColor="text1"/>
              </w:rPr>
              <w:t>Objetivo SMART</w:t>
            </w:r>
          </w:p>
        </w:tc>
        <w:tc>
          <w:tcPr>
            <w:tcW w:w="4252" w:type="dxa"/>
            <w:tcBorders>
              <w:top w:val="single" w:sz="12" w:space="0" w:color="auto"/>
              <w:left w:val="single" w:sz="12" w:space="0" w:color="auto"/>
              <w:bottom w:val="single" w:sz="12" w:space="0" w:color="auto"/>
              <w:right w:val="single" w:sz="12" w:space="0" w:color="auto"/>
            </w:tcBorders>
            <w:vAlign w:val="center"/>
          </w:tcPr>
          <w:p w14:paraId="31C142E0" w14:textId="77777777" w:rsidR="00824346" w:rsidRPr="0008427C" w:rsidRDefault="00824346" w:rsidP="00103122">
            <w:pPr>
              <w:jc w:val="center"/>
              <w:rPr>
                <w:b/>
                <w:bCs/>
                <w:color w:val="000000" w:themeColor="text1"/>
              </w:rPr>
            </w:pPr>
            <w:r w:rsidRPr="0008427C">
              <w:rPr>
                <w:b/>
                <w:bCs/>
                <w:color w:val="000000" w:themeColor="text1"/>
              </w:rPr>
              <w:t>Justificação</w:t>
            </w:r>
          </w:p>
        </w:tc>
      </w:tr>
      <w:tr w:rsidR="00824346" w14:paraId="36E36E56"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5936F894" w14:textId="77777777" w:rsidR="00824346" w:rsidRPr="0008427C" w:rsidRDefault="00824346" w:rsidP="00103122">
            <w:pPr>
              <w:jc w:val="center"/>
              <w:rPr>
                <w:b/>
                <w:bCs/>
                <w:color w:val="000000" w:themeColor="text1"/>
              </w:rPr>
            </w:pPr>
            <w:r w:rsidRPr="0008427C">
              <w:rPr>
                <w:b/>
                <w:bCs/>
                <w:color w:val="000000" w:themeColor="text1"/>
              </w:rPr>
              <w:t>Estratégico</w:t>
            </w:r>
          </w:p>
        </w:tc>
        <w:tc>
          <w:tcPr>
            <w:tcW w:w="3260" w:type="dxa"/>
            <w:tcBorders>
              <w:top w:val="single" w:sz="12" w:space="0" w:color="auto"/>
              <w:left w:val="single" w:sz="12" w:space="0" w:color="auto"/>
              <w:bottom w:val="single" w:sz="12" w:space="0" w:color="auto"/>
              <w:right w:val="single" w:sz="12" w:space="0" w:color="auto"/>
            </w:tcBorders>
          </w:tcPr>
          <w:p w14:paraId="2CEB1A49" w14:textId="77777777" w:rsidR="00824346" w:rsidRPr="00780B66" w:rsidRDefault="00824346" w:rsidP="00103122">
            <w:r w:rsidRPr="00780B66">
              <w:t>Aumentar a capacidade total de movimentação de contentores para 4 milhões de TEU até 2030.</w:t>
            </w:r>
          </w:p>
        </w:tc>
        <w:tc>
          <w:tcPr>
            <w:tcW w:w="4252" w:type="dxa"/>
            <w:tcBorders>
              <w:top w:val="single" w:sz="12" w:space="0" w:color="auto"/>
              <w:left w:val="single" w:sz="12" w:space="0" w:color="auto"/>
              <w:bottom w:val="single" w:sz="12" w:space="0" w:color="auto"/>
              <w:right w:val="single" w:sz="12" w:space="0" w:color="auto"/>
            </w:tcBorders>
          </w:tcPr>
          <w:p w14:paraId="525C3829" w14:textId="77777777" w:rsidR="00824346" w:rsidRPr="00780B66" w:rsidRDefault="00824346" w:rsidP="00103122">
            <w:r w:rsidRPr="00780B66">
              <w:t xml:space="preserve">Reforçar o papel do Porto de Sines como </w:t>
            </w:r>
            <w:proofErr w:type="spellStart"/>
            <w:r w:rsidRPr="00780B66">
              <w:t>hub</w:t>
            </w:r>
            <w:proofErr w:type="spellEnd"/>
            <w:r w:rsidRPr="00780B66">
              <w:t xml:space="preserve"> logístico e energético do Atlântico.</w:t>
            </w:r>
          </w:p>
        </w:tc>
      </w:tr>
      <w:tr w:rsidR="00824346" w14:paraId="653CC36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4E0CB33B" w14:textId="77777777" w:rsidR="00824346" w:rsidRPr="0008427C" w:rsidRDefault="00824346" w:rsidP="00103122">
            <w:pPr>
              <w:jc w:val="center"/>
              <w:rPr>
                <w:b/>
                <w:bCs/>
                <w:color w:val="000000" w:themeColor="text1"/>
              </w:rPr>
            </w:pPr>
            <w:r w:rsidRPr="0008427C">
              <w:rPr>
                <w:b/>
                <w:bCs/>
                <w:color w:val="000000" w:themeColor="text1"/>
              </w:rPr>
              <w:t>Tático</w:t>
            </w:r>
          </w:p>
        </w:tc>
        <w:tc>
          <w:tcPr>
            <w:tcW w:w="3260" w:type="dxa"/>
            <w:tcBorders>
              <w:top w:val="single" w:sz="12" w:space="0" w:color="auto"/>
              <w:left w:val="single" w:sz="12" w:space="0" w:color="auto"/>
              <w:bottom w:val="single" w:sz="12" w:space="0" w:color="auto"/>
              <w:right w:val="single" w:sz="12" w:space="0" w:color="auto"/>
            </w:tcBorders>
          </w:tcPr>
          <w:p w14:paraId="5844BE0A" w14:textId="77777777" w:rsidR="00824346" w:rsidRPr="00780B66" w:rsidRDefault="00824346" w:rsidP="00103122">
            <w:r w:rsidRPr="00780B66">
              <w:t>Reduzir as emissões de CO₂ em 25% até 2028.</w:t>
            </w:r>
          </w:p>
        </w:tc>
        <w:tc>
          <w:tcPr>
            <w:tcW w:w="4252" w:type="dxa"/>
            <w:tcBorders>
              <w:top w:val="single" w:sz="12" w:space="0" w:color="auto"/>
              <w:left w:val="single" w:sz="12" w:space="0" w:color="auto"/>
              <w:bottom w:val="single" w:sz="12" w:space="0" w:color="auto"/>
              <w:right w:val="single" w:sz="12" w:space="0" w:color="auto"/>
            </w:tcBorders>
          </w:tcPr>
          <w:p w14:paraId="603B7D24" w14:textId="77777777" w:rsidR="00824346" w:rsidRPr="00780B66" w:rsidRDefault="00824346" w:rsidP="00103122">
            <w:r w:rsidRPr="00780B66">
              <w:t>Cumprir metas ambientais nacionais e europeias, alinhadas à transição energética.</w:t>
            </w:r>
          </w:p>
        </w:tc>
      </w:tr>
      <w:tr w:rsidR="00824346" w14:paraId="29DDB2FA" w14:textId="77777777" w:rsidTr="00103122">
        <w:tc>
          <w:tcPr>
            <w:tcW w:w="1838" w:type="dxa"/>
            <w:tcBorders>
              <w:top w:val="single" w:sz="12" w:space="0" w:color="auto"/>
              <w:left w:val="single" w:sz="12" w:space="0" w:color="auto"/>
              <w:bottom w:val="single" w:sz="12" w:space="0" w:color="auto"/>
              <w:right w:val="single" w:sz="12" w:space="0" w:color="auto"/>
            </w:tcBorders>
            <w:vAlign w:val="center"/>
          </w:tcPr>
          <w:p w14:paraId="6721A494" w14:textId="77777777" w:rsidR="00824346" w:rsidRPr="0008427C" w:rsidRDefault="00824346" w:rsidP="00103122">
            <w:pPr>
              <w:jc w:val="center"/>
              <w:rPr>
                <w:b/>
                <w:bCs/>
                <w:color w:val="000000" w:themeColor="text1"/>
              </w:rPr>
            </w:pPr>
            <w:r w:rsidRPr="0008427C">
              <w:rPr>
                <w:b/>
                <w:bCs/>
                <w:color w:val="000000" w:themeColor="text1"/>
              </w:rPr>
              <w:t>Operacional</w:t>
            </w:r>
          </w:p>
        </w:tc>
        <w:tc>
          <w:tcPr>
            <w:tcW w:w="3260" w:type="dxa"/>
            <w:tcBorders>
              <w:top w:val="single" w:sz="12" w:space="0" w:color="auto"/>
              <w:left w:val="single" w:sz="12" w:space="0" w:color="auto"/>
              <w:bottom w:val="single" w:sz="12" w:space="0" w:color="auto"/>
              <w:right w:val="single" w:sz="12" w:space="0" w:color="auto"/>
            </w:tcBorders>
          </w:tcPr>
          <w:p w14:paraId="10B3B143" w14:textId="77777777" w:rsidR="00824346" w:rsidRPr="00780B66" w:rsidRDefault="00824346" w:rsidP="00103122">
            <w:r w:rsidRPr="00780B66">
              <w:t>Implementar até 2026 um sistema digital integrado de gestão portuária.</w:t>
            </w:r>
          </w:p>
        </w:tc>
        <w:tc>
          <w:tcPr>
            <w:tcW w:w="4252" w:type="dxa"/>
            <w:tcBorders>
              <w:top w:val="single" w:sz="12" w:space="0" w:color="auto"/>
              <w:left w:val="single" w:sz="12" w:space="0" w:color="auto"/>
              <w:bottom w:val="single" w:sz="12" w:space="0" w:color="auto"/>
              <w:right w:val="single" w:sz="12" w:space="0" w:color="auto"/>
            </w:tcBorders>
          </w:tcPr>
          <w:p w14:paraId="58A4159B" w14:textId="77777777" w:rsidR="00824346" w:rsidRPr="00780B66" w:rsidRDefault="00824346" w:rsidP="00103122">
            <w:r w:rsidRPr="00780B66">
              <w:t>Modernizar processos, melhorar eficiência operacional e reduzir custos administrativos.</w:t>
            </w:r>
          </w:p>
        </w:tc>
      </w:tr>
    </w:tbl>
    <w:p w14:paraId="2DDCFB63" w14:textId="77777777" w:rsidR="006220B0" w:rsidRPr="00EB33EC" w:rsidRDefault="006220B0" w:rsidP="00824346"/>
    <w:p w14:paraId="4B04D6E1" w14:textId="77777777" w:rsidR="00824346" w:rsidRPr="00B145C5" w:rsidRDefault="00824346" w:rsidP="00824346">
      <w:pPr>
        <w:pStyle w:val="Ttulo3"/>
        <w:rPr>
          <w:b/>
          <w:bCs/>
          <w:color w:val="000000" w:themeColor="text1"/>
          <w:sz w:val="22"/>
          <w:szCs w:val="22"/>
        </w:rPr>
      </w:pPr>
      <w:bookmarkStart w:id="22" w:name="_Toc214372245"/>
      <w:r w:rsidRPr="00B145C5">
        <w:rPr>
          <w:b/>
          <w:bCs/>
          <w:color w:val="000000" w:themeColor="text1"/>
          <w:sz w:val="22"/>
          <w:szCs w:val="22"/>
        </w:rPr>
        <w:t>Análise SWOT</w:t>
      </w:r>
      <w:bookmarkEnd w:id="22"/>
    </w:p>
    <w:p w14:paraId="13B45F77" w14:textId="540A3B3F" w:rsidR="00824346" w:rsidRPr="005F497C" w:rsidRDefault="00824346" w:rsidP="00824346">
      <w:r>
        <w:t>F</w:t>
      </w:r>
      <w:r w:rsidRPr="005F497C">
        <w:t>oi realizada a seguinte análise SWOT para a APS</w:t>
      </w:r>
      <w:r w:rsidR="00861430">
        <w:t xml:space="preserve"> </w:t>
      </w:r>
      <w:r w:rsidR="00861430" w:rsidRPr="00861430">
        <w:t xml:space="preserve">(APS, 2021–2023; </w:t>
      </w:r>
      <w:r w:rsidR="002B4553">
        <w:t>APS</w:t>
      </w:r>
      <w:r w:rsidR="00861430" w:rsidRPr="00861430">
        <w:t>, 2025)</w:t>
      </w:r>
      <w:r w:rsidRPr="005F497C">
        <w:t>:</w:t>
      </w:r>
    </w:p>
    <w:tbl>
      <w:tblPr>
        <w:tblStyle w:val="TabelacomGrelha"/>
        <w:tblW w:w="0" w:type="auto"/>
        <w:tblLook w:val="04A0" w:firstRow="1" w:lastRow="0" w:firstColumn="1" w:lastColumn="0" w:noHBand="0" w:noVBand="1"/>
      </w:tblPr>
      <w:tblGrid>
        <w:gridCol w:w="2335"/>
        <w:gridCol w:w="6995"/>
      </w:tblGrid>
      <w:tr w:rsidR="00824346" w14:paraId="590CD47A" w14:textId="77777777" w:rsidTr="00D806E7">
        <w:tc>
          <w:tcPr>
            <w:tcW w:w="2335" w:type="dxa"/>
            <w:vMerge w:val="restart"/>
            <w:tcBorders>
              <w:top w:val="single" w:sz="12" w:space="0" w:color="auto"/>
              <w:left w:val="single" w:sz="12" w:space="0" w:color="auto"/>
              <w:right w:val="single" w:sz="12" w:space="0" w:color="auto"/>
            </w:tcBorders>
            <w:vAlign w:val="center"/>
          </w:tcPr>
          <w:p w14:paraId="09BF1706" w14:textId="70E3CB41" w:rsidR="00824346" w:rsidRPr="0008427C" w:rsidRDefault="006D3F20" w:rsidP="00103122">
            <w:pPr>
              <w:jc w:val="center"/>
              <w:rPr>
                <w:b/>
                <w:bCs/>
                <w:color w:val="000000" w:themeColor="text1"/>
              </w:rPr>
            </w:pPr>
            <w:r>
              <w:rPr>
                <w:b/>
                <w:bCs/>
                <w:color w:val="000000" w:themeColor="text1"/>
              </w:rPr>
              <w:t>Pontos fortes</w:t>
            </w:r>
          </w:p>
        </w:tc>
        <w:tc>
          <w:tcPr>
            <w:tcW w:w="6995" w:type="dxa"/>
            <w:tcBorders>
              <w:top w:val="single" w:sz="12" w:space="0" w:color="auto"/>
              <w:left w:val="single" w:sz="12" w:space="0" w:color="auto"/>
              <w:right w:val="single" w:sz="12" w:space="0" w:color="auto"/>
            </w:tcBorders>
          </w:tcPr>
          <w:p w14:paraId="02E2FCE7" w14:textId="77777777" w:rsidR="00824346" w:rsidRPr="00C96990" w:rsidRDefault="00824346" w:rsidP="00103122">
            <w:r w:rsidRPr="00C96990">
              <w:t>Localização estratégica e infraestruturas modernas.</w:t>
            </w:r>
          </w:p>
        </w:tc>
      </w:tr>
      <w:tr w:rsidR="00824346" w14:paraId="519CA6BD" w14:textId="77777777" w:rsidTr="00D806E7">
        <w:tc>
          <w:tcPr>
            <w:tcW w:w="2335" w:type="dxa"/>
            <w:vMerge/>
            <w:tcBorders>
              <w:left w:val="single" w:sz="12" w:space="0" w:color="auto"/>
              <w:right w:val="single" w:sz="12" w:space="0" w:color="auto"/>
            </w:tcBorders>
            <w:vAlign w:val="center"/>
          </w:tcPr>
          <w:p w14:paraId="5C402CC1"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2501D031" w14:textId="77777777" w:rsidR="00824346" w:rsidRPr="00C96990" w:rsidRDefault="00824346" w:rsidP="00103122">
            <w:r w:rsidRPr="00C96990">
              <w:t>Certificações ISO e parcerias internacionais sólidas.</w:t>
            </w:r>
          </w:p>
        </w:tc>
      </w:tr>
      <w:tr w:rsidR="00824346" w14:paraId="0FACAB04" w14:textId="77777777" w:rsidTr="00D806E7">
        <w:tc>
          <w:tcPr>
            <w:tcW w:w="2335" w:type="dxa"/>
            <w:vMerge/>
            <w:tcBorders>
              <w:left w:val="single" w:sz="12" w:space="0" w:color="auto"/>
              <w:bottom w:val="single" w:sz="12" w:space="0" w:color="auto"/>
              <w:right w:val="single" w:sz="12" w:space="0" w:color="auto"/>
            </w:tcBorders>
            <w:vAlign w:val="center"/>
          </w:tcPr>
          <w:p w14:paraId="01B590AF"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2D7C2BE5" w14:textId="77777777" w:rsidR="00824346" w:rsidRPr="00C96990" w:rsidRDefault="00824346" w:rsidP="00103122">
            <w:r w:rsidRPr="00C96990">
              <w:t>Ligação ferroviária em expansão (Corredor Sul).</w:t>
            </w:r>
          </w:p>
        </w:tc>
      </w:tr>
      <w:tr w:rsidR="00824346" w14:paraId="7002B664" w14:textId="77777777" w:rsidTr="00D806E7">
        <w:tc>
          <w:tcPr>
            <w:tcW w:w="2335" w:type="dxa"/>
            <w:vMerge w:val="restart"/>
            <w:tcBorders>
              <w:top w:val="single" w:sz="12" w:space="0" w:color="auto"/>
              <w:left w:val="single" w:sz="12" w:space="0" w:color="auto"/>
              <w:right w:val="single" w:sz="12" w:space="0" w:color="auto"/>
            </w:tcBorders>
            <w:vAlign w:val="center"/>
          </w:tcPr>
          <w:p w14:paraId="6E29731F" w14:textId="5587BDF7" w:rsidR="00824346" w:rsidRPr="0008427C" w:rsidRDefault="006D3F20" w:rsidP="00103122">
            <w:pPr>
              <w:jc w:val="center"/>
              <w:rPr>
                <w:b/>
                <w:bCs/>
                <w:color w:val="000000" w:themeColor="text1"/>
                <w:szCs w:val="22"/>
              </w:rPr>
            </w:pPr>
            <w:r>
              <w:rPr>
                <w:b/>
                <w:bCs/>
                <w:color w:val="000000" w:themeColor="text1"/>
                <w:szCs w:val="22"/>
              </w:rPr>
              <w:t>Pontos fracos</w:t>
            </w:r>
          </w:p>
        </w:tc>
        <w:tc>
          <w:tcPr>
            <w:tcW w:w="6995" w:type="dxa"/>
            <w:tcBorders>
              <w:top w:val="single" w:sz="12" w:space="0" w:color="auto"/>
              <w:left w:val="single" w:sz="12" w:space="0" w:color="auto"/>
              <w:right w:val="single" w:sz="12" w:space="0" w:color="auto"/>
            </w:tcBorders>
          </w:tcPr>
          <w:p w14:paraId="47324EB8" w14:textId="77777777" w:rsidR="00824346" w:rsidRPr="00C96990" w:rsidRDefault="00824346" w:rsidP="00103122">
            <w:r w:rsidRPr="00C96990">
              <w:t>Dependência do comércio energético e centralização decisória.</w:t>
            </w:r>
          </w:p>
        </w:tc>
      </w:tr>
      <w:tr w:rsidR="00824346" w14:paraId="3BB31F82" w14:textId="77777777" w:rsidTr="00D806E7">
        <w:trPr>
          <w:trHeight w:val="401"/>
        </w:trPr>
        <w:tc>
          <w:tcPr>
            <w:tcW w:w="2335" w:type="dxa"/>
            <w:vMerge/>
            <w:tcBorders>
              <w:left w:val="single" w:sz="12" w:space="0" w:color="auto"/>
              <w:right w:val="single" w:sz="12" w:space="0" w:color="auto"/>
            </w:tcBorders>
            <w:vAlign w:val="center"/>
          </w:tcPr>
          <w:p w14:paraId="331C1A75" w14:textId="77777777" w:rsidR="00824346" w:rsidRPr="0008427C" w:rsidRDefault="00824346" w:rsidP="00103122">
            <w:pPr>
              <w:jc w:val="center"/>
              <w:rPr>
                <w:b/>
                <w:bCs/>
                <w:color w:val="000000" w:themeColor="text1"/>
                <w:szCs w:val="22"/>
              </w:rPr>
            </w:pPr>
          </w:p>
        </w:tc>
        <w:tc>
          <w:tcPr>
            <w:tcW w:w="6995" w:type="dxa"/>
            <w:tcBorders>
              <w:left w:val="single" w:sz="12" w:space="0" w:color="auto"/>
              <w:right w:val="single" w:sz="12" w:space="0" w:color="auto"/>
            </w:tcBorders>
          </w:tcPr>
          <w:p w14:paraId="582FC55B" w14:textId="77777777" w:rsidR="00824346" w:rsidRPr="00C96990" w:rsidRDefault="00824346" w:rsidP="00103122">
            <w:r>
              <w:t>Limitações de autonomia dos portos do Algarve.</w:t>
            </w:r>
          </w:p>
        </w:tc>
      </w:tr>
      <w:tr w:rsidR="00824346" w14:paraId="2727D0BF" w14:textId="77777777" w:rsidTr="00D806E7">
        <w:tc>
          <w:tcPr>
            <w:tcW w:w="2335" w:type="dxa"/>
            <w:vMerge/>
            <w:tcBorders>
              <w:left w:val="single" w:sz="12" w:space="0" w:color="auto"/>
              <w:bottom w:val="single" w:sz="12" w:space="0" w:color="auto"/>
              <w:right w:val="single" w:sz="12" w:space="0" w:color="auto"/>
            </w:tcBorders>
            <w:vAlign w:val="center"/>
          </w:tcPr>
          <w:p w14:paraId="61CC83D5" w14:textId="77777777" w:rsidR="00824346" w:rsidRPr="0008427C" w:rsidRDefault="00824346" w:rsidP="00103122">
            <w:pPr>
              <w:jc w:val="center"/>
              <w:rPr>
                <w:b/>
                <w:bCs/>
                <w:color w:val="000000" w:themeColor="text1"/>
                <w:szCs w:val="22"/>
              </w:rPr>
            </w:pPr>
          </w:p>
        </w:tc>
        <w:tc>
          <w:tcPr>
            <w:tcW w:w="6995" w:type="dxa"/>
            <w:tcBorders>
              <w:left w:val="single" w:sz="12" w:space="0" w:color="auto"/>
              <w:bottom w:val="single" w:sz="12" w:space="0" w:color="auto"/>
              <w:right w:val="single" w:sz="12" w:space="0" w:color="auto"/>
            </w:tcBorders>
          </w:tcPr>
          <w:p w14:paraId="7DEA78C3" w14:textId="77777777" w:rsidR="00824346" w:rsidRPr="00C96990" w:rsidRDefault="00824346" w:rsidP="00103122">
            <w:r w:rsidRPr="00C96990">
              <w:t>Baixa diversificação de receitas e vulnerabilidade ambiental.</w:t>
            </w:r>
          </w:p>
        </w:tc>
      </w:tr>
      <w:tr w:rsidR="00824346" w14:paraId="666B11E4"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D7FE543" w14:textId="77777777" w:rsidR="00824346" w:rsidRPr="0008427C" w:rsidRDefault="00824346" w:rsidP="00103122">
            <w:pPr>
              <w:jc w:val="center"/>
              <w:rPr>
                <w:b/>
                <w:bCs/>
                <w:color w:val="000000" w:themeColor="text1"/>
                <w:szCs w:val="22"/>
              </w:rPr>
            </w:pPr>
            <w:r w:rsidRPr="0008427C">
              <w:rPr>
                <w:b/>
                <w:bCs/>
                <w:color w:val="000000" w:themeColor="text1"/>
                <w:szCs w:val="22"/>
              </w:rPr>
              <w:t>Oportunidades</w:t>
            </w:r>
          </w:p>
        </w:tc>
        <w:tc>
          <w:tcPr>
            <w:tcW w:w="6995" w:type="dxa"/>
            <w:tcBorders>
              <w:top w:val="single" w:sz="12" w:space="0" w:color="auto"/>
              <w:left w:val="single" w:sz="12" w:space="0" w:color="auto"/>
              <w:bottom w:val="single" w:sz="12" w:space="0" w:color="auto"/>
              <w:right w:val="single" w:sz="12" w:space="0" w:color="auto"/>
            </w:tcBorders>
          </w:tcPr>
          <w:p w14:paraId="6E8B05D1" w14:textId="77777777" w:rsidR="00824346" w:rsidRPr="00EE579F" w:rsidRDefault="00824346" w:rsidP="00103122">
            <w:r w:rsidRPr="00EE579F">
              <w:t xml:space="preserve">Expansão dos terminais, utilização de energias verdes, automação portuária e reforço da ligação ferroviária ao </w:t>
            </w:r>
            <w:proofErr w:type="spellStart"/>
            <w:r w:rsidRPr="00EE579F">
              <w:t>hinterland</w:t>
            </w:r>
            <w:proofErr w:type="spellEnd"/>
            <w:r w:rsidRPr="00EE579F">
              <w:t xml:space="preserve"> ibérico.</w:t>
            </w:r>
          </w:p>
        </w:tc>
      </w:tr>
      <w:tr w:rsidR="00824346" w14:paraId="01A00E81" w14:textId="77777777" w:rsidTr="00D806E7">
        <w:tc>
          <w:tcPr>
            <w:tcW w:w="2335" w:type="dxa"/>
            <w:tcBorders>
              <w:top w:val="single" w:sz="12" w:space="0" w:color="auto"/>
              <w:left w:val="single" w:sz="12" w:space="0" w:color="auto"/>
              <w:bottom w:val="single" w:sz="12" w:space="0" w:color="auto"/>
              <w:right w:val="single" w:sz="12" w:space="0" w:color="auto"/>
            </w:tcBorders>
            <w:vAlign w:val="center"/>
          </w:tcPr>
          <w:p w14:paraId="349A587B" w14:textId="77777777" w:rsidR="00824346" w:rsidRPr="0008427C" w:rsidRDefault="00824346" w:rsidP="00103122">
            <w:pPr>
              <w:jc w:val="center"/>
              <w:rPr>
                <w:b/>
                <w:bCs/>
                <w:color w:val="000000" w:themeColor="text1"/>
                <w:szCs w:val="22"/>
              </w:rPr>
            </w:pPr>
            <w:r w:rsidRPr="0008427C">
              <w:rPr>
                <w:b/>
                <w:bCs/>
                <w:color w:val="000000" w:themeColor="text1"/>
                <w:szCs w:val="22"/>
              </w:rPr>
              <w:t>Ameaças</w:t>
            </w:r>
          </w:p>
        </w:tc>
        <w:tc>
          <w:tcPr>
            <w:tcW w:w="6995" w:type="dxa"/>
            <w:tcBorders>
              <w:top w:val="single" w:sz="12" w:space="0" w:color="auto"/>
              <w:left w:val="single" w:sz="12" w:space="0" w:color="auto"/>
              <w:bottom w:val="single" w:sz="12" w:space="0" w:color="auto"/>
              <w:right w:val="single" w:sz="12" w:space="0" w:color="auto"/>
            </w:tcBorders>
          </w:tcPr>
          <w:p w14:paraId="20413BCE" w14:textId="77777777" w:rsidR="00824346" w:rsidRPr="00EE579F" w:rsidRDefault="00824346" w:rsidP="00103122">
            <w:r w:rsidRPr="00EE579F">
              <w:t>Concorrência de portos espanhóis, instabilidade económica global e exigências ambientais da União Europeia.</w:t>
            </w:r>
          </w:p>
        </w:tc>
      </w:tr>
    </w:tbl>
    <w:p w14:paraId="78BAF176" w14:textId="3B032916" w:rsidR="00824346" w:rsidRPr="00062C2B" w:rsidRDefault="00824346" w:rsidP="00824346">
      <w:pPr>
        <w:pStyle w:val="Ttulo3"/>
        <w:rPr>
          <w:b/>
          <w:bCs/>
          <w:color w:val="000000" w:themeColor="text1"/>
          <w:sz w:val="20"/>
          <w:szCs w:val="20"/>
        </w:rPr>
      </w:pPr>
      <w:bookmarkStart w:id="23" w:name="_Toc214372246"/>
      <w:r w:rsidRPr="00B145C5">
        <w:rPr>
          <w:b/>
          <w:bCs/>
          <w:color w:val="000000" w:themeColor="text1"/>
          <w:sz w:val="22"/>
          <w:szCs w:val="22"/>
        </w:rPr>
        <w:lastRenderedPageBreak/>
        <w:t>Propostas Estratégica 1 - Sustentabilidade e Eficiência Energética</w:t>
      </w:r>
      <w:bookmarkEnd w:id="23"/>
    </w:p>
    <w:p w14:paraId="36CE2DE9" w14:textId="77777777" w:rsidR="00824346" w:rsidRPr="00C33B20" w:rsidRDefault="00824346" w:rsidP="00824346">
      <w:pPr>
        <w:pStyle w:val="PargrafodaLista"/>
        <w:numPr>
          <w:ilvl w:val="0"/>
          <w:numId w:val="30"/>
        </w:numPr>
        <w:rPr>
          <w:b/>
          <w:bCs/>
        </w:rPr>
      </w:pPr>
      <w:r w:rsidRPr="00C33B20">
        <w:rPr>
          <w:b/>
          <w:bCs/>
        </w:rPr>
        <w:t>Estratégia Proposta:</w:t>
      </w:r>
    </w:p>
    <w:p w14:paraId="61929369" w14:textId="2A8721BA" w:rsidR="00824346" w:rsidRPr="007E3CB4" w:rsidRDefault="00824346" w:rsidP="00682233">
      <w:pPr>
        <w:ind w:left="360"/>
      </w:pPr>
      <w:r w:rsidRPr="007E3CB4">
        <w:t>Reforçar a sustentabilidade ambiental e a eficiência energética nos portos sob administração da APS, promovendo operações portuárias com menores emissões e maior responsabilidade ambiental até 2030.</w:t>
      </w:r>
    </w:p>
    <w:p w14:paraId="4F2E1569" w14:textId="77777777" w:rsidR="00824346" w:rsidRPr="00C33B20" w:rsidRDefault="00824346" w:rsidP="00824346">
      <w:pPr>
        <w:pStyle w:val="PargrafodaLista"/>
        <w:numPr>
          <w:ilvl w:val="0"/>
          <w:numId w:val="30"/>
        </w:numPr>
        <w:rPr>
          <w:b/>
          <w:bCs/>
        </w:rPr>
      </w:pPr>
      <w:r w:rsidRPr="00C33B20">
        <w:rPr>
          <w:b/>
          <w:bCs/>
        </w:rPr>
        <w:t>Justificação:</w:t>
      </w:r>
    </w:p>
    <w:p w14:paraId="35F8370F" w14:textId="77777777" w:rsidR="00824346" w:rsidRPr="007E3CB4" w:rsidRDefault="00824346" w:rsidP="00824346">
      <w:pPr>
        <w:ind w:firstLine="360"/>
      </w:pPr>
      <w:r w:rsidRPr="007E3CB4">
        <w:t>Esta estratégia responde a dois dos principais vetores identificados na análise SWOT:</w:t>
      </w:r>
    </w:p>
    <w:p w14:paraId="0E651318" w14:textId="77777777" w:rsidR="00824346" w:rsidRPr="007E3CB4" w:rsidRDefault="00824346" w:rsidP="00824346">
      <w:pPr>
        <w:ind w:firstLine="360"/>
      </w:pPr>
      <w:r w:rsidRPr="007E3CB4">
        <w:rPr>
          <w:u w:val="single"/>
        </w:rPr>
        <w:t>Ameaça</w:t>
      </w:r>
      <w:r w:rsidRPr="007E3CB4">
        <w:t xml:space="preserve"> </w:t>
      </w:r>
      <w:r>
        <w:t>-</w:t>
      </w:r>
      <w:r w:rsidRPr="007E3CB4">
        <w:t xml:space="preserve"> crescente pressão das normas ambientais europeias e nacionais.</w:t>
      </w:r>
    </w:p>
    <w:p w14:paraId="569A2E9F" w14:textId="77777777" w:rsidR="00824346" w:rsidRPr="007E3CB4" w:rsidRDefault="00824346" w:rsidP="00824346">
      <w:pPr>
        <w:ind w:firstLine="360"/>
      </w:pPr>
      <w:r w:rsidRPr="007E3CB4">
        <w:rPr>
          <w:u w:val="single"/>
        </w:rPr>
        <w:t>Oportunidade</w:t>
      </w:r>
      <w:r w:rsidRPr="007E3CB4">
        <w:t xml:space="preserve"> </w:t>
      </w:r>
      <w:r>
        <w:t xml:space="preserve">- </w:t>
      </w:r>
      <w:r w:rsidRPr="007E3CB4">
        <w:t>transição energética e potencial para liderança na adoção de práticas verdes.</w:t>
      </w:r>
    </w:p>
    <w:p w14:paraId="12396DCE" w14:textId="7353A2DC" w:rsidR="00824346" w:rsidRPr="007E3CB4" w:rsidRDefault="00824346" w:rsidP="00682233">
      <w:pPr>
        <w:ind w:left="360"/>
      </w:pPr>
      <w:r w:rsidRPr="007E3CB4">
        <w:t>Além disso, reforça o compromisso da APS com os Objetivos de Desenvolvimento Sustentável e com a Estratégia Nacional para o Mar 2030, consolidando a sua imagem de porto sustentável e competitivo.</w:t>
      </w:r>
    </w:p>
    <w:p w14:paraId="40362F35" w14:textId="77777777" w:rsidR="00824346" w:rsidRPr="00C33B20" w:rsidRDefault="00824346" w:rsidP="00824346">
      <w:pPr>
        <w:pStyle w:val="PargrafodaLista"/>
        <w:numPr>
          <w:ilvl w:val="0"/>
          <w:numId w:val="30"/>
        </w:numPr>
        <w:rPr>
          <w:b/>
          <w:bCs/>
        </w:rPr>
      </w:pPr>
      <w:r w:rsidRPr="00C33B20">
        <w:rPr>
          <w:b/>
          <w:bCs/>
        </w:rPr>
        <w:t>Objetivos Táticos:</w:t>
      </w:r>
    </w:p>
    <w:p w14:paraId="79BDE702" w14:textId="77777777" w:rsidR="00824346" w:rsidRPr="007E3CB4" w:rsidRDefault="00824346" w:rsidP="00824346">
      <w:pPr>
        <w:ind w:left="360"/>
      </w:pPr>
      <w:r>
        <w:t xml:space="preserve">1. </w:t>
      </w:r>
      <w:r w:rsidRPr="007E3CB4">
        <w:t>Reduzir o consumo energético das infraestruturas portuárias através da modernização de equipamentos e sistemas.</w:t>
      </w:r>
    </w:p>
    <w:p w14:paraId="05542101" w14:textId="77777777" w:rsidR="00824346" w:rsidRPr="007E3CB4" w:rsidRDefault="00824346" w:rsidP="00824346">
      <w:pPr>
        <w:ind w:left="360"/>
      </w:pPr>
      <w:r>
        <w:t xml:space="preserve">2. </w:t>
      </w:r>
      <w:r w:rsidRPr="007E3CB4">
        <w:t>Implementar sistemas de monitorização ambiental em tempo real, para controlo de emissões e qualidade da água.</w:t>
      </w:r>
    </w:p>
    <w:p w14:paraId="42A97A12" w14:textId="1E3CE5C1" w:rsidR="00824346" w:rsidRDefault="00824346" w:rsidP="00682233">
      <w:pPr>
        <w:ind w:left="360"/>
      </w:pPr>
      <w:r>
        <w:t xml:space="preserve">3. </w:t>
      </w:r>
      <w:r w:rsidRPr="007E3CB4">
        <w:t>Aumentar a produção e utilização de energia proveniente de fontes renováveis nas áreas portuárias.</w:t>
      </w:r>
    </w:p>
    <w:p w14:paraId="7ABCCF17"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2824"/>
        <w:gridCol w:w="2830"/>
        <w:gridCol w:w="3676"/>
      </w:tblGrid>
      <w:tr w:rsidR="00824346" w14:paraId="7B001764" w14:textId="77777777" w:rsidTr="00103122">
        <w:tc>
          <w:tcPr>
            <w:tcW w:w="2830" w:type="dxa"/>
            <w:tcBorders>
              <w:top w:val="single" w:sz="12" w:space="0" w:color="auto"/>
              <w:left w:val="single" w:sz="12" w:space="0" w:color="auto"/>
              <w:bottom w:val="single" w:sz="12" w:space="0" w:color="auto"/>
              <w:right w:val="single" w:sz="12" w:space="0" w:color="auto"/>
            </w:tcBorders>
          </w:tcPr>
          <w:p w14:paraId="38619B4B"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2835" w:type="dxa"/>
            <w:tcBorders>
              <w:top w:val="single" w:sz="12" w:space="0" w:color="auto"/>
              <w:left w:val="single" w:sz="12" w:space="0" w:color="auto"/>
              <w:bottom w:val="single" w:sz="12" w:space="0" w:color="auto"/>
              <w:right w:val="single" w:sz="12" w:space="0" w:color="auto"/>
            </w:tcBorders>
          </w:tcPr>
          <w:p w14:paraId="138F627E"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3685" w:type="dxa"/>
            <w:tcBorders>
              <w:top w:val="single" w:sz="12" w:space="0" w:color="auto"/>
              <w:left w:val="single" w:sz="12" w:space="0" w:color="auto"/>
              <w:bottom w:val="single" w:sz="12" w:space="0" w:color="auto"/>
              <w:right w:val="single" w:sz="12" w:space="0" w:color="auto"/>
            </w:tcBorders>
          </w:tcPr>
          <w:p w14:paraId="7EC231DE"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06E29314" w14:textId="77777777" w:rsidTr="00103122">
        <w:tc>
          <w:tcPr>
            <w:tcW w:w="2830" w:type="dxa"/>
            <w:tcBorders>
              <w:top w:val="single" w:sz="12" w:space="0" w:color="auto"/>
              <w:left w:val="single" w:sz="12" w:space="0" w:color="auto"/>
              <w:right w:val="single" w:sz="12" w:space="0" w:color="auto"/>
            </w:tcBorders>
          </w:tcPr>
          <w:p w14:paraId="4D8E605F" w14:textId="77777777" w:rsidR="00824346" w:rsidRPr="00EF65C7" w:rsidRDefault="00824346" w:rsidP="00103122">
            <w:r w:rsidRPr="00EF65C7">
              <w:t>1.1. Instalar painéis solares nas áreas administrativas e operacionais do Porto de Sines</w:t>
            </w:r>
          </w:p>
        </w:tc>
        <w:tc>
          <w:tcPr>
            <w:tcW w:w="2835" w:type="dxa"/>
            <w:tcBorders>
              <w:top w:val="single" w:sz="12" w:space="0" w:color="auto"/>
              <w:left w:val="single" w:sz="12" w:space="0" w:color="auto"/>
              <w:right w:val="single" w:sz="12" w:space="0" w:color="auto"/>
            </w:tcBorders>
          </w:tcPr>
          <w:p w14:paraId="6A13FEE4" w14:textId="77777777" w:rsidR="00824346" w:rsidRPr="00EF65C7" w:rsidRDefault="00824346" w:rsidP="00103122">
            <w:r w:rsidRPr="00EF65C7">
              <w:t>Projeto e instalação de painéis fotovoltaicos</w:t>
            </w:r>
          </w:p>
        </w:tc>
        <w:tc>
          <w:tcPr>
            <w:tcW w:w="3685" w:type="dxa"/>
            <w:tcBorders>
              <w:top w:val="single" w:sz="12" w:space="0" w:color="auto"/>
              <w:left w:val="single" w:sz="12" w:space="0" w:color="auto"/>
              <w:right w:val="single" w:sz="12" w:space="0" w:color="auto"/>
            </w:tcBorders>
          </w:tcPr>
          <w:p w14:paraId="1C265DA0" w14:textId="77777777" w:rsidR="00824346" w:rsidRPr="00EF65C7" w:rsidRDefault="00824346" w:rsidP="00103122">
            <w:r w:rsidRPr="00EF65C7">
              <w:t>Investimento em infraestrutura energética, contratação de empresa especializada, licenciamento ambiental</w:t>
            </w:r>
          </w:p>
        </w:tc>
      </w:tr>
      <w:tr w:rsidR="00824346" w14:paraId="43EEC8A5" w14:textId="77777777" w:rsidTr="00103122">
        <w:tc>
          <w:tcPr>
            <w:tcW w:w="2830" w:type="dxa"/>
            <w:tcBorders>
              <w:left w:val="single" w:sz="12" w:space="0" w:color="auto"/>
              <w:right w:val="single" w:sz="12" w:space="0" w:color="auto"/>
            </w:tcBorders>
          </w:tcPr>
          <w:p w14:paraId="3D311279" w14:textId="77777777" w:rsidR="00824346" w:rsidRPr="00EF65C7" w:rsidRDefault="00824346" w:rsidP="00103122">
            <w:r w:rsidRPr="00EF65C7">
              <w:t>1.2. Modernizar a iluminação portuária com tecnologia LED inteligente</w:t>
            </w:r>
          </w:p>
        </w:tc>
        <w:tc>
          <w:tcPr>
            <w:tcW w:w="2835" w:type="dxa"/>
            <w:tcBorders>
              <w:left w:val="single" w:sz="12" w:space="0" w:color="auto"/>
              <w:right w:val="single" w:sz="12" w:space="0" w:color="auto"/>
            </w:tcBorders>
          </w:tcPr>
          <w:p w14:paraId="1E9E8C3E" w14:textId="77777777" w:rsidR="00824346" w:rsidRPr="00EF65C7" w:rsidRDefault="00824346" w:rsidP="00103122">
            <w:r w:rsidRPr="00EF65C7">
              <w:t>Substituição gradual das luminárias</w:t>
            </w:r>
          </w:p>
        </w:tc>
        <w:tc>
          <w:tcPr>
            <w:tcW w:w="3685" w:type="dxa"/>
            <w:tcBorders>
              <w:left w:val="single" w:sz="12" w:space="0" w:color="auto"/>
              <w:right w:val="single" w:sz="12" w:space="0" w:color="auto"/>
            </w:tcBorders>
          </w:tcPr>
          <w:p w14:paraId="4376E9A9" w14:textId="77777777" w:rsidR="00824346" w:rsidRPr="00EF65C7" w:rsidRDefault="00824346" w:rsidP="00103122">
            <w:r w:rsidRPr="00EF65C7">
              <w:t>Equipamentos LED, software de controlo, técnicos de eletricidade</w:t>
            </w:r>
          </w:p>
        </w:tc>
      </w:tr>
      <w:tr w:rsidR="00824346" w14:paraId="61F86673" w14:textId="77777777" w:rsidTr="00103122">
        <w:tc>
          <w:tcPr>
            <w:tcW w:w="2830" w:type="dxa"/>
            <w:tcBorders>
              <w:left w:val="single" w:sz="12" w:space="0" w:color="auto"/>
              <w:right w:val="single" w:sz="12" w:space="0" w:color="auto"/>
            </w:tcBorders>
          </w:tcPr>
          <w:p w14:paraId="3A942A06" w14:textId="77777777" w:rsidR="00824346" w:rsidRPr="00EF65C7" w:rsidRDefault="00824346" w:rsidP="00103122">
            <w:r w:rsidRPr="00EF65C7">
              <w:t>2.1. Criar plataforma digital de monitorização ambiental</w:t>
            </w:r>
          </w:p>
        </w:tc>
        <w:tc>
          <w:tcPr>
            <w:tcW w:w="2835" w:type="dxa"/>
            <w:tcBorders>
              <w:left w:val="single" w:sz="12" w:space="0" w:color="auto"/>
              <w:right w:val="single" w:sz="12" w:space="0" w:color="auto"/>
            </w:tcBorders>
          </w:tcPr>
          <w:p w14:paraId="611CF7FA" w14:textId="77777777" w:rsidR="00824346" w:rsidRPr="00EF65C7" w:rsidRDefault="00824346" w:rsidP="00103122">
            <w:r w:rsidRPr="00EF65C7">
              <w:t xml:space="preserve">Desenvolvimento de sistema </w:t>
            </w:r>
            <w:proofErr w:type="spellStart"/>
            <w:r w:rsidRPr="00EF65C7">
              <w:t>IoT</w:t>
            </w:r>
            <w:proofErr w:type="spellEnd"/>
            <w:r w:rsidRPr="00EF65C7">
              <w:t xml:space="preserve"> e </w:t>
            </w:r>
            <w:proofErr w:type="spellStart"/>
            <w:r w:rsidRPr="00EF65C7">
              <w:t>dashboard</w:t>
            </w:r>
            <w:proofErr w:type="spellEnd"/>
            <w:r w:rsidRPr="00EF65C7">
              <w:t xml:space="preserve"> analítico</w:t>
            </w:r>
          </w:p>
        </w:tc>
        <w:tc>
          <w:tcPr>
            <w:tcW w:w="3685" w:type="dxa"/>
            <w:tcBorders>
              <w:left w:val="single" w:sz="12" w:space="0" w:color="auto"/>
              <w:right w:val="single" w:sz="12" w:space="0" w:color="auto"/>
            </w:tcBorders>
          </w:tcPr>
          <w:p w14:paraId="2F621CD2" w14:textId="77777777" w:rsidR="00824346" w:rsidRPr="00EF65C7" w:rsidRDefault="00824346" w:rsidP="00103122">
            <w:r w:rsidRPr="00EF65C7">
              <w:t>Equipa de TI, sensores ambientais, servidores</w:t>
            </w:r>
          </w:p>
        </w:tc>
      </w:tr>
      <w:tr w:rsidR="00824346" w14:paraId="5508B609" w14:textId="77777777" w:rsidTr="00103122">
        <w:tc>
          <w:tcPr>
            <w:tcW w:w="2830" w:type="dxa"/>
            <w:tcBorders>
              <w:left w:val="single" w:sz="12" w:space="0" w:color="auto"/>
              <w:bottom w:val="single" w:sz="12" w:space="0" w:color="auto"/>
              <w:right w:val="single" w:sz="12" w:space="0" w:color="auto"/>
            </w:tcBorders>
          </w:tcPr>
          <w:p w14:paraId="117F3288" w14:textId="77777777" w:rsidR="00824346" w:rsidRPr="00EF65C7" w:rsidRDefault="00824346" w:rsidP="00103122">
            <w:r w:rsidRPr="00EF65C7">
              <w:lastRenderedPageBreak/>
              <w:t>3.1. Estabelecer parcerias com empresas de energia verde</w:t>
            </w:r>
          </w:p>
        </w:tc>
        <w:tc>
          <w:tcPr>
            <w:tcW w:w="2835" w:type="dxa"/>
            <w:tcBorders>
              <w:left w:val="single" w:sz="12" w:space="0" w:color="auto"/>
              <w:bottom w:val="single" w:sz="12" w:space="0" w:color="auto"/>
              <w:right w:val="single" w:sz="12" w:space="0" w:color="auto"/>
            </w:tcBorders>
          </w:tcPr>
          <w:p w14:paraId="57C23C55" w14:textId="77777777" w:rsidR="00824346" w:rsidRPr="00EF65C7" w:rsidRDefault="00824346" w:rsidP="00103122">
            <w:r w:rsidRPr="00EF65C7">
              <w:t>Negociação de contratos de fornecimento sustentável</w:t>
            </w:r>
          </w:p>
        </w:tc>
        <w:tc>
          <w:tcPr>
            <w:tcW w:w="3685" w:type="dxa"/>
            <w:tcBorders>
              <w:left w:val="single" w:sz="12" w:space="0" w:color="auto"/>
              <w:bottom w:val="single" w:sz="12" w:space="0" w:color="auto"/>
              <w:right w:val="single" w:sz="12" w:space="0" w:color="auto"/>
            </w:tcBorders>
          </w:tcPr>
          <w:p w14:paraId="51917A2B" w14:textId="77777777" w:rsidR="00824346" w:rsidRPr="00EF65C7" w:rsidRDefault="00824346" w:rsidP="00103122">
            <w:r w:rsidRPr="00EF65C7">
              <w:t>Equipa jurídica e de sustentabilidade, orçamento para transição energética</w:t>
            </w:r>
          </w:p>
        </w:tc>
      </w:tr>
    </w:tbl>
    <w:p w14:paraId="0919F8AA" w14:textId="77777777" w:rsidR="00824346" w:rsidRPr="005D13F4" w:rsidRDefault="00824346" w:rsidP="00824346">
      <w:pPr>
        <w:pStyle w:val="PargrafodaLista"/>
        <w:numPr>
          <w:ilvl w:val="0"/>
          <w:numId w:val="30"/>
        </w:numPr>
        <w:rPr>
          <w:b/>
          <w:bCs/>
        </w:rPr>
      </w:pPr>
      <w:r w:rsidRPr="00C15DFF">
        <w:rPr>
          <w:b/>
          <w:bCs/>
        </w:rPr>
        <w:t>Resultados Esperados:</w:t>
      </w:r>
    </w:p>
    <w:p w14:paraId="4465416A" w14:textId="77777777" w:rsidR="00824346" w:rsidRDefault="00824346" w:rsidP="00824346">
      <w:pPr>
        <w:ind w:firstLine="360"/>
      </w:pPr>
      <w:r>
        <w:t>Redução de 25% do consumo energético até 2028.</w:t>
      </w:r>
    </w:p>
    <w:p w14:paraId="7B8B4710" w14:textId="77777777" w:rsidR="00824346" w:rsidRDefault="00824346" w:rsidP="00824346">
      <w:pPr>
        <w:ind w:firstLine="360"/>
      </w:pPr>
      <w:r>
        <w:t>Diminuição da pegada de carbono e aumento da eficiência operacional.</w:t>
      </w:r>
    </w:p>
    <w:p w14:paraId="29321C90" w14:textId="77777777" w:rsidR="00824346" w:rsidRPr="00B7217F" w:rsidRDefault="00824346" w:rsidP="00824346">
      <w:pPr>
        <w:ind w:firstLine="360"/>
      </w:pPr>
      <w:r>
        <w:t>Reforço da imagem pública da APS como Porto ambientalmente responsável.</w:t>
      </w:r>
    </w:p>
    <w:p w14:paraId="4957D09B" w14:textId="77777777" w:rsidR="00824346" w:rsidRDefault="00824346" w:rsidP="00824346"/>
    <w:p w14:paraId="48EA9D1B" w14:textId="77777777" w:rsidR="00824346" w:rsidRPr="00D806E7" w:rsidRDefault="00824346" w:rsidP="00824346">
      <w:pPr>
        <w:pStyle w:val="Ttulo3"/>
        <w:rPr>
          <w:b/>
          <w:bCs/>
          <w:color w:val="000000" w:themeColor="text1"/>
          <w:sz w:val="22"/>
          <w:szCs w:val="22"/>
        </w:rPr>
      </w:pPr>
      <w:bookmarkStart w:id="24" w:name="_Toc214372247"/>
      <w:r w:rsidRPr="00D806E7">
        <w:rPr>
          <w:b/>
          <w:bCs/>
          <w:color w:val="000000" w:themeColor="text1"/>
          <w:sz w:val="22"/>
          <w:szCs w:val="22"/>
        </w:rPr>
        <w:t>Propostas Estratégica 2 - Transformação Digital e Inovação Tecnológica</w:t>
      </w:r>
      <w:bookmarkEnd w:id="24"/>
    </w:p>
    <w:p w14:paraId="6B99FAA2" w14:textId="77777777" w:rsidR="00824346" w:rsidRPr="00C33B20" w:rsidRDefault="00824346" w:rsidP="00824346">
      <w:pPr>
        <w:pStyle w:val="PargrafodaLista"/>
        <w:numPr>
          <w:ilvl w:val="0"/>
          <w:numId w:val="30"/>
        </w:numPr>
        <w:rPr>
          <w:b/>
          <w:bCs/>
        </w:rPr>
      </w:pPr>
      <w:r w:rsidRPr="00C33B20">
        <w:rPr>
          <w:b/>
          <w:bCs/>
        </w:rPr>
        <w:t>Estratégia Proposta:</w:t>
      </w:r>
    </w:p>
    <w:p w14:paraId="2EBDA9DE" w14:textId="519A5A01" w:rsidR="00824346" w:rsidRPr="007E3CB4" w:rsidRDefault="00824346" w:rsidP="00682233">
      <w:pPr>
        <w:ind w:left="360"/>
      </w:pPr>
      <w:r w:rsidRPr="007D0BEA">
        <w:t>Promover a transformação digital dos processos portuários da APS, aumentando a eficiência operacional, a integração com as cadeias logísticas internacionais e a segurança digital até 2028.</w:t>
      </w:r>
    </w:p>
    <w:p w14:paraId="3D2A7507" w14:textId="77777777" w:rsidR="00824346" w:rsidRPr="00C33B20" w:rsidRDefault="00824346" w:rsidP="00824346">
      <w:pPr>
        <w:pStyle w:val="PargrafodaLista"/>
        <w:numPr>
          <w:ilvl w:val="0"/>
          <w:numId w:val="30"/>
        </w:numPr>
        <w:rPr>
          <w:b/>
          <w:bCs/>
        </w:rPr>
      </w:pPr>
      <w:r w:rsidRPr="00C33B20">
        <w:rPr>
          <w:b/>
          <w:bCs/>
        </w:rPr>
        <w:t>Justificação:</w:t>
      </w:r>
    </w:p>
    <w:p w14:paraId="20D85D0B" w14:textId="77777777" w:rsidR="00824346" w:rsidRPr="00DB30E5" w:rsidRDefault="00824346" w:rsidP="00824346">
      <w:pPr>
        <w:ind w:firstLine="360"/>
      </w:pPr>
      <w:r w:rsidRPr="00DB30E5">
        <w:t>Deriva de fatores internos e externos identificados na SWOT:</w:t>
      </w:r>
    </w:p>
    <w:p w14:paraId="27763E1F" w14:textId="6610274C" w:rsidR="00824346" w:rsidRPr="00DB30E5" w:rsidRDefault="00337A6B" w:rsidP="00824346">
      <w:pPr>
        <w:ind w:firstLine="360"/>
      </w:pPr>
      <w:r>
        <w:rPr>
          <w:u w:val="single"/>
        </w:rPr>
        <w:t>Ponto fraco</w:t>
      </w:r>
      <w:r w:rsidR="00824346" w:rsidRPr="00DB30E5">
        <w:t xml:space="preserve"> </w:t>
      </w:r>
      <w:r w:rsidR="00824346">
        <w:t>-</w:t>
      </w:r>
      <w:r w:rsidR="00824346" w:rsidRPr="00DB30E5">
        <w:t xml:space="preserve"> estrutura ainda parcialmente centralizada e dependência de processos manuais.</w:t>
      </w:r>
    </w:p>
    <w:p w14:paraId="7E39FDE7" w14:textId="77777777" w:rsidR="00824346" w:rsidRPr="00DB30E5" w:rsidRDefault="00824346" w:rsidP="00824346">
      <w:pPr>
        <w:ind w:firstLine="360"/>
      </w:pPr>
      <w:r w:rsidRPr="00DB30E5">
        <w:rPr>
          <w:u w:val="single"/>
        </w:rPr>
        <w:t>Oportunidade</w:t>
      </w:r>
      <w:r w:rsidRPr="00DB30E5">
        <w:t xml:space="preserve"> </w:t>
      </w:r>
      <w:r>
        <w:t>-</w:t>
      </w:r>
      <w:r w:rsidRPr="00DB30E5">
        <w:t xml:space="preserve"> digitalização e automação portuária em expansão na Europa.</w:t>
      </w:r>
    </w:p>
    <w:p w14:paraId="11CE9489" w14:textId="77777777" w:rsidR="00824346" w:rsidRPr="00DB30E5" w:rsidRDefault="00824346" w:rsidP="00824346">
      <w:pPr>
        <w:ind w:left="360"/>
      </w:pPr>
      <w:r w:rsidRPr="00DB30E5">
        <w:t xml:space="preserve">A digitalização é uma prioridade tanto para a Estratégia Nacional para o Mar 2030 como para a agenda europeia dos </w:t>
      </w:r>
      <w:proofErr w:type="spellStart"/>
      <w:r w:rsidRPr="00DB30E5">
        <w:t>Smart</w:t>
      </w:r>
      <w:proofErr w:type="spellEnd"/>
      <w:r w:rsidRPr="00DB30E5">
        <w:t xml:space="preserve"> </w:t>
      </w:r>
      <w:proofErr w:type="spellStart"/>
      <w:r w:rsidRPr="00DB30E5">
        <w:t>Ports</w:t>
      </w:r>
      <w:proofErr w:type="spellEnd"/>
      <w:r w:rsidRPr="00DB30E5">
        <w:t>, permitindo maior integração logística e competitividade.</w:t>
      </w:r>
    </w:p>
    <w:p w14:paraId="51215162" w14:textId="77777777" w:rsidR="00824346" w:rsidRPr="00C33B20" w:rsidRDefault="00824346" w:rsidP="00824346">
      <w:pPr>
        <w:pStyle w:val="PargrafodaLista"/>
        <w:numPr>
          <w:ilvl w:val="0"/>
          <w:numId w:val="30"/>
        </w:numPr>
        <w:rPr>
          <w:b/>
          <w:bCs/>
        </w:rPr>
      </w:pPr>
      <w:r w:rsidRPr="00C33B20">
        <w:rPr>
          <w:b/>
          <w:bCs/>
        </w:rPr>
        <w:t>Objetivos Táticos:</w:t>
      </w:r>
    </w:p>
    <w:p w14:paraId="063BFF49" w14:textId="77777777" w:rsidR="00824346" w:rsidRPr="007E3CB4" w:rsidRDefault="00824346" w:rsidP="00824346">
      <w:pPr>
        <w:ind w:left="360"/>
      </w:pPr>
      <w:r>
        <w:t xml:space="preserve">1. </w:t>
      </w:r>
      <w:r w:rsidRPr="001C6357">
        <w:t>Digitalizar processos administrativos e operacionais, reduzindo o uso de papel e o tempo de execução.</w:t>
      </w:r>
    </w:p>
    <w:p w14:paraId="46BD4F76" w14:textId="77777777" w:rsidR="00824346" w:rsidRPr="007E3CB4" w:rsidRDefault="00824346" w:rsidP="00824346">
      <w:pPr>
        <w:ind w:left="360"/>
      </w:pPr>
      <w:r>
        <w:t xml:space="preserve">2. </w:t>
      </w:r>
      <w:r w:rsidRPr="001C6357">
        <w:t>Integrar sistemas de gestão portuária com parceiros logísticos e entidades alfandegárias.</w:t>
      </w:r>
    </w:p>
    <w:p w14:paraId="3E314BBC" w14:textId="272E54BE" w:rsidR="00824346" w:rsidRDefault="00824346" w:rsidP="00682233">
      <w:pPr>
        <w:ind w:left="360"/>
      </w:pPr>
      <w:r>
        <w:t xml:space="preserve">3. </w:t>
      </w:r>
      <w:r w:rsidRPr="0001518B">
        <w:t xml:space="preserve">Reforçar a </w:t>
      </w:r>
      <w:proofErr w:type="spellStart"/>
      <w:r w:rsidRPr="0001518B">
        <w:t>cibersegurança</w:t>
      </w:r>
      <w:proofErr w:type="spellEnd"/>
      <w:r w:rsidRPr="0001518B">
        <w:t xml:space="preserve"> e a proteção de dados nas infraestruturas digitais da APS.</w:t>
      </w:r>
    </w:p>
    <w:p w14:paraId="04333D7F" w14:textId="77777777" w:rsidR="00824346" w:rsidRPr="00062C2B" w:rsidRDefault="00824346" w:rsidP="00824346">
      <w:pPr>
        <w:pStyle w:val="PargrafodaLista"/>
        <w:numPr>
          <w:ilvl w:val="0"/>
          <w:numId w:val="30"/>
        </w:numPr>
        <w:rPr>
          <w:b/>
          <w:bCs/>
        </w:rPr>
      </w:pPr>
      <w:r w:rsidRPr="00C33B20">
        <w:rPr>
          <w:b/>
          <w:bCs/>
        </w:rPr>
        <w:t>Objetivos Operacionais e Ações Associadas:</w:t>
      </w:r>
    </w:p>
    <w:tbl>
      <w:tblPr>
        <w:tblStyle w:val="TabelacomGrelha"/>
        <w:tblW w:w="0" w:type="auto"/>
        <w:tblLook w:val="04A0" w:firstRow="1" w:lastRow="0" w:firstColumn="1" w:lastColumn="0" w:noHBand="0" w:noVBand="1"/>
      </w:tblPr>
      <w:tblGrid>
        <w:gridCol w:w="3388"/>
        <w:gridCol w:w="3395"/>
        <w:gridCol w:w="2547"/>
      </w:tblGrid>
      <w:tr w:rsidR="00824346" w14:paraId="08CB05A3" w14:textId="77777777" w:rsidTr="00103122">
        <w:tc>
          <w:tcPr>
            <w:tcW w:w="3397" w:type="dxa"/>
            <w:tcBorders>
              <w:top w:val="single" w:sz="12" w:space="0" w:color="auto"/>
              <w:left w:val="single" w:sz="12" w:space="0" w:color="auto"/>
              <w:bottom w:val="single" w:sz="12" w:space="0" w:color="auto"/>
              <w:right w:val="single" w:sz="12" w:space="0" w:color="auto"/>
            </w:tcBorders>
          </w:tcPr>
          <w:p w14:paraId="3CCAEE94" w14:textId="77777777" w:rsidR="00824346" w:rsidRPr="0008427C" w:rsidRDefault="00824346" w:rsidP="00103122">
            <w:pPr>
              <w:jc w:val="center"/>
              <w:rPr>
                <w:b/>
                <w:bCs/>
                <w:color w:val="000000" w:themeColor="text1"/>
              </w:rPr>
            </w:pPr>
            <w:r w:rsidRPr="0008427C">
              <w:rPr>
                <w:b/>
                <w:bCs/>
                <w:color w:val="000000" w:themeColor="text1"/>
              </w:rPr>
              <w:t>Objetivo Operacional</w:t>
            </w:r>
          </w:p>
        </w:tc>
        <w:tc>
          <w:tcPr>
            <w:tcW w:w="3402" w:type="dxa"/>
            <w:tcBorders>
              <w:top w:val="single" w:sz="12" w:space="0" w:color="auto"/>
              <w:left w:val="single" w:sz="12" w:space="0" w:color="auto"/>
              <w:bottom w:val="single" w:sz="12" w:space="0" w:color="auto"/>
              <w:right w:val="single" w:sz="12" w:space="0" w:color="auto"/>
            </w:tcBorders>
          </w:tcPr>
          <w:p w14:paraId="502F7B82" w14:textId="77777777" w:rsidR="00824346" w:rsidRPr="0008427C" w:rsidRDefault="00824346" w:rsidP="00103122">
            <w:pPr>
              <w:jc w:val="center"/>
              <w:rPr>
                <w:b/>
                <w:bCs/>
                <w:color w:val="000000" w:themeColor="text1"/>
              </w:rPr>
            </w:pPr>
            <w:r w:rsidRPr="0008427C">
              <w:rPr>
                <w:b/>
                <w:bCs/>
                <w:color w:val="000000" w:themeColor="text1"/>
              </w:rPr>
              <w:t>Ações Principais</w:t>
            </w:r>
          </w:p>
        </w:tc>
        <w:tc>
          <w:tcPr>
            <w:tcW w:w="2551" w:type="dxa"/>
            <w:tcBorders>
              <w:top w:val="single" w:sz="12" w:space="0" w:color="auto"/>
              <w:left w:val="single" w:sz="12" w:space="0" w:color="auto"/>
              <w:bottom w:val="single" w:sz="12" w:space="0" w:color="auto"/>
              <w:right w:val="single" w:sz="12" w:space="0" w:color="auto"/>
            </w:tcBorders>
          </w:tcPr>
          <w:p w14:paraId="48A1F89A" w14:textId="77777777" w:rsidR="00824346" w:rsidRPr="0008427C" w:rsidRDefault="00824346" w:rsidP="00103122">
            <w:pPr>
              <w:jc w:val="center"/>
              <w:rPr>
                <w:b/>
                <w:bCs/>
                <w:color w:val="000000" w:themeColor="text1"/>
              </w:rPr>
            </w:pPr>
            <w:r w:rsidRPr="0008427C">
              <w:rPr>
                <w:b/>
                <w:bCs/>
                <w:color w:val="000000" w:themeColor="text1"/>
              </w:rPr>
              <w:t>Recursos Necessários</w:t>
            </w:r>
          </w:p>
        </w:tc>
      </w:tr>
      <w:tr w:rsidR="00824346" w14:paraId="65C917EE" w14:textId="77777777" w:rsidTr="00103122">
        <w:tc>
          <w:tcPr>
            <w:tcW w:w="3397" w:type="dxa"/>
            <w:tcBorders>
              <w:top w:val="single" w:sz="12" w:space="0" w:color="auto"/>
              <w:left w:val="single" w:sz="12" w:space="0" w:color="auto"/>
              <w:right w:val="single" w:sz="12" w:space="0" w:color="auto"/>
            </w:tcBorders>
          </w:tcPr>
          <w:p w14:paraId="6FA401F3" w14:textId="77777777" w:rsidR="00824346" w:rsidRPr="00EF65C7" w:rsidRDefault="00824346" w:rsidP="00103122">
            <w:r w:rsidRPr="00EF65C7">
              <w:t xml:space="preserve">1.1. </w:t>
            </w:r>
            <w:r w:rsidRPr="00F16B5A">
              <w:t xml:space="preserve">Implementar um sistema integrado de gestão documental e </w:t>
            </w:r>
            <w:proofErr w:type="spellStart"/>
            <w:r w:rsidRPr="00F16B5A">
              <w:t>workflow</w:t>
            </w:r>
            <w:proofErr w:type="spellEnd"/>
            <w:r w:rsidRPr="00F16B5A">
              <w:t xml:space="preserve"> digita</w:t>
            </w:r>
            <w:r>
              <w:t>l</w:t>
            </w:r>
          </w:p>
        </w:tc>
        <w:tc>
          <w:tcPr>
            <w:tcW w:w="3402" w:type="dxa"/>
            <w:tcBorders>
              <w:top w:val="single" w:sz="12" w:space="0" w:color="auto"/>
              <w:left w:val="single" w:sz="12" w:space="0" w:color="auto"/>
              <w:right w:val="single" w:sz="12" w:space="0" w:color="auto"/>
            </w:tcBorders>
          </w:tcPr>
          <w:p w14:paraId="01EBA8EA" w14:textId="77777777" w:rsidR="00824346" w:rsidRPr="00EF65C7" w:rsidRDefault="00824346" w:rsidP="00103122">
            <w:r w:rsidRPr="00B40718">
              <w:t>Aquisição e personalização de software ERP/SGD; formação dos utilizadores</w:t>
            </w:r>
          </w:p>
        </w:tc>
        <w:tc>
          <w:tcPr>
            <w:tcW w:w="2551" w:type="dxa"/>
            <w:tcBorders>
              <w:top w:val="single" w:sz="12" w:space="0" w:color="auto"/>
              <w:left w:val="single" w:sz="12" w:space="0" w:color="auto"/>
              <w:right w:val="single" w:sz="12" w:space="0" w:color="auto"/>
            </w:tcBorders>
          </w:tcPr>
          <w:p w14:paraId="48BBC032" w14:textId="77777777" w:rsidR="00824346" w:rsidRPr="00EF65C7" w:rsidRDefault="00824346" w:rsidP="00103122">
            <w:r w:rsidRPr="00B45DBA">
              <w:t>Software, equipa de TI, consultores externos</w:t>
            </w:r>
          </w:p>
        </w:tc>
      </w:tr>
      <w:tr w:rsidR="00824346" w14:paraId="28AF8544" w14:textId="77777777" w:rsidTr="00103122">
        <w:tc>
          <w:tcPr>
            <w:tcW w:w="3397" w:type="dxa"/>
            <w:tcBorders>
              <w:left w:val="single" w:sz="12" w:space="0" w:color="auto"/>
              <w:right w:val="single" w:sz="12" w:space="0" w:color="auto"/>
            </w:tcBorders>
          </w:tcPr>
          <w:p w14:paraId="6EA7E72A" w14:textId="77777777" w:rsidR="00824346" w:rsidRPr="00EF65C7" w:rsidRDefault="00824346" w:rsidP="00103122">
            <w:r w:rsidRPr="00F16B5A">
              <w:lastRenderedPageBreak/>
              <w:t>2.1.</w:t>
            </w:r>
            <w:r>
              <w:t xml:space="preserve"> </w:t>
            </w:r>
            <w:r w:rsidRPr="00F16B5A">
              <w:t>Criar plataforma interoperável de troca de dados (</w:t>
            </w:r>
            <w:proofErr w:type="spellStart"/>
            <w:r w:rsidRPr="00F16B5A">
              <w:t>Port</w:t>
            </w:r>
            <w:proofErr w:type="spellEnd"/>
            <w:r w:rsidRPr="00F16B5A">
              <w:t xml:space="preserve"> </w:t>
            </w:r>
            <w:proofErr w:type="spellStart"/>
            <w:r w:rsidRPr="00F16B5A">
              <w:t>Community</w:t>
            </w:r>
            <w:proofErr w:type="spellEnd"/>
            <w:r w:rsidRPr="00F16B5A">
              <w:t xml:space="preserve"> </w:t>
            </w:r>
            <w:proofErr w:type="spellStart"/>
            <w:r w:rsidRPr="00F16B5A">
              <w:t>System</w:t>
            </w:r>
            <w:proofErr w:type="spellEnd"/>
            <w:r w:rsidRPr="00F16B5A">
              <w:t>)</w:t>
            </w:r>
          </w:p>
        </w:tc>
        <w:tc>
          <w:tcPr>
            <w:tcW w:w="3402" w:type="dxa"/>
            <w:tcBorders>
              <w:left w:val="single" w:sz="12" w:space="0" w:color="auto"/>
              <w:right w:val="single" w:sz="12" w:space="0" w:color="auto"/>
            </w:tcBorders>
          </w:tcPr>
          <w:p w14:paraId="3A5C3111" w14:textId="77777777" w:rsidR="00824346" w:rsidRPr="00EF65C7" w:rsidRDefault="00824346" w:rsidP="00103122">
            <w:r w:rsidRPr="00B40718">
              <w:t>Desenvolvimento de plataforma de integração logística</w:t>
            </w:r>
          </w:p>
        </w:tc>
        <w:tc>
          <w:tcPr>
            <w:tcW w:w="2551" w:type="dxa"/>
            <w:tcBorders>
              <w:left w:val="single" w:sz="12" w:space="0" w:color="auto"/>
              <w:right w:val="single" w:sz="12" w:space="0" w:color="auto"/>
            </w:tcBorders>
          </w:tcPr>
          <w:p w14:paraId="7DD327EC" w14:textId="77777777" w:rsidR="00824346" w:rsidRPr="00EF65C7" w:rsidRDefault="00824346" w:rsidP="00103122">
            <w:r w:rsidRPr="00B40718">
              <w:t xml:space="preserve">Programadores, analistas de sistemas, servidores e </w:t>
            </w:r>
            <w:proofErr w:type="spellStart"/>
            <w:r w:rsidRPr="00B40718">
              <w:t>APIs</w:t>
            </w:r>
            <w:proofErr w:type="spellEnd"/>
            <w:r w:rsidRPr="00B40718">
              <w:t xml:space="preserve"> seguras</w:t>
            </w:r>
          </w:p>
        </w:tc>
      </w:tr>
      <w:tr w:rsidR="00824346" w14:paraId="4F90D1B3" w14:textId="77777777" w:rsidTr="00103122">
        <w:tc>
          <w:tcPr>
            <w:tcW w:w="3397" w:type="dxa"/>
            <w:tcBorders>
              <w:left w:val="single" w:sz="12" w:space="0" w:color="auto"/>
              <w:bottom w:val="single" w:sz="12" w:space="0" w:color="auto"/>
              <w:right w:val="single" w:sz="12" w:space="0" w:color="auto"/>
            </w:tcBorders>
          </w:tcPr>
          <w:p w14:paraId="70985758" w14:textId="77777777" w:rsidR="00824346" w:rsidRPr="00EF65C7" w:rsidRDefault="00824346" w:rsidP="00103122">
            <w:r w:rsidRPr="00E5157D">
              <w:t xml:space="preserve">3.1. Reforçar </w:t>
            </w:r>
            <w:proofErr w:type="spellStart"/>
            <w:r w:rsidRPr="00E5157D">
              <w:t>cibersegurança</w:t>
            </w:r>
            <w:proofErr w:type="spellEnd"/>
            <w:r w:rsidRPr="00E5157D">
              <w:t xml:space="preserve"> e boas práticas digitais</w:t>
            </w:r>
          </w:p>
        </w:tc>
        <w:tc>
          <w:tcPr>
            <w:tcW w:w="3402" w:type="dxa"/>
            <w:tcBorders>
              <w:left w:val="single" w:sz="12" w:space="0" w:color="auto"/>
              <w:bottom w:val="single" w:sz="12" w:space="0" w:color="auto"/>
              <w:right w:val="single" w:sz="12" w:space="0" w:color="auto"/>
            </w:tcBorders>
          </w:tcPr>
          <w:p w14:paraId="1F5BBC6A" w14:textId="77777777" w:rsidR="00824346" w:rsidRPr="00EF65C7" w:rsidRDefault="00824346" w:rsidP="00103122">
            <w:r w:rsidRPr="00B40718">
              <w:t>Auditorias de segurança, formação contínua e plano de resposta a incidentes</w:t>
            </w:r>
          </w:p>
        </w:tc>
        <w:tc>
          <w:tcPr>
            <w:tcW w:w="2551" w:type="dxa"/>
            <w:tcBorders>
              <w:left w:val="single" w:sz="12" w:space="0" w:color="auto"/>
              <w:bottom w:val="single" w:sz="12" w:space="0" w:color="auto"/>
              <w:right w:val="single" w:sz="12" w:space="0" w:color="auto"/>
            </w:tcBorders>
          </w:tcPr>
          <w:p w14:paraId="1D57E249" w14:textId="77777777" w:rsidR="00824346" w:rsidRPr="00EF65C7" w:rsidRDefault="00824346" w:rsidP="00103122">
            <w:r w:rsidRPr="00B40718">
              <w:t>Consultores de segurança, ferramentas de monitorização, equipa interna de TI</w:t>
            </w:r>
          </w:p>
        </w:tc>
      </w:tr>
    </w:tbl>
    <w:p w14:paraId="3156C656" w14:textId="77777777" w:rsidR="00824346" w:rsidRPr="005D13F4" w:rsidRDefault="00824346" w:rsidP="00824346">
      <w:pPr>
        <w:pStyle w:val="PargrafodaLista"/>
        <w:numPr>
          <w:ilvl w:val="0"/>
          <w:numId w:val="30"/>
        </w:numPr>
        <w:rPr>
          <w:b/>
          <w:bCs/>
        </w:rPr>
      </w:pPr>
      <w:r>
        <w:rPr>
          <w:b/>
          <w:bCs/>
        </w:rPr>
        <w:t>R</w:t>
      </w:r>
      <w:r w:rsidRPr="00C15DFF">
        <w:rPr>
          <w:b/>
          <w:bCs/>
        </w:rPr>
        <w:t>esultados Esperados:</w:t>
      </w:r>
    </w:p>
    <w:p w14:paraId="69038EE9" w14:textId="77777777" w:rsidR="00824346" w:rsidRPr="001C7218" w:rsidRDefault="00824346" w:rsidP="00824346">
      <w:pPr>
        <w:ind w:firstLine="360"/>
      </w:pPr>
      <w:r w:rsidRPr="001C7218">
        <w:t>Aumento da eficiência e transparência dos processos portuários.</w:t>
      </w:r>
    </w:p>
    <w:p w14:paraId="488E5DEE" w14:textId="77777777" w:rsidR="00824346" w:rsidRPr="001C7218" w:rsidRDefault="00824346" w:rsidP="00824346">
      <w:pPr>
        <w:ind w:firstLine="360"/>
      </w:pPr>
      <w:r w:rsidRPr="001C7218">
        <w:t>Melhoria da interoperabilidade logística e da comunicação com parceiros internacionais.</w:t>
      </w:r>
    </w:p>
    <w:p w14:paraId="18B652C6" w14:textId="77777777" w:rsidR="00824346" w:rsidRPr="001C7218" w:rsidRDefault="00824346" w:rsidP="00824346">
      <w:pPr>
        <w:ind w:firstLine="360"/>
      </w:pPr>
      <w:r w:rsidRPr="001C7218">
        <w:t>Fortalecimento da resiliência digital e da segurança dos sistemas críticos da APS</w:t>
      </w:r>
      <w:r>
        <w:t>.</w:t>
      </w:r>
    </w:p>
    <w:p w14:paraId="25922B35" w14:textId="77777777" w:rsidR="00824346" w:rsidRPr="00C15DFF" w:rsidRDefault="00824346" w:rsidP="00824346"/>
    <w:p w14:paraId="015AC4E9" w14:textId="45A845E9" w:rsidR="00824346" w:rsidRDefault="00824346" w:rsidP="00824346">
      <w:pPr>
        <w:pStyle w:val="Ttulo2"/>
      </w:pPr>
      <w:bookmarkStart w:id="25" w:name="_Toc214372248"/>
      <w:r>
        <w:t>II.3 Controlo e Sistemas de informação</w:t>
      </w:r>
      <w:r w:rsidR="00E85439">
        <w:t xml:space="preserve"> </w:t>
      </w:r>
      <w:r w:rsidR="002473B2">
        <w:t xml:space="preserve">--- </w:t>
      </w:r>
      <w:r w:rsidR="00E85439" w:rsidRPr="002473B2">
        <w:rPr>
          <w:color w:val="EE0000"/>
        </w:rPr>
        <w:t>(</w:t>
      </w:r>
      <w:r w:rsidR="002473B2" w:rsidRPr="002473B2">
        <w:rPr>
          <w:color w:val="EE0000"/>
        </w:rPr>
        <w:t>3.7.1 a 3.7.3)</w:t>
      </w:r>
      <w:bookmarkEnd w:id="25"/>
    </w:p>
    <w:p w14:paraId="019E0CB5" w14:textId="77777777" w:rsidR="00C06679" w:rsidRPr="00C06679" w:rsidRDefault="00C06679" w:rsidP="00C06679">
      <w:pPr>
        <w:rPr>
          <w:b/>
          <w:bCs/>
        </w:rPr>
      </w:pPr>
      <w:r w:rsidRPr="00C06679">
        <w:rPr>
          <w:b/>
          <w:bCs/>
        </w:rPr>
        <w:t>Análise de Sistemas de Controlo e Informação em Organizações Empreendedoras</w:t>
      </w:r>
    </w:p>
    <w:p w14:paraId="275A2ABC" w14:textId="77777777" w:rsidR="00C06679" w:rsidRPr="00C06679" w:rsidRDefault="00C06679" w:rsidP="00C06679">
      <w:pPr>
        <w:rPr>
          <w:b/>
          <w:bCs/>
        </w:rPr>
      </w:pPr>
      <w:r w:rsidRPr="00C06679">
        <w:rPr>
          <w:b/>
          <w:bCs/>
        </w:rPr>
        <w:t>Introdução</w:t>
      </w:r>
    </w:p>
    <w:p w14:paraId="492643DE" w14:textId="77777777" w:rsidR="00C06679" w:rsidRPr="00C06679" w:rsidRDefault="00C06679" w:rsidP="00C06679">
      <w:r w:rsidRPr="00C06679">
        <w:t xml:space="preserve">O sucesso e a sustentabilidade de qualquer organização, especialmente em contextos de empreendedorismo e desenvolvimento regional, dependem de mecanismos robustos de controlo e sistemas de informação. Estas ferramentas são a espinha dorsal da gestão estratégica, permitindo que as empresas naveguem em ambientes complexos, monitorem o progresso e se adaptem às mudanças do mercado. Mais do que meros instrumentos de monitorização, estes sistemas constituem componentes fundamentais da </w:t>
      </w:r>
      <w:r w:rsidRPr="00C06679">
        <w:rPr>
          <w:i/>
          <w:iCs/>
        </w:rPr>
        <w:t>capacidade estratégica</w:t>
      </w:r>
      <w:r w:rsidRPr="00C06679">
        <w:t xml:space="preserve"> de uma organização para criar e sustentar vantagem competitiva em ecossistemas regionais dinâmicos. Este documento analisa os principais instrumentos de controlo de gestão, os indicadores chave de desempenho (</w:t>
      </w:r>
      <w:proofErr w:type="spellStart"/>
      <w:r w:rsidRPr="00C06679">
        <w:t>KPIs</w:t>
      </w:r>
      <w:proofErr w:type="spellEnd"/>
      <w:r w:rsidRPr="00C06679">
        <w:t>) e os sistemas de informação utilizados em diversas organizações, baseando-se exclusivamente nos estudos de caso fornecidos para ilustrar como estas ferramentas apoiam a tomada de decisão e o alinhamento das operações com os objetivos estratégicos de longo prazo.</w:t>
      </w:r>
    </w:p>
    <w:p w14:paraId="373B96AA" w14:textId="77777777" w:rsidR="00630E54" w:rsidRDefault="00630E54" w:rsidP="00C06679"/>
    <w:p w14:paraId="7D4DAFC5" w14:textId="4DD67461" w:rsidR="00C06679" w:rsidRPr="00C06679" w:rsidRDefault="00C06679" w:rsidP="00C06679">
      <w:pPr>
        <w:rPr>
          <w:b/>
          <w:bCs/>
        </w:rPr>
      </w:pPr>
      <w:r w:rsidRPr="00C06679">
        <w:rPr>
          <w:b/>
          <w:bCs/>
        </w:rPr>
        <w:t>Instrumentos de Controlo de Gestão</w:t>
      </w:r>
    </w:p>
    <w:p w14:paraId="285D0EE1" w14:textId="77777777" w:rsidR="00C06679" w:rsidRPr="00C06679" w:rsidRDefault="00C06679" w:rsidP="00C06679">
      <w:r w:rsidRPr="00C06679">
        <w:t xml:space="preserve">Os instrumentos de controlo de gestão são componentes estratégicos vitais para qualquer organização. Longe de serem meras ferramentas de reporte, constituem sistemas que alinham as operações diárias com os objetivos estratégicos, permitem uma avaliação de desempenho rigorosa e facilitam a aprendizagem e a melhoria contínua. Sem estes mecanismos, as organizações correm o risco de operar </w:t>
      </w:r>
      <w:r w:rsidRPr="00C06679">
        <w:lastRenderedPageBreak/>
        <w:t>de forma reativa e desalinhada da sua missão. Esta secção analisa dois tipos de instrumentos identificados nos casos de estudo: quadros de orientação estratégica, que definem o rumo da organização, e sistemas de monitorização de projetos, que acompanham a execução e o impacto das iniciativas.</w:t>
      </w:r>
    </w:p>
    <w:p w14:paraId="28CDD3B5" w14:textId="77777777" w:rsidR="00630E54" w:rsidRDefault="00630E54" w:rsidP="00C06679">
      <w:pPr>
        <w:rPr>
          <w:b/>
          <w:bCs/>
        </w:rPr>
      </w:pPr>
    </w:p>
    <w:p w14:paraId="1510A063" w14:textId="7DD67EDD" w:rsidR="00C06679" w:rsidRPr="00C06679" w:rsidRDefault="00C06679" w:rsidP="00C06679">
      <w:pPr>
        <w:rPr>
          <w:b/>
          <w:bCs/>
        </w:rPr>
      </w:pPr>
      <w:r w:rsidRPr="00C06679">
        <w:rPr>
          <w:b/>
          <w:bCs/>
        </w:rPr>
        <w:t xml:space="preserve">Quadros de Orientação Estratégica: O </w:t>
      </w:r>
      <w:proofErr w:type="spellStart"/>
      <w:r w:rsidRPr="00C06679">
        <w:rPr>
          <w:b/>
          <w:bCs/>
        </w:rPr>
        <w:t>Balanced</w:t>
      </w:r>
      <w:proofErr w:type="spellEnd"/>
      <w:r w:rsidRPr="00C06679">
        <w:rPr>
          <w:b/>
          <w:bCs/>
        </w:rPr>
        <w:t xml:space="preserve"> </w:t>
      </w:r>
      <w:proofErr w:type="spellStart"/>
      <w:r w:rsidRPr="00C06679">
        <w:rPr>
          <w:b/>
          <w:bCs/>
        </w:rPr>
        <w:t>Scorecard</w:t>
      </w:r>
      <w:proofErr w:type="spellEnd"/>
      <w:r w:rsidRPr="00C06679">
        <w:rPr>
          <w:b/>
          <w:bCs/>
        </w:rPr>
        <w:t xml:space="preserve"> (BSC) e o Quadro Lógico</w:t>
      </w:r>
    </w:p>
    <w:p w14:paraId="39E5B6DA" w14:textId="77777777" w:rsidR="00C06679" w:rsidRPr="00C06679" w:rsidRDefault="00C06679" w:rsidP="00C06679">
      <w:r w:rsidRPr="00C06679">
        <w:t xml:space="preserve">A implementação de quadros de orientação estratégica é fundamental para traduzir a visão de uma organização em ações concretas e mensuráveis. O caso do projeto </w:t>
      </w:r>
      <w:r w:rsidRPr="00C06679">
        <w:rPr>
          <w:b/>
          <w:bCs/>
        </w:rPr>
        <w:t>WINNET 8</w:t>
      </w:r>
      <w:r w:rsidRPr="00C06679">
        <w:t xml:space="preserve"> ilustra a utilização de ferramentas como o </w:t>
      </w:r>
      <w:proofErr w:type="spellStart"/>
      <w:r w:rsidRPr="00C06679">
        <w:t>Balanced</w:t>
      </w:r>
      <w:proofErr w:type="spellEnd"/>
      <w:r w:rsidRPr="00C06679">
        <w:t xml:space="preserve"> </w:t>
      </w:r>
      <w:proofErr w:type="spellStart"/>
      <w:r w:rsidRPr="00C06679">
        <w:t>Scorecard</w:t>
      </w:r>
      <w:proofErr w:type="spellEnd"/>
      <w:r w:rsidRPr="00C06679">
        <w:t xml:space="preserve"> (BSC) e o Quadro Lógico, cujo propósito central é conferir uma "maior mobilização dos membros" e contribuir para o seu "envolvimento efetivo". Estes documentos funcionam como um roteiro partilhado, garantindo que todos os </w:t>
      </w:r>
      <w:proofErr w:type="spellStart"/>
      <w:r w:rsidRPr="00C06679">
        <w:t>stakeholders</w:t>
      </w:r>
      <w:proofErr w:type="spellEnd"/>
      <w:r w:rsidRPr="00C06679">
        <w:t xml:space="preserve"> compreendem os objetivos e o seu papel na sua concretização.</w:t>
      </w:r>
    </w:p>
    <w:p w14:paraId="3CA4AE93" w14:textId="77777777" w:rsidR="00C06679" w:rsidRPr="00C06679" w:rsidRDefault="00C06679" w:rsidP="00C06679">
      <w:pPr>
        <w:rPr>
          <w:b/>
          <w:bCs/>
        </w:rPr>
      </w:pPr>
      <w:r w:rsidRPr="00C06679">
        <w:rPr>
          <w:b/>
          <w:bCs/>
        </w:rPr>
        <w:t>Análise Estratégica: Vantagens e Dependências</w:t>
      </w:r>
    </w:p>
    <w:p w14:paraId="14CA0E07" w14:textId="77777777" w:rsidR="00C06679" w:rsidRPr="00C06679" w:rsidRDefault="00C06679" w:rsidP="00630E54">
      <w:r w:rsidRPr="00C06679">
        <w:rPr>
          <w:b/>
          <w:bCs/>
        </w:rPr>
        <w:t>Vantagens:</w:t>
      </w:r>
      <w:r w:rsidRPr="00C06679">
        <w:t xml:space="preserve"> A principal vantagem destes quadros é a sua capacidade de estruturar o pensamento estratégico, alinhar ações com objetivos e criar uma base sólida para a avaliação de desempenho. Ao fornecer uma linguagem e um modelo comuns, ajudam a colmatar a "insuficiente comunidade de práticas existentes no território", promovendo a sinergia entre diferentes atores e potenciando o impacto coletivo. Para gestores de ecossistemas regionais, a lição é clara: a coesão estratégica precede e pode até mesmo viabilizar a sustentabilidade financeira.</w:t>
      </w:r>
    </w:p>
    <w:p w14:paraId="2688E71B" w14:textId="03D35CA3" w:rsidR="00C06679" w:rsidRPr="00C06679" w:rsidRDefault="00630E54" w:rsidP="00630E54">
      <w:r>
        <w:rPr>
          <w:b/>
          <w:bCs/>
        </w:rPr>
        <w:t>L</w:t>
      </w:r>
      <w:r w:rsidR="00C06679" w:rsidRPr="00C06679">
        <w:rPr>
          <w:b/>
          <w:bCs/>
        </w:rPr>
        <w:t>imitações e Oportunidades de Melhoria:</w:t>
      </w:r>
      <w:r w:rsidR="00C06679" w:rsidRPr="00C06679">
        <w:t xml:space="preserve"> A natureza do projeto WINNET 8, que funcionou "sem qualquer apoio financeiro", revela uma dependência crítica mas também uma poderosa lição estratégica. Demonstra que um quadro estratégico robusto pode funcionar como um poderoso </w:t>
      </w:r>
      <w:r w:rsidR="00C06679" w:rsidRPr="00C06679">
        <w:rPr>
          <w:i/>
          <w:iCs/>
        </w:rPr>
        <w:t>incentivo não financeiro</w:t>
      </w:r>
      <w:r w:rsidR="00C06679" w:rsidRPr="00C06679">
        <w:t xml:space="preserve">, alinhando </w:t>
      </w:r>
      <w:proofErr w:type="spellStart"/>
      <w:r w:rsidR="00C06679" w:rsidRPr="00C06679">
        <w:t>stakeholders</w:t>
      </w:r>
      <w:proofErr w:type="spellEnd"/>
      <w:r w:rsidR="00C06679" w:rsidRPr="00C06679">
        <w:t xml:space="preserve"> diversos em torno de uma missão comum e fomentando a resiliência institucional. O sucesso depende inteiramente do empenho e da capacidade de mobilizar competências de diversas fontes. A oportunidade de melhoria reside, portanto, na institucionalização destes quadros como ferramentas centrais para a mobilização de recursos em ambientes de elevada escassez.</w:t>
      </w:r>
    </w:p>
    <w:p w14:paraId="0E94DABA" w14:textId="77777777" w:rsidR="00630E54" w:rsidRDefault="00630E54" w:rsidP="00C06679">
      <w:pPr>
        <w:rPr>
          <w:b/>
          <w:bCs/>
        </w:rPr>
      </w:pPr>
    </w:p>
    <w:p w14:paraId="6D16B200" w14:textId="2AE42CBB" w:rsidR="00C06679" w:rsidRPr="00C06679" w:rsidRDefault="00C06679" w:rsidP="00C06679">
      <w:pPr>
        <w:rPr>
          <w:b/>
          <w:bCs/>
        </w:rPr>
      </w:pPr>
      <w:r w:rsidRPr="00C06679">
        <w:rPr>
          <w:b/>
          <w:bCs/>
        </w:rPr>
        <w:t>Sistemas de Monitorização e Avaliação de Projetos</w:t>
      </w:r>
    </w:p>
    <w:p w14:paraId="1AB796E0" w14:textId="77777777" w:rsidR="00C06679" w:rsidRPr="00C06679" w:rsidRDefault="00C06679" w:rsidP="00C06679">
      <w:r w:rsidRPr="00C06679">
        <w:t xml:space="preserve">A monitorização e avaliação sistemática de projetos são cruciais para medir o impacto, justificar o investimento e identificar áreas de melhoria. Os casos </w:t>
      </w:r>
      <w:r w:rsidRPr="00C06679">
        <w:rPr>
          <w:b/>
          <w:bCs/>
        </w:rPr>
        <w:t>DNA Cascais</w:t>
      </w:r>
      <w:r w:rsidRPr="00C06679">
        <w:t xml:space="preserve"> e </w:t>
      </w:r>
      <w:r w:rsidRPr="00C06679">
        <w:rPr>
          <w:b/>
          <w:bCs/>
        </w:rPr>
        <w:t>SI-Inovação</w:t>
      </w:r>
      <w:r w:rsidRPr="00C06679">
        <w:t xml:space="preserve"> demonstram a aplicação prática destes sistemas com propósitos distintos, mas igualmente importantes.</w:t>
      </w:r>
    </w:p>
    <w:p w14:paraId="1023C002" w14:textId="77777777" w:rsidR="00C06679" w:rsidRPr="00C06679" w:rsidRDefault="00C06679" w:rsidP="00630E54">
      <w:r w:rsidRPr="00C06679">
        <w:rPr>
          <w:b/>
          <w:bCs/>
        </w:rPr>
        <w:t>Propósito e Âmbito:</w:t>
      </w:r>
      <w:r w:rsidRPr="00C06679">
        <w:t xml:space="preserve"> O propósito central destes sistemas é avaliar o impacto e o retorno do investimento.</w:t>
      </w:r>
    </w:p>
    <w:p w14:paraId="4689BBC8" w14:textId="77777777" w:rsidR="00C06679" w:rsidRPr="00C06679" w:rsidRDefault="00C06679" w:rsidP="00630E54">
      <w:r w:rsidRPr="00C06679">
        <w:t xml:space="preserve">No caso do </w:t>
      </w:r>
      <w:r w:rsidRPr="00C06679">
        <w:rPr>
          <w:b/>
          <w:bCs/>
        </w:rPr>
        <w:t>DNA Cascais</w:t>
      </w:r>
      <w:r w:rsidRPr="00C06679">
        <w:t>, a necessidade de uma "monitorização permanente do projeto" é justificada pela importância de perceber o seu impacto em vertentes críticas como a "criação de empresas, criação de empregos, vendas das empresas, grau de inovação". Este acompanhamento contínuo permite ajustar estratégias e demonstrar o valor gerado.</w:t>
      </w:r>
    </w:p>
    <w:p w14:paraId="2CF5C432" w14:textId="77777777" w:rsidR="00C06679" w:rsidRPr="00C06679" w:rsidRDefault="00C06679" w:rsidP="00630E54">
      <w:r w:rsidRPr="00C06679">
        <w:lastRenderedPageBreak/>
        <w:t xml:space="preserve">No âmbito do </w:t>
      </w:r>
      <w:r w:rsidRPr="00C06679">
        <w:rPr>
          <w:b/>
          <w:bCs/>
        </w:rPr>
        <w:t>SI-Inovação</w:t>
      </w:r>
      <w:r w:rsidRPr="00C06679">
        <w:t>, a avaliação de desempenho assume um papel ainda mais direto e consequencial. A performance do projeto está intrinsecamente ligada à conversão de incentivos reembolsáveis em subsídios a fundo perdido, criando um sistema onde os resultados determinam diretamente o benefício financeiro.</w:t>
      </w:r>
    </w:p>
    <w:p w14:paraId="6B747227" w14:textId="77777777" w:rsidR="00C06679" w:rsidRPr="00C06679" w:rsidRDefault="00C06679" w:rsidP="00630E54">
      <w:r w:rsidRPr="00C06679">
        <w:rPr>
          <w:b/>
          <w:bCs/>
        </w:rPr>
        <w:t>Vantagens e Limitações:</w:t>
      </w:r>
    </w:p>
    <w:p w14:paraId="6D4C20A6" w14:textId="77777777" w:rsidR="00C06679" w:rsidRPr="00C06679" w:rsidRDefault="00C06679" w:rsidP="00630E54">
      <w:r w:rsidRPr="00C06679">
        <w:rPr>
          <w:b/>
          <w:bCs/>
        </w:rPr>
        <w:t>Vantagens:</w:t>
      </w:r>
      <w:r w:rsidRPr="00C06679">
        <w:t xml:space="preserve"> A principal vantagem, evidenciada pelo SI-Inovação, é a criação de um forte incentivo para que os projetos atinjam as metas económicas definidas. O sistema não apenas monitoriza, mas recompensa diretamente o desempenho, alinhando os interesses dos empreendedores com os objetivos do programa.</w:t>
      </w:r>
    </w:p>
    <w:p w14:paraId="1C8D8275" w14:textId="77777777" w:rsidR="00C06679" w:rsidRPr="00C06679" w:rsidRDefault="00C06679" w:rsidP="00630E54">
      <w:r w:rsidRPr="00C06679">
        <w:rPr>
          <w:b/>
          <w:bCs/>
        </w:rPr>
        <w:t>Limitações e Oportunidades de Melhoria:</w:t>
      </w:r>
      <w:r w:rsidRPr="00C06679">
        <w:t xml:space="preserve"> A complexidade processual representa uma barreira estratégica significativa. O facto de "o processo de candidatura não é simples" e exigir "conhecimentos técnicos elevados" cria um obstáculo à entrada. A baixa taxa de sucesso das candidaturas ao SI-Inovação (apenas 238 aprovadas em 861) sugere que muitas propostas de valor podem ter sido perdidas. Uma clara oportunidade de melhoria reside na simplificação dos processos ou na disponibilização de maior apoio técnico para capacitar os empreendedores e aumentar as suas hipóteses de sucesso.</w:t>
      </w:r>
    </w:p>
    <w:p w14:paraId="7BD2899C" w14:textId="77777777" w:rsidR="00C06679" w:rsidRPr="00C06679" w:rsidRDefault="00C06679" w:rsidP="00C06679">
      <w:r w:rsidRPr="00C06679">
        <w:t>Assim, enquanto os instrumentos estratégicos definem o rumo e os sistemas de monitorização verificam a posição, ambos são ineficazes sem coordenadas precisas — os indicadores de desempenho específicos que quantificam o sucesso.</w:t>
      </w:r>
    </w:p>
    <w:p w14:paraId="5D6857D5" w14:textId="77777777" w:rsidR="00C06679" w:rsidRDefault="00C06679" w:rsidP="00C06679"/>
    <w:p w14:paraId="3882DD4D" w14:textId="0AE3BA22" w:rsidR="00C06679" w:rsidRPr="00C06679" w:rsidRDefault="00C06679" w:rsidP="00C06679">
      <w:pPr>
        <w:rPr>
          <w:b/>
          <w:bCs/>
        </w:rPr>
      </w:pPr>
      <w:r w:rsidRPr="00C06679">
        <w:rPr>
          <w:b/>
          <w:bCs/>
        </w:rPr>
        <w:t>Indicadores Chave de Desempenho (</w:t>
      </w:r>
      <w:proofErr w:type="spellStart"/>
      <w:r w:rsidRPr="00C06679">
        <w:rPr>
          <w:b/>
          <w:bCs/>
        </w:rPr>
        <w:t>KPIs</w:t>
      </w:r>
      <w:proofErr w:type="spellEnd"/>
      <w:r w:rsidRPr="00C06679">
        <w:rPr>
          <w:b/>
          <w:bCs/>
        </w:rPr>
        <w:t>)</w:t>
      </w:r>
    </w:p>
    <w:p w14:paraId="0F70B6A1" w14:textId="77777777" w:rsidR="00C06679" w:rsidRPr="00C06679" w:rsidRDefault="00C06679" w:rsidP="00C06679">
      <w:r w:rsidRPr="00C06679">
        <w:t>Enquanto os instrumentos de controlo de gestão fornecem o quadro geral, os Indicadores Chave de Desempenho (</w:t>
      </w:r>
      <w:proofErr w:type="spellStart"/>
      <w:r w:rsidRPr="00C06679">
        <w:t>KPIs</w:t>
      </w:r>
      <w:proofErr w:type="spellEnd"/>
      <w:r w:rsidRPr="00C06679">
        <w:t xml:space="preserve">) são as métricas específicas que permitem quantificar o progresso em relação aos objetivos estratégicos e operacionais. São eles que transformam metas abstratas em alvos concretos e mensuráveis, permitindo uma gestão baseada em dados e evidências. A sua seleção e monitorização são essenciais para avaliar a saúde e o sucesso de qualquer iniciativa. Esta secção detalha os </w:t>
      </w:r>
      <w:proofErr w:type="spellStart"/>
      <w:r w:rsidRPr="00C06679">
        <w:t>KPIs</w:t>
      </w:r>
      <w:proofErr w:type="spellEnd"/>
      <w:r w:rsidRPr="00C06679">
        <w:t xml:space="preserve"> utilizados em diferentes níveis de gestão, recorrendo principalmente ao modelo do ecossistema </w:t>
      </w:r>
      <w:r w:rsidRPr="00C06679">
        <w:rPr>
          <w:b/>
          <w:bCs/>
        </w:rPr>
        <w:t>INOV.C</w:t>
      </w:r>
      <w:r w:rsidRPr="00C06679">
        <w:t>, para demonstrar como o desempenho é medido e gerido de forma eficaz.</w:t>
      </w:r>
    </w:p>
    <w:p w14:paraId="721B084A" w14:textId="77F15208" w:rsidR="00C06679" w:rsidRPr="00C06679" w:rsidRDefault="00C06679" w:rsidP="00C06679">
      <w:pPr>
        <w:rPr>
          <w:b/>
          <w:bCs/>
        </w:rPr>
      </w:pPr>
      <w:proofErr w:type="spellStart"/>
      <w:r w:rsidRPr="00C06679">
        <w:rPr>
          <w:b/>
          <w:bCs/>
        </w:rPr>
        <w:t>KPIs</w:t>
      </w:r>
      <w:proofErr w:type="spellEnd"/>
      <w:r w:rsidRPr="00C06679">
        <w:rPr>
          <w:b/>
          <w:bCs/>
        </w:rPr>
        <w:t xml:space="preserve"> de Nível Estratégico</w:t>
      </w:r>
    </w:p>
    <w:p w14:paraId="1219FBDE" w14:textId="77777777" w:rsidR="00C06679" w:rsidRPr="00C06679" w:rsidRDefault="00C06679" w:rsidP="00C06679">
      <w:r w:rsidRPr="00C06679">
        <w:t xml:space="preserve">Os </w:t>
      </w:r>
      <w:proofErr w:type="spellStart"/>
      <w:r w:rsidRPr="00C06679">
        <w:t>KPIs</w:t>
      </w:r>
      <w:proofErr w:type="spellEnd"/>
      <w:r w:rsidRPr="00C06679">
        <w:t xml:space="preserve"> de nível estratégico são concebidos para monitorizar o impacto global e a sustentabilidade a longo prazo de uma organização ou ecossistema. Medem os </w:t>
      </w:r>
      <w:proofErr w:type="gramStart"/>
      <w:r w:rsidRPr="00C06679">
        <w:t>resultados finais</w:t>
      </w:r>
      <w:proofErr w:type="gramEnd"/>
      <w:r w:rsidRPr="00C06679">
        <w:t xml:space="preserve"> e o valor criado, sendo cruciais para a prestação de contas. O programa INOV.C utiliza </w:t>
      </w:r>
      <w:proofErr w:type="spellStart"/>
      <w:r w:rsidRPr="00C06679">
        <w:t>KPIs</w:t>
      </w:r>
      <w:proofErr w:type="spellEnd"/>
      <w:r w:rsidRPr="00C06679">
        <w:t xml:space="preserve"> estratégicos que refletem diretamente a sua missão de desenvolvimento económico.</w:t>
      </w:r>
    </w:p>
    <w:p w14:paraId="09E0263B" w14:textId="77777777" w:rsidR="00C06679" w:rsidRPr="00C06679" w:rsidRDefault="00C06679" w:rsidP="00C06679">
      <w:pPr>
        <w:numPr>
          <w:ilvl w:val="0"/>
          <w:numId w:val="39"/>
        </w:numPr>
      </w:pPr>
      <w:r w:rsidRPr="00C06679">
        <w:rPr>
          <w:b/>
          <w:bCs/>
        </w:rPr>
        <w:t>KPI 1: Taxa de sobrevivência das empresas criadas (%)</w:t>
      </w:r>
    </w:p>
    <w:p w14:paraId="772749D9" w14:textId="77777777" w:rsidR="00C06679" w:rsidRPr="00C06679" w:rsidRDefault="00C06679" w:rsidP="00C06679">
      <w:pPr>
        <w:numPr>
          <w:ilvl w:val="1"/>
          <w:numId w:val="39"/>
        </w:numPr>
      </w:pPr>
      <w:r w:rsidRPr="00C06679">
        <w:rPr>
          <w:b/>
          <w:bCs/>
        </w:rPr>
        <w:t>Propósito:</w:t>
      </w:r>
      <w:r w:rsidRPr="00C06679">
        <w:t xml:space="preserve"> Avaliar a sustentabilidade e resiliência das novas empresas geradas pelo ecossistema.</w:t>
      </w:r>
    </w:p>
    <w:p w14:paraId="3948EE50" w14:textId="77777777" w:rsidR="00C06679" w:rsidRPr="00C06679" w:rsidRDefault="00C06679" w:rsidP="00C06679">
      <w:pPr>
        <w:numPr>
          <w:ilvl w:val="1"/>
          <w:numId w:val="39"/>
        </w:numPr>
      </w:pPr>
      <w:r w:rsidRPr="00C06679">
        <w:rPr>
          <w:b/>
          <w:bCs/>
        </w:rPr>
        <w:lastRenderedPageBreak/>
        <w:t>Lógica de Cálculo:</w:t>
      </w:r>
      <w:r w:rsidRPr="00C06679">
        <w:t xml:space="preserve"> Percentagem de empresas criadas através do programa que permanecem ativas após um período definido (e.g., 3 ou 5 anos). O INOV.C, por exemplo, reporta uma "notável taxa de sobrevivência de 80% das empresas", demonstrando a viabilidade a longo prazo dos seus projetos.</w:t>
      </w:r>
    </w:p>
    <w:p w14:paraId="3DEB3CDE" w14:textId="77777777" w:rsidR="00C06679" w:rsidRPr="00C06679" w:rsidRDefault="00C06679" w:rsidP="00C06679">
      <w:pPr>
        <w:numPr>
          <w:ilvl w:val="1"/>
          <w:numId w:val="39"/>
        </w:numPr>
      </w:pPr>
      <w:r w:rsidRPr="00C06679">
        <w:rPr>
          <w:b/>
          <w:bCs/>
        </w:rPr>
        <w:t>Relevância:</w:t>
      </w:r>
      <w:r w:rsidRPr="00C06679">
        <w:t xml:space="preserve"> Este indicador é o teste decisivo para o sucesso a longo prazo do ecossistema, indo além da simples criação de empresas e focando na sua capacidade de gerar valor de forma contínua.</w:t>
      </w:r>
    </w:p>
    <w:p w14:paraId="048AE745" w14:textId="77777777" w:rsidR="00C06679" w:rsidRPr="00C06679" w:rsidRDefault="00C06679" w:rsidP="00C06679">
      <w:pPr>
        <w:numPr>
          <w:ilvl w:val="0"/>
          <w:numId w:val="39"/>
        </w:numPr>
      </w:pPr>
      <w:r w:rsidRPr="00C06679">
        <w:rPr>
          <w:b/>
          <w:bCs/>
        </w:rPr>
        <w:t>KPI 2: Volume de Negócios Agregado das Empresas (M€)</w:t>
      </w:r>
    </w:p>
    <w:p w14:paraId="5FD6F4A4" w14:textId="77777777" w:rsidR="00C06679" w:rsidRPr="00C06679" w:rsidRDefault="00C06679" w:rsidP="00C06679">
      <w:pPr>
        <w:numPr>
          <w:ilvl w:val="1"/>
          <w:numId w:val="39"/>
        </w:numPr>
      </w:pPr>
      <w:r w:rsidRPr="00C06679">
        <w:rPr>
          <w:b/>
          <w:bCs/>
        </w:rPr>
        <w:t>Propósito:</w:t>
      </w:r>
      <w:r w:rsidRPr="00C06679">
        <w:t xml:space="preserve"> Quantificar o impacto económico direto das empresas do ecossistema na região.</w:t>
      </w:r>
    </w:p>
    <w:p w14:paraId="547428B8" w14:textId="77777777" w:rsidR="00C06679" w:rsidRPr="00C06679" w:rsidRDefault="00C06679" w:rsidP="00C06679">
      <w:pPr>
        <w:numPr>
          <w:ilvl w:val="1"/>
          <w:numId w:val="39"/>
        </w:numPr>
      </w:pPr>
      <w:r w:rsidRPr="00C06679">
        <w:rPr>
          <w:b/>
          <w:bCs/>
        </w:rPr>
        <w:t>Lógica de Cálculo:</w:t>
      </w:r>
      <w:r w:rsidRPr="00C06679">
        <w:t xml:space="preserve"> Soma do volume de negócios anual de todas as empresas participantes no programa. O INOV.C indica que as empresas criadas atingiram um "volume de negócios total superior a 75M€ (35% de exportação) em 2011".</w:t>
      </w:r>
    </w:p>
    <w:p w14:paraId="074AFF54" w14:textId="77777777" w:rsidR="00C06679" w:rsidRPr="00C06679" w:rsidRDefault="00C06679" w:rsidP="00C06679">
      <w:pPr>
        <w:numPr>
          <w:ilvl w:val="1"/>
          <w:numId w:val="39"/>
        </w:numPr>
      </w:pPr>
      <w:r w:rsidRPr="00C06679">
        <w:rPr>
          <w:b/>
          <w:bCs/>
        </w:rPr>
        <w:t>Relevância:</w:t>
      </w:r>
      <w:r w:rsidRPr="00C06679">
        <w:t xml:space="preserve"> É um indicador direto da geração de riqueza, fundamental para justificar o investimento público e privado no programa e demonstrar o seu retorno para a sociedade.</w:t>
      </w:r>
    </w:p>
    <w:p w14:paraId="6331DCE1" w14:textId="050A51D0" w:rsidR="00C06679" w:rsidRPr="00C06679" w:rsidRDefault="00C06679" w:rsidP="00C06679">
      <w:pPr>
        <w:rPr>
          <w:b/>
          <w:bCs/>
        </w:rPr>
      </w:pPr>
      <w:proofErr w:type="spellStart"/>
      <w:r w:rsidRPr="00C06679">
        <w:rPr>
          <w:b/>
          <w:bCs/>
        </w:rPr>
        <w:t>KPIs</w:t>
      </w:r>
      <w:proofErr w:type="spellEnd"/>
      <w:r w:rsidRPr="00C06679">
        <w:rPr>
          <w:b/>
          <w:bCs/>
        </w:rPr>
        <w:t xml:space="preserve"> de Nível Operacional</w:t>
      </w:r>
    </w:p>
    <w:p w14:paraId="0AF399C1" w14:textId="77777777" w:rsidR="00C06679" w:rsidRPr="00C06679" w:rsidRDefault="00C06679" w:rsidP="00C06679">
      <w:r w:rsidRPr="00C06679">
        <w:t xml:space="preserve">Os </w:t>
      </w:r>
      <w:proofErr w:type="spellStart"/>
      <w:r w:rsidRPr="00C06679">
        <w:t>KPIs</w:t>
      </w:r>
      <w:proofErr w:type="spellEnd"/>
      <w:r w:rsidRPr="00C06679">
        <w:t xml:space="preserve"> de nível operacional estão focados na medição da eficiência e eficácia das atividades e processos diários da organização. Monitorizam os </w:t>
      </w:r>
      <w:r w:rsidRPr="00C06679">
        <w:rPr>
          <w:i/>
          <w:iCs/>
        </w:rPr>
        <w:t>outputs</w:t>
      </w:r>
      <w:r w:rsidRPr="00C06679">
        <w:t xml:space="preserve"> diretos das operações e são essenciais para a otimização de recursos. O INOV.C utiliza </w:t>
      </w:r>
      <w:proofErr w:type="spellStart"/>
      <w:r w:rsidRPr="00C06679">
        <w:t>KPIs</w:t>
      </w:r>
      <w:proofErr w:type="spellEnd"/>
      <w:r w:rsidRPr="00C06679">
        <w:t xml:space="preserve"> operacionais para medir a sua "produção" de novas empresas e empregos.</w:t>
      </w:r>
    </w:p>
    <w:p w14:paraId="3E5E37D0" w14:textId="77777777" w:rsidR="00C06679" w:rsidRPr="00C06679" w:rsidRDefault="00C06679" w:rsidP="00C06679">
      <w:pPr>
        <w:numPr>
          <w:ilvl w:val="0"/>
          <w:numId w:val="40"/>
        </w:numPr>
      </w:pPr>
      <w:r w:rsidRPr="00C06679">
        <w:rPr>
          <w:b/>
          <w:bCs/>
        </w:rPr>
        <w:t>KPI 1: N.º de novas empresas de base tecnológica criadas</w:t>
      </w:r>
    </w:p>
    <w:p w14:paraId="3F8FF0F7" w14:textId="77777777" w:rsidR="00C06679" w:rsidRPr="00C06679" w:rsidRDefault="00C06679" w:rsidP="00C06679">
      <w:pPr>
        <w:numPr>
          <w:ilvl w:val="1"/>
          <w:numId w:val="40"/>
        </w:numPr>
      </w:pPr>
      <w:r w:rsidRPr="00C06679">
        <w:rPr>
          <w:b/>
          <w:bCs/>
        </w:rPr>
        <w:t>Propósito:</w:t>
      </w:r>
      <w:r w:rsidRPr="00C06679">
        <w:t xml:space="preserve"> Medir o resultado direto das atividades de incubação e apoio ao empreendedorismo.</w:t>
      </w:r>
    </w:p>
    <w:p w14:paraId="101C1BBC" w14:textId="77777777" w:rsidR="00C06679" w:rsidRPr="00C06679" w:rsidRDefault="00C06679" w:rsidP="00C06679">
      <w:pPr>
        <w:numPr>
          <w:ilvl w:val="1"/>
          <w:numId w:val="40"/>
        </w:numPr>
      </w:pPr>
      <w:r w:rsidRPr="00C06679">
        <w:rPr>
          <w:b/>
          <w:bCs/>
        </w:rPr>
        <w:t>Lógica de Cálculo:</w:t>
      </w:r>
      <w:r w:rsidRPr="00C06679">
        <w:t xml:space="preserve"> Contagem do número de novas empresas formalmente constituídas com o apoio do programa num determinado período. O INOV.C relata ter ajudado a "criar na região mais de 170 empresas".</w:t>
      </w:r>
    </w:p>
    <w:p w14:paraId="2160B345" w14:textId="77777777" w:rsidR="00C06679" w:rsidRPr="00C06679" w:rsidRDefault="00C06679" w:rsidP="00C06679">
      <w:pPr>
        <w:numPr>
          <w:ilvl w:val="1"/>
          <w:numId w:val="40"/>
        </w:numPr>
      </w:pPr>
      <w:r w:rsidRPr="00C06679">
        <w:rPr>
          <w:b/>
          <w:bCs/>
        </w:rPr>
        <w:t>Relevância:</w:t>
      </w:r>
      <w:r w:rsidRPr="00C06679">
        <w:t xml:space="preserve"> É um indicador primário da atividade do ecossistema e da sua capacidade para converter ideias em negócios operacionais.</w:t>
      </w:r>
    </w:p>
    <w:p w14:paraId="15CA2BD8" w14:textId="77777777" w:rsidR="00C06679" w:rsidRPr="00C06679" w:rsidRDefault="00C06679" w:rsidP="00C06679">
      <w:pPr>
        <w:numPr>
          <w:ilvl w:val="0"/>
          <w:numId w:val="40"/>
        </w:numPr>
      </w:pPr>
      <w:r w:rsidRPr="00C06679">
        <w:rPr>
          <w:b/>
          <w:bCs/>
        </w:rPr>
        <w:t>KPI 2: N.º de postos de trabalho diretos e de alta qualificação criados</w:t>
      </w:r>
    </w:p>
    <w:p w14:paraId="0800C5C7" w14:textId="77777777" w:rsidR="00C06679" w:rsidRPr="00C06679" w:rsidRDefault="00C06679" w:rsidP="00C06679">
      <w:pPr>
        <w:numPr>
          <w:ilvl w:val="1"/>
          <w:numId w:val="40"/>
        </w:numPr>
      </w:pPr>
      <w:r w:rsidRPr="00C06679">
        <w:rPr>
          <w:b/>
          <w:bCs/>
        </w:rPr>
        <w:t>Propósito:</w:t>
      </w:r>
      <w:r w:rsidRPr="00C06679">
        <w:t xml:space="preserve"> Avaliar o impacto social do programa na criação de emprego qualificado.</w:t>
      </w:r>
    </w:p>
    <w:p w14:paraId="20B021A3" w14:textId="77777777" w:rsidR="00C06679" w:rsidRPr="00C06679" w:rsidRDefault="00C06679" w:rsidP="00C06679">
      <w:pPr>
        <w:numPr>
          <w:ilvl w:val="1"/>
          <w:numId w:val="40"/>
        </w:numPr>
      </w:pPr>
      <w:r w:rsidRPr="00C06679">
        <w:rPr>
          <w:b/>
          <w:bCs/>
        </w:rPr>
        <w:lastRenderedPageBreak/>
        <w:t>Lógica de Cálculo:</w:t>
      </w:r>
      <w:r w:rsidRPr="00C06679">
        <w:t xml:space="preserve"> Contagem do número de novos postos de trabalho criados pelas empresas apoiadas. O INOV.C reporta a criação de "mais de 1700 empregos diretos altamente qualificados".</w:t>
      </w:r>
    </w:p>
    <w:p w14:paraId="2007227D" w14:textId="77777777" w:rsidR="00C06679" w:rsidRPr="00C06679" w:rsidRDefault="00C06679" w:rsidP="00C06679">
      <w:pPr>
        <w:numPr>
          <w:ilvl w:val="1"/>
          <w:numId w:val="40"/>
        </w:numPr>
      </w:pPr>
      <w:r w:rsidRPr="00C06679">
        <w:rPr>
          <w:b/>
          <w:bCs/>
        </w:rPr>
        <w:t>Relevância:</w:t>
      </w:r>
      <w:r w:rsidRPr="00C06679">
        <w:t xml:space="preserve"> Demonstra o contributo do programa para a retenção de talento e o desenvolvimento do capital humano na região, fortalecendo a base económica local.</w:t>
      </w:r>
    </w:p>
    <w:p w14:paraId="4CC2D8B2" w14:textId="77777777" w:rsidR="00C06679" w:rsidRPr="00C06679" w:rsidRDefault="00C06679" w:rsidP="00C06679">
      <w:r w:rsidRPr="00C06679">
        <w:t xml:space="preserve">Contudo, a mera definição destes </w:t>
      </w:r>
      <w:proofErr w:type="spellStart"/>
      <w:r w:rsidRPr="00C06679">
        <w:t>KPIs</w:t>
      </w:r>
      <w:proofErr w:type="spellEnd"/>
      <w:r w:rsidRPr="00C06679">
        <w:t xml:space="preserve"> é insuficiente; o seu valor estratégico só se materializa quando os dados são recolhidos, processados e transformados em inteligência acionável, uma função que recai sobre os sistemas de informação de gestão.</w:t>
      </w:r>
    </w:p>
    <w:p w14:paraId="50CAC974" w14:textId="77777777" w:rsidR="00C06679" w:rsidRDefault="00C06679" w:rsidP="00C06679"/>
    <w:p w14:paraId="1D7A2509" w14:textId="542CABE1" w:rsidR="00C06679" w:rsidRPr="00C06679" w:rsidRDefault="00C06679" w:rsidP="00C06679">
      <w:pPr>
        <w:rPr>
          <w:b/>
          <w:bCs/>
        </w:rPr>
      </w:pPr>
      <w:r w:rsidRPr="00C06679">
        <w:rPr>
          <w:b/>
          <w:bCs/>
        </w:rPr>
        <w:t>Sistemas de Informação de Gestão</w:t>
      </w:r>
    </w:p>
    <w:p w14:paraId="71EB9AD1" w14:textId="77777777" w:rsidR="00C06679" w:rsidRPr="00C06679" w:rsidRDefault="00C06679" w:rsidP="00C06679">
      <w:r w:rsidRPr="00C06679">
        <w:t xml:space="preserve">Na gestão moderna, os sistemas de informação desempenham um papel fundamental, transcendendo a mera função de armazenamento de dados. São eles que permitem a operacionalização dos instrumentos de controlo e o acompanhamento eficaz dos </w:t>
      </w:r>
      <w:proofErr w:type="spellStart"/>
      <w:r w:rsidRPr="00C06679">
        <w:t>KPIs</w:t>
      </w:r>
      <w:proofErr w:type="spellEnd"/>
      <w:r w:rsidRPr="00C06679">
        <w:t>, transformando dados brutos em informação acionável. A capacidade de recolher, processar e analisar informação de forma rápida e precisa é um fator diferenciador que potencia a agilidade e a competitividade. Esta secção identifica os tipos de sistemas de informação utilizados pelas organizações nos casos de estudo e analisa as suas implicações para a tomada de decisão.</w:t>
      </w:r>
    </w:p>
    <w:p w14:paraId="769F27E1" w14:textId="46B7AF66" w:rsidR="00C06679" w:rsidRPr="00C06679" w:rsidRDefault="00C06679" w:rsidP="00C06679">
      <w:pPr>
        <w:rPr>
          <w:b/>
          <w:bCs/>
        </w:rPr>
      </w:pPr>
      <w:r w:rsidRPr="00C06679">
        <w:rPr>
          <w:b/>
          <w:bCs/>
        </w:rPr>
        <w:t>Tipos de Sistemas de Informação Utilizados</w:t>
      </w:r>
    </w:p>
    <w:p w14:paraId="52C9C891" w14:textId="77777777" w:rsidR="00C06679" w:rsidRPr="00C06679" w:rsidRDefault="00C06679" w:rsidP="00C06679">
      <w:r w:rsidRPr="00C06679">
        <w:t>Os estudos de caso revelam a utilização de uma variedade de sistemas de informação, desde plataformas integradas desenvolvidas à medida até ferramentas específicas de apoio à decisão e gestão de clientes.</w:t>
      </w:r>
    </w:p>
    <w:p w14:paraId="222036D3" w14:textId="77777777" w:rsidR="00C06679" w:rsidRPr="00C06679" w:rsidRDefault="00C06679" w:rsidP="00C06679">
      <w:pPr>
        <w:numPr>
          <w:ilvl w:val="0"/>
          <w:numId w:val="41"/>
        </w:numPr>
      </w:pPr>
      <w:r w:rsidRPr="00C06679">
        <w:rPr>
          <w:b/>
          <w:bCs/>
        </w:rPr>
        <w:t>Plataformas de Gestão Integrada (Tipo ERP):</w:t>
      </w:r>
      <w:r w:rsidRPr="00C06679">
        <w:t xml:space="preserve"> O sistema </w:t>
      </w:r>
      <w:r w:rsidRPr="00C06679">
        <w:rPr>
          <w:b/>
          <w:bCs/>
        </w:rPr>
        <w:t xml:space="preserve">"Ponto </w:t>
      </w:r>
      <w:proofErr w:type="spellStart"/>
      <w:r w:rsidRPr="00C06679">
        <w:rPr>
          <w:b/>
          <w:bCs/>
        </w:rPr>
        <w:t>Óptimo</w:t>
      </w:r>
      <w:proofErr w:type="spellEnd"/>
      <w:r w:rsidRPr="00C06679">
        <w:rPr>
          <w:b/>
          <w:bCs/>
        </w:rPr>
        <w:t xml:space="preserve"> Manager"</w:t>
      </w:r>
      <w:r w:rsidRPr="00C06679">
        <w:t xml:space="preserve">, da Ponto </w:t>
      </w:r>
      <w:proofErr w:type="spellStart"/>
      <w:r w:rsidRPr="00C06679">
        <w:t>Óptimo</w:t>
      </w:r>
      <w:proofErr w:type="spellEnd"/>
      <w:r w:rsidRPr="00C06679">
        <w:t xml:space="preserve"> Consultores, é um exemplo de uma plataforma tecnológica desenvolvida à medida. Este sistema permite a "análise de resultados por recursos humanos e gabinetes de contabilidade aderentes e próprios", funcionando como um sistema centralizado para a gestão de processos, clientes e desempenho.</w:t>
      </w:r>
    </w:p>
    <w:p w14:paraId="48E3EF74" w14:textId="77777777" w:rsidR="00C06679" w:rsidRPr="00C06679" w:rsidRDefault="00C06679" w:rsidP="00C06679">
      <w:pPr>
        <w:numPr>
          <w:ilvl w:val="0"/>
          <w:numId w:val="41"/>
        </w:numPr>
      </w:pPr>
      <w:r w:rsidRPr="00C06679">
        <w:rPr>
          <w:b/>
          <w:bCs/>
        </w:rPr>
        <w:t>Sistemas de Apoio à Decisão e CRM:</w:t>
      </w:r>
      <w:r w:rsidRPr="00C06679">
        <w:t xml:space="preserve"> A capacidade de responder rapidamente às dinâmicas de mercado é crucial. O caso </w:t>
      </w:r>
      <w:r w:rsidRPr="00C06679">
        <w:rPr>
          <w:b/>
          <w:bCs/>
        </w:rPr>
        <w:t xml:space="preserve">Granja el </w:t>
      </w:r>
      <w:proofErr w:type="spellStart"/>
      <w:r w:rsidRPr="00C06679">
        <w:rPr>
          <w:b/>
          <w:bCs/>
        </w:rPr>
        <w:t>Cruce</w:t>
      </w:r>
      <w:proofErr w:type="spellEnd"/>
      <w:r w:rsidRPr="00C06679">
        <w:t xml:space="preserve"> ilustra a utilização de "sistemas informáticos" para "observar a tendência da demanda" diariamente. Esta funcionalidade classifica-se como um sistema de apoio à decisão, pois fornece aos gestores a informação necessária para uma adaptação contínua às mudanças nos hábitos dos consumidores. Adicionalmente, o projeto </w:t>
      </w:r>
      <w:proofErr w:type="spellStart"/>
      <w:r w:rsidRPr="00C06679">
        <w:rPr>
          <w:b/>
          <w:bCs/>
        </w:rPr>
        <w:t>Trans-África</w:t>
      </w:r>
      <w:proofErr w:type="spellEnd"/>
      <w:r w:rsidRPr="00C06679">
        <w:t xml:space="preserve"> previa o uso de uma "base de dados de clientes", o que indica a intenção de utilizar um sistema de Gestão de Relacionamento com o Cliente (CRM).</w:t>
      </w:r>
    </w:p>
    <w:p w14:paraId="6B6614D2" w14:textId="493D10BB" w:rsidR="00C06679" w:rsidRPr="00C06679" w:rsidRDefault="00C06679" w:rsidP="00C06679">
      <w:pPr>
        <w:rPr>
          <w:b/>
          <w:bCs/>
        </w:rPr>
      </w:pPr>
      <w:r w:rsidRPr="00C06679">
        <w:rPr>
          <w:b/>
          <w:bCs/>
        </w:rPr>
        <w:t>Implicações para a Gestão e Tomada de Decisão</w:t>
      </w:r>
    </w:p>
    <w:p w14:paraId="4639BAC5" w14:textId="77777777" w:rsidR="00C06679" w:rsidRPr="00C06679" w:rsidRDefault="00C06679" w:rsidP="00C06679">
      <w:r w:rsidRPr="00C06679">
        <w:t>A adoção (ou a ausência) de sistemas de informação acarreta consequências diretas para o desempenho e a sustentabilidade de uma organização.</w:t>
      </w:r>
    </w:p>
    <w:p w14:paraId="2FBEE26C" w14:textId="77777777" w:rsidR="00C06679" w:rsidRPr="00C06679" w:rsidRDefault="00C06679" w:rsidP="00C06679">
      <w:r w:rsidRPr="00C06679">
        <w:rPr>
          <w:b/>
          <w:bCs/>
        </w:rPr>
        <w:lastRenderedPageBreak/>
        <w:t>Implicações da Utilização:</w:t>
      </w:r>
    </w:p>
    <w:p w14:paraId="49010E51" w14:textId="77777777" w:rsidR="00C06679" w:rsidRPr="00C06679" w:rsidRDefault="00C06679" w:rsidP="00C06679">
      <w:pPr>
        <w:numPr>
          <w:ilvl w:val="1"/>
          <w:numId w:val="42"/>
        </w:numPr>
      </w:pPr>
      <w:r w:rsidRPr="00C06679">
        <w:rPr>
          <w:b/>
          <w:bCs/>
        </w:rPr>
        <w:t>Eficiência e Agilidade:</w:t>
      </w:r>
      <w:r w:rsidRPr="00C06679">
        <w:t xml:space="preserve"> A utilização destes sistemas permite uma gestão mais eficiente. O caso Granja el </w:t>
      </w:r>
      <w:proofErr w:type="spellStart"/>
      <w:r w:rsidRPr="00C06679">
        <w:t>Cruce</w:t>
      </w:r>
      <w:proofErr w:type="spellEnd"/>
      <w:r w:rsidRPr="00C06679">
        <w:t xml:space="preserve"> demonstra como a análise de dados permite uma adaptação contínua aos "novos hábitos dos consumidores", conferindo uma vantagem competitiva.</w:t>
      </w:r>
    </w:p>
    <w:p w14:paraId="488F2566" w14:textId="77777777" w:rsidR="00C06679" w:rsidRPr="00C06679" w:rsidRDefault="00C06679" w:rsidP="00C06679">
      <w:pPr>
        <w:numPr>
          <w:ilvl w:val="1"/>
          <w:numId w:val="42"/>
        </w:numPr>
      </w:pPr>
      <w:r w:rsidRPr="00C06679">
        <w:rPr>
          <w:b/>
          <w:bCs/>
        </w:rPr>
        <w:t>Controlo e Qualidade:</w:t>
      </w:r>
      <w:r w:rsidRPr="00C06679">
        <w:t xml:space="preserve"> A "plataforma de gestão de processos parametrizados" da Ponto </w:t>
      </w:r>
      <w:proofErr w:type="spellStart"/>
      <w:r w:rsidRPr="00C06679">
        <w:t>Óptimo</w:t>
      </w:r>
      <w:proofErr w:type="spellEnd"/>
      <w:r w:rsidRPr="00C06679">
        <w:t xml:space="preserve"> Consultores exemplifica como a tecnologia pode ser usada para garantir controlo, permitindo implementar um "sistema de avaliação de desempenho aos colaboradores" de forma automatizada.</w:t>
      </w:r>
    </w:p>
    <w:p w14:paraId="369A8A14" w14:textId="77777777" w:rsidR="00C06679" w:rsidRPr="00C06679" w:rsidRDefault="00C06679" w:rsidP="00C06679">
      <w:pPr>
        <w:numPr>
          <w:ilvl w:val="1"/>
          <w:numId w:val="42"/>
        </w:numPr>
      </w:pPr>
      <w:r w:rsidRPr="00C06679">
        <w:rPr>
          <w:b/>
          <w:bCs/>
        </w:rPr>
        <w:t>Competitividade:</w:t>
      </w:r>
      <w:r w:rsidRPr="00C06679">
        <w:t xml:space="preserve"> A importância estratégica da tecnologia é explicitamente reconhecida no documento </w:t>
      </w:r>
      <w:r w:rsidRPr="00C06679">
        <w:rPr>
          <w:b/>
          <w:bCs/>
        </w:rPr>
        <w:t>SI-Inovação</w:t>
      </w:r>
      <w:r w:rsidRPr="00C06679">
        <w:t xml:space="preserve">, que identifica a "implementação de </w:t>
      </w:r>
      <w:proofErr w:type="spellStart"/>
      <w:r w:rsidRPr="00C06679">
        <w:t>TIC’s</w:t>
      </w:r>
      <w:proofErr w:type="spellEnd"/>
      <w:r w:rsidRPr="00C06679">
        <w:t xml:space="preserve">" como um fator que reforça a "competitividade das </w:t>
      </w:r>
      <w:proofErr w:type="spellStart"/>
      <w:r w:rsidRPr="00C06679">
        <w:t>PME’s</w:t>
      </w:r>
      <w:proofErr w:type="spellEnd"/>
      <w:r w:rsidRPr="00C06679">
        <w:t>".</w:t>
      </w:r>
    </w:p>
    <w:p w14:paraId="61AFFACE" w14:textId="77777777" w:rsidR="00C06679" w:rsidRPr="00C06679" w:rsidRDefault="00C06679" w:rsidP="00C06679">
      <w:r w:rsidRPr="00C06679">
        <w:rPr>
          <w:b/>
          <w:bCs/>
        </w:rPr>
        <w:t>Consequências da Não Utilização:</w:t>
      </w:r>
    </w:p>
    <w:p w14:paraId="37358D00" w14:textId="77777777" w:rsidR="00C06679" w:rsidRPr="00C06679" w:rsidRDefault="00C06679" w:rsidP="00C06679">
      <w:pPr>
        <w:numPr>
          <w:ilvl w:val="1"/>
          <w:numId w:val="42"/>
        </w:numPr>
      </w:pPr>
      <w:r w:rsidRPr="00C06679">
        <w:rPr>
          <w:b/>
          <w:bCs/>
        </w:rPr>
        <w:t>Ineficiência e Risco:</w:t>
      </w:r>
      <w:r w:rsidRPr="00C06679">
        <w:t xml:space="preserve"> A ausência de sistemas de informação adequados cria um "gap de capacidade" que impede empresas, porventura viáveis, de acederem a oportunidades de crescimento cruciais. A complexidade do processo de candidatura do SI-Inovação, que resultou numa baixa taxa de aprovação, é um aviso estratégico: num ambiente de financiamento competitivo, a prontidão operacional e informacional é tão crítica como a própria ideia de negócio. Empresas sem sistemas robustos para gerir a documentação necessária ficam em clara desvantagem.</w:t>
      </w:r>
    </w:p>
    <w:p w14:paraId="68D9FA50" w14:textId="77777777" w:rsidR="00C06679" w:rsidRPr="00C06679" w:rsidRDefault="00C06679" w:rsidP="00C06679">
      <w:pPr>
        <w:rPr>
          <w:b/>
          <w:bCs/>
        </w:rPr>
      </w:pPr>
      <w:r w:rsidRPr="00C06679">
        <w:rPr>
          <w:b/>
          <w:bCs/>
        </w:rPr>
        <w:t>Conclusão</w:t>
      </w:r>
    </w:p>
    <w:p w14:paraId="0D64CF45" w14:textId="77777777" w:rsidR="00C06679" w:rsidRPr="00C06679" w:rsidRDefault="00C06679" w:rsidP="00C06679">
      <w:r w:rsidRPr="00C06679">
        <w:t xml:space="preserve">A análise dos casos de estudo demonstra coletivamente que as organizações empreendedoras de sucesso dependem de uma combinação integrada e sinérgica de três pilares: quadros estratégicos, medição rigorosa de desempenho através de </w:t>
      </w:r>
      <w:proofErr w:type="spellStart"/>
      <w:r w:rsidRPr="00C06679">
        <w:t>KPIs</w:t>
      </w:r>
      <w:proofErr w:type="spellEnd"/>
      <w:r w:rsidRPr="00C06679">
        <w:t xml:space="preserve"> e sistemas de informação ágeis. Estes elementos não operam de forma isolada, mas sim como um </w:t>
      </w:r>
      <w:proofErr w:type="gramStart"/>
      <w:r w:rsidRPr="00C06679">
        <w:t>ciclo</w:t>
      </w:r>
      <w:proofErr w:type="gramEnd"/>
      <w:r w:rsidRPr="00C06679">
        <w:t xml:space="preserve"> virtuoso de melhoria contínua. Os quadros estratégicos fornecem a direção, os </w:t>
      </w:r>
      <w:proofErr w:type="spellStart"/>
      <w:r w:rsidRPr="00C06679">
        <w:t>KPIs</w:t>
      </w:r>
      <w:proofErr w:type="spellEnd"/>
      <w:r w:rsidRPr="00C06679">
        <w:t xml:space="preserve"> medem o progresso e geram dados, e os sistemas de informação analisam esses dados para refinar e informar a própria estratégia. A articulação eficaz entre estes três pilares é, portanto, determinante para apoiar a tomada de decisão informada, garantir a sustentabilidade e potenciar o desenvolvimento regional, criando um ciclo contínuo de aprendizagem organizacional e melhoria de desempenho.</w:t>
      </w:r>
    </w:p>
    <w:p w14:paraId="5B680555" w14:textId="77777777" w:rsidR="00824346" w:rsidRDefault="00824346" w:rsidP="00824346"/>
    <w:p w14:paraId="40A1656F" w14:textId="6EE12437" w:rsidR="00824346" w:rsidRDefault="00824346" w:rsidP="00824346">
      <w:pPr>
        <w:pStyle w:val="Ttulo2"/>
        <w:rPr>
          <w:color w:val="EE0000"/>
        </w:rPr>
      </w:pPr>
      <w:bookmarkStart w:id="26" w:name="_Toc214372249"/>
      <w:r>
        <w:t>II.</w:t>
      </w:r>
      <w:r w:rsidRPr="00CA01E1">
        <w:t xml:space="preserve"> </w:t>
      </w:r>
      <w:r>
        <w:t>4 Direção e Gestão de Pessoas</w:t>
      </w:r>
      <w:r w:rsidR="002473B2">
        <w:t xml:space="preserve"> --- </w:t>
      </w:r>
      <w:r w:rsidR="002473B2" w:rsidRPr="002473B2">
        <w:rPr>
          <w:color w:val="EE0000"/>
        </w:rPr>
        <w:t>(3.7.</w:t>
      </w:r>
      <w:r w:rsidR="00673DE7">
        <w:rPr>
          <w:color w:val="EE0000"/>
        </w:rPr>
        <w:t>4</w:t>
      </w:r>
      <w:r w:rsidR="002473B2" w:rsidRPr="002473B2">
        <w:rPr>
          <w:color w:val="EE0000"/>
        </w:rPr>
        <w:t xml:space="preserve"> a 3.7.</w:t>
      </w:r>
      <w:r w:rsidR="00673DE7">
        <w:rPr>
          <w:color w:val="EE0000"/>
        </w:rPr>
        <w:t>6</w:t>
      </w:r>
      <w:r w:rsidR="002473B2" w:rsidRPr="002473B2">
        <w:rPr>
          <w:color w:val="EE0000"/>
        </w:rPr>
        <w:t>)</w:t>
      </w:r>
      <w:bookmarkEnd w:id="26"/>
    </w:p>
    <w:p w14:paraId="23576D26" w14:textId="77777777" w:rsidR="00C06679" w:rsidRPr="00C06679" w:rsidRDefault="00C06679" w:rsidP="00C06679">
      <w:r w:rsidRPr="00C06679">
        <w:t xml:space="preserve">Este relatório apresenta uma análise estratégica das práticas de gestão de pessoas em diversas organizações e projetos de empreendedorismo, extraindo exemplos concretos para ilustrar diferentes modelos de sucesso. O documento examinará como distintos estilos de liderança, estratégias de </w:t>
      </w:r>
      <w:r w:rsidRPr="00C06679">
        <w:lastRenderedPageBreak/>
        <w:t>motivação e processos de gestão de recursos humanos (GRH) são aplicados em contextos variados, desde empresas familiares a iniciativas de empreendedorismo social. Através desta análise, pretende-se avaliar de que forma estas práticas contribuem para a vantagem competitiva, o desempenho das equipas e o impacto social, oferecendo uma visão integrada sobre os elementos de capital humano que impulsionam a sustentabilidade e o crescimento destas iniciativas.</w:t>
      </w:r>
    </w:p>
    <w:p w14:paraId="6F3AE523" w14:textId="77777777" w:rsidR="00C06679" w:rsidRDefault="00C06679" w:rsidP="00C06679"/>
    <w:p w14:paraId="4E5FAE19" w14:textId="518719CA" w:rsidR="00C06679" w:rsidRPr="00C06679" w:rsidRDefault="00C06679" w:rsidP="00C06679">
      <w:pPr>
        <w:rPr>
          <w:b/>
          <w:bCs/>
        </w:rPr>
      </w:pPr>
      <w:r w:rsidRPr="00C06679">
        <w:rPr>
          <w:b/>
          <w:bCs/>
        </w:rPr>
        <w:t>Análise de Estilos de Liderança e o seu Impacto Organizacional</w:t>
      </w:r>
    </w:p>
    <w:p w14:paraId="47A6CFD2" w14:textId="77777777" w:rsidR="00C06679" w:rsidRPr="00C06679" w:rsidRDefault="00C06679" w:rsidP="00C06679">
      <w:r w:rsidRPr="00C06679">
        <w:t>A liderança é o principal fator estratégico na definição da cultura, na orientação das equipas e na trajetória de sucesso de qualquer organização. Em contextos empreendedores, onde a visão e a capacidade de adaptação são determinantes, o estilo de liderança adotado tem um impacto direto e profundo na capacidade da organização de inovar, responder ao mercado e prosperar.</w:t>
      </w:r>
    </w:p>
    <w:p w14:paraId="657F83DA" w14:textId="7F66E1AF" w:rsidR="00C06679" w:rsidRPr="00C06679" w:rsidRDefault="00C06679" w:rsidP="00C06679">
      <w:pPr>
        <w:rPr>
          <w:b/>
          <w:bCs/>
        </w:rPr>
      </w:pPr>
      <w:r w:rsidRPr="00C06679">
        <w:rPr>
          <w:b/>
          <w:bCs/>
        </w:rPr>
        <w:t>Liderança Empreendedora e Visionária</w:t>
      </w:r>
      <w:r>
        <w:rPr>
          <w:b/>
          <w:bCs/>
        </w:rPr>
        <w:t>:</w:t>
      </w:r>
    </w:p>
    <w:p w14:paraId="67F236DB" w14:textId="77777777" w:rsidR="00C06679" w:rsidRPr="00C06679" w:rsidRDefault="00C06679" w:rsidP="00C06679">
      <w:r w:rsidRPr="00C06679">
        <w:rPr>
          <w:b/>
          <w:bCs/>
        </w:rPr>
        <w:t>Identificação e Descrição do Estilo de Liderança</w:t>
      </w:r>
    </w:p>
    <w:p w14:paraId="522F68A4" w14:textId="77777777" w:rsidR="00C06679" w:rsidRPr="00C06679" w:rsidRDefault="00C06679" w:rsidP="00C06679">
      <w:pPr>
        <w:ind w:left="360"/>
      </w:pPr>
      <w:r w:rsidRPr="00C06679">
        <w:t xml:space="preserve">O estilo de liderança de José </w:t>
      </w:r>
      <w:proofErr w:type="spellStart"/>
      <w:r w:rsidRPr="00C06679">
        <w:t>Gómez</w:t>
      </w:r>
      <w:proofErr w:type="spellEnd"/>
      <w:r w:rsidRPr="00C06679">
        <w:t xml:space="preserve">, fundador da "Granja El </w:t>
      </w:r>
      <w:proofErr w:type="spellStart"/>
      <w:r w:rsidRPr="00C06679">
        <w:t>Cruce</w:t>
      </w:r>
      <w:proofErr w:type="spellEnd"/>
      <w:r w:rsidRPr="00C06679">
        <w:t xml:space="preserve">", classifica-se como </w:t>
      </w:r>
      <w:r w:rsidRPr="00C06679">
        <w:rPr>
          <w:b/>
          <w:bCs/>
        </w:rPr>
        <w:t>Liderança Empreendedora e Visionária</w:t>
      </w:r>
      <w:r w:rsidRPr="00C06679">
        <w:t xml:space="preserve">. Esta classificação assenta na sua notável capacidade de antecipar as mudanças do mercado, evidenciada pela sua perceção precoce da ameaça das grandes superfícies: </w:t>
      </w:r>
      <w:r w:rsidRPr="00C06679">
        <w:rPr>
          <w:i/>
          <w:iCs/>
        </w:rPr>
        <w:t>"</w:t>
      </w:r>
      <w:proofErr w:type="spellStart"/>
      <w:r w:rsidRPr="00C06679">
        <w:rPr>
          <w:i/>
          <w:iCs/>
        </w:rPr>
        <w:t>Allí</w:t>
      </w:r>
      <w:proofErr w:type="spellEnd"/>
      <w:r w:rsidRPr="00C06679">
        <w:rPr>
          <w:i/>
          <w:iCs/>
        </w:rPr>
        <w:t xml:space="preserve"> las grandes </w:t>
      </w:r>
      <w:proofErr w:type="spellStart"/>
      <w:r w:rsidRPr="00C06679">
        <w:rPr>
          <w:i/>
          <w:iCs/>
        </w:rPr>
        <w:t>superficies</w:t>
      </w:r>
      <w:proofErr w:type="spellEnd"/>
      <w:r w:rsidRPr="00C06679">
        <w:rPr>
          <w:i/>
          <w:iCs/>
        </w:rPr>
        <w:t xml:space="preserve"> se </w:t>
      </w:r>
      <w:proofErr w:type="spellStart"/>
      <w:r w:rsidRPr="00C06679">
        <w:rPr>
          <w:i/>
          <w:iCs/>
        </w:rPr>
        <w:t>comían</w:t>
      </w:r>
      <w:proofErr w:type="spellEnd"/>
      <w:r w:rsidRPr="00C06679">
        <w:rPr>
          <w:i/>
          <w:iCs/>
        </w:rPr>
        <w:t xml:space="preserve"> a las empresas pequenas y </w:t>
      </w:r>
      <w:proofErr w:type="spellStart"/>
      <w:r w:rsidRPr="00C06679">
        <w:rPr>
          <w:i/>
          <w:iCs/>
        </w:rPr>
        <w:t>yo</w:t>
      </w:r>
      <w:proofErr w:type="spellEnd"/>
      <w:r w:rsidRPr="00C06679">
        <w:rPr>
          <w:i/>
          <w:iCs/>
        </w:rPr>
        <w:t xml:space="preserve"> </w:t>
      </w:r>
      <w:proofErr w:type="spellStart"/>
      <w:r w:rsidRPr="00C06679">
        <w:rPr>
          <w:i/>
          <w:iCs/>
        </w:rPr>
        <w:t>veía</w:t>
      </w:r>
      <w:proofErr w:type="spellEnd"/>
      <w:r w:rsidRPr="00C06679">
        <w:rPr>
          <w:i/>
          <w:iCs/>
        </w:rPr>
        <w:t xml:space="preserve"> que </w:t>
      </w:r>
      <w:proofErr w:type="spellStart"/>
      <w:r w:rsidRPr="00C06679">
        <w:rPr>
          <w:i/>
          <w:iCs/>
        </w:rPr>
        <w:t>eso</w:t>
      </w:r>
      <w:proofErr w:type="spellEnd"/>
      <w:r w:rsidRPr="00C06679">
        <w:rPr>
          <w:i/>
          <w:iCs/>
        </w:rPr>
        <w:t xml:space="preserve"> </w:t>
      </w:r>
      <w:proofErr w:type="spellStart"/>
      <w:r w:rsidRPr="00C06679">
        <w:rPr>
          <w:i/>
          <w:iCs/>
        </w:rPr>
        <w:t>mismo</w:t>
      </w:r>
      <w:proofErr w:type="spellEnd"/>
      <w:r w:rsidRPr="00C06679">
        <w:rPr>
          <w:i/>
          <w:iCs/>
        </w:rPr>
        <w:t xml:space="preserve"> </w:t>
      </w:r>
      <w:proofErr w:type="spellStart"/>
      <w:r w:rsidRPr="00C06679">
        <w:rPr>
          <w:i/>
          <w:iCs/>
        </w:rPr>
        <w:t>terminaría</w:t>
      </w:r>
      <w:proofErr w:type="spellEnd"/>
      <w:r w:rsidRPr="00C06679">
        <w:rPr>
          <w:i/>
          <w:iCs/>
        </w:rPr>
        <w:t xml:space="preserve"> </w:t>
      </w:r>
      <w:proofErr w:type="spellStart"/>
      <w:r w:rsidRPr="00C06679">
        <w:rPr>
          <w:i/>
          <w:iCs/>
        </w:rPr>
        <w:t>pasando</w:t>
      </w:r>
      <w:proofErr w:type="spellEnd"/>
      <w:r w:rsidRPr="00C06679">
        <w:rPr>
          <w:i/>
          <w:iCs/>
        </w:rPr>
        <w:t xml:space="preserve"> </w:t>
      </w:r>
      <w:proofErr w:type="spellStart"/>
      <w:r w:rsidRPr="00C06679">
        <w:rPr>
          <w:i/>
          <w:iCs/>
        </w:rPr>
        <w:t>en</w:t>
      </w:r>
      <w:proofErr w:type="spellEnd"/>
      <w:r w:rsidRPr="00C06679">
        <w:rPr>
          <w:i/>
          <w:iCs/>
        </w:rPr>
        <w:t xml:space="preserve"> Badajoz"</w:t>
      </w:r>
      <w:r w:rsidRPr="00C06679">
        <w:t xml:space="preserve">. Esta visão levou-o a agir </w:t>
      </w:r>
      <w:proofErr w:type="spellStart"/>
      <w:r w:rsidRPr="00C06679">
        <w:t>proativamente</w:t>
      </w:r>
      <w:proofErr w:type="spellEnd"/>
      <w:r w:rsidRPr="00C06679">
        <w:t xml:space="preserve">, criando a sua própria rede de lojas. A sua filosofia de dedicação total, resumida na afirmação </w:t>
      </w:r>
      <w:r w:rsidRPr="00C06679">
        <w:rPr>
          <w:i/>
          <w:iCs/>
        </w:rPr>
        <w:t>"</w:t>
      </w:r>
      <w:proofErr w:type="spellStart"/>
      <w:r w:rsidRPr="00C06679">
        <w:rPr>
          <w:i/>
          <w:iCs/>
        </w:rPr>
        <w:t>debes</w:t>
      </w:r>
      <w:proofErr w:type="spellEnd"/>
      <w:r w:rsidRPr="00C06679">
        <w:rPr>
          <w:i/>
          <w:iCs/>
        </w:rPr>
        <w:t xml:space="preserve"> </w:t>
      </w:r>
      <w:proofErr w:type="spellStart"/>
      <w:r w:rsidRPr="00C06679">
        <w:rPr>
          <w:i/>
          <w:iCs/>
        </w:rPr>
        <w:t>dedicarte</w:t>
      </w:r>
      <w:proofErr w:type="spellEnd"/>
      <w:r w:rsidRPr="00C06679">
        <w:rPr>
          <w:i/>
          <w:iCs/>
        </w:rPr>
        <w:t xml:space="preserve"> a la empresa al 100%"</w:t>
      </w:r>
      <w:r w:rsidRPr="00C06679">
        <w:t>, reflete o arquétipo do empreendedor que lidera pelo exemplo e pelo compromisso inabalável com o negócio, uma característica central da identidade desta empresa familiar.</w:t>
      </w:r>
    </w:p>
    <w:p w14:paraId="7FCE49CB" w14:textId="77777777" w:rsidR="00C06679" w:rsidRPr="00C06679" w:rsidRDefault="00C06679" w:rsidP="00C06679">
      <w:pPr>
        <w:ind w:left="360"/>
      </w:pPr>
      <w:r w:rsidRPr="00C06679">
        <w:rPr>
          <w:b/>
          <w:bCs/>
        </w:rPr>
        <w:t>Análise das Implicações</w:t>
      </w:r>
    </w:p>
    <w:p w14:paraId="27F1F85E" w14:textId="77777777" w:rsidR="00C06679" w:rsidRPr="00C06679" w:rsidRDefault="00C06679" w:rsidP="00C06679">
      <w:pPr>
        <w:ind w:left="360"/>
      </w:pPr>
      <w:r w:rsidRPr="00C06679">
        <w:t>O impacto deste estilo de liderança é visível em várias dimensões da organização:</w:t>
      </w:r>
    </w:p>
    <w:p w14:paraId="08D1FF4D" w14:textId="77777777" w:rsidR="00C06679" w:rsidRPr="00C06679" w:rsidRDefault="00C06679" w:rsidP="00C06679">
      <w:pPr>
        <w:numPr>
          <w:ilvl w:val="1"/>
          <w:numId w:val="43"/>
        </w:numPr>
      </w:pPr>
      <w:r w:rsidRPr="00C06679">
        <w:rPr>
          <w:b/>
          <w:bCs/>
        </w:rPr>
        <w:t>Tomada de Decisão:</w:t>
      </w:r>
      <w:r w:rsidRPr="00C06679">
        <w:t xml:space="preserve"> O modelo de liderança centralizada de </w:t>
      </w:r>
      <w:proofErr w:type="spellStart"/>
      <w:r w:rsidRPr="00C06679">
        <w:t>Gómez</w:t>
      </w:r>
      <w:proofErr w:type="spellEnd"/>
      <w:r w:rsidRPr="00C06679">
        <w:t xml:space="preserve"> é uma escolha estratégica deliberada que prioriza a agilidade e a capacidade de resposta ao mercado, uma vantagem crítica num setor vulnerável à disrupção. Esta abordagem é reforçada por uma equipa de liderança familiar coesa (os seus filhos e irmão), que permite um elevado grau de confiança e um alinhamento rápido, crucial para transformar ameaças em oportunidades.</w:t>
      </w:r>
    </w:p>
    <w:p w14:paraId="7B3BD595" w14:textId="77777777" w:rsidR="00C06679" w:rsidRPr="00C06679" w:rsidRDefault="00C06679" w:rsidP="00C06679">
      <w:pPr>
        <w:numPr>
          <w:ilvl w:val="1"/>
          <w:numId w:val="43"/>
        </w:numPr>
      </w:pPr>
      <w:r w:rsidRPr="00C06679">
        <w:rPr>
          <w:b/>
          <w:bCs/>
        </w:rPr>
        <w:t>Comunicação:</w:t>
      </w:r>
      <w:r w:rsidRPr="00C06679">
        <w:t xml:space="preserve"> A comunicação é direta e informal, sustentada pela presença constante do líder no terreno. A prática de </w:t>
      </w:r>
      <w:r w:rsidRPr="00C06679">
        <w:rPr>
          <w:i/>
          <w:iCs/>
        </w:rPr>
        <w:t>"</w:t>
      </w:r>
      <w:proofErr w:type="spellStart"/>
      <w:r w:rsidRPr="00C06679">
        <w:rPr>
          <w:i/>
          <w:iCs/>
        </w:rPr>
        <w:t>Nosotros</w:t>
      </w:r>
      <w:proofErr w:type="spellEnd"/>
      <w:r w:rsidRPr="00C06679">
        <w:rPr>
          <w:i/>
          <w:iCs/>
        </w:rPr>
        <w:t xml:space="preserve"> </w:t>
      </w:r>
      <w:proofErr w:type="spellStart"/>
      <w:r w:rsidRPr="00C06679">
        <w:rPr>
          <w:i/>
          <w:iCs/>
        </w:rPr>
        <w:t>desayunamos</w:t>
      </w:r>
      <w:proofErr w:type="spellEnd"/>
      <w:r w:rsidRPr="00C06679">
        <w:rPr>
          <w:i/>
          <w:iCs/>
        </w:rPr>
        <w:t xml:space="preserve"> </w:t>
      </w:r>
      <w:proofErr w:type="spellStart"/>
      <w:r w:rsidRPr="00C06679">
        <w:rPr>
          <w:i/>
          <w:iCs/>
        </w:rPr>
        <w:t>en</w:t>
      </w:r>
      <w:proofErr w:type="spellEnd"/>
      <w:r w:rsidRPr="00C06679">
        <w:rPr>
          <w:i/>
          <w:iCs/>
        </w:rPr>
        <w:t xml:space="preserve"> </w:t>
      </w:r>
      <w:proofErr w:type="spellStart"/>
      <w:r w:rsidRPr="00C06679">
        <w:rPr>
          <w:i/>
          <w:iCs/>
        </w:rPr>
        <w:t>negocios</w:t>
      </w:r>
      <w:proofErr w:type="spellEnd"/>
      <w:r w:rsidRPr="00C06679">
        <w:rPr>
          <w:i/>
          <w:iCs/>
        </w:rPr>
        <w:t xml:space="preserve"> que </w:t>
      </w:r>
      <w:proofErr w:type="spellStart"/>
      <w:r w:rsidRPr="00C06679">
        <w:rPr>
          <w:i/>
          <w:iCs/>
        </w:rPr>
        <w:t>son</w:t>
      </w:r>
      <w:proofErr w:type="spellEnd"/>
      <w:r w:rsidRPr="00C06679">
        <w:rPr>
          <w:i/>
          <w:iCs/>
        </w:rPr>
        <w:t xml:space="preserve"> clientes </w:t>
      </w:r>
      <w:proofErr w:type="spellStart"/>
      <w:r w:rsidRPr="00C06679">
        <w:rPr>
          <w:i/>
          <w:iCs/>
        </w:rPr>
        <w:t>nuestros</w:t>
      </w:r>
      <w:proofErr w:type="spellEnd"/>
      <w:r w:rsidRPr="00C06679">
        <w:rPr>
          <w:i/>
          <w:iCs/>
        </w:rPr>
        <w:t>"</w:t>
      </w:r>
      <w:r w:rsidRPr="00C06679">
        <w:t xml:space="preserve"> ilustra uma abordagem baseada no exemplo e na proximidade, que fortalece as relações e permite a recolha de informação de mercado em tempo real.</w:t>
      </w:r>
    </w:p>
    <w:p w14:paraId="417DA034" w14:textId="77777777" w:rsidR="00C06679" w:rsidRPr="00C06679" w:rsidRDefault="00C06679" w:rsidP="00C06679">
      <w:pPr>
        <w:numPr>
          <w:ilvl w:val="1"/>
          <w:numId w:val="43"/>
        </w:numPr>
      </w:pPr>
      <w:r w:rsidRPr="00C06679">
        <w:rPr>
          <w:b/>
          <w:bCs/>
        </w:rPr>
        <w:t>Motivação:</w:t>
      </w:r>
      <w:r w:rsidRPr="00C06679">
        <w:t xml:space="preserve"> A paixão e a dedicação incansável do fundador servem como um poderoso fator motivacional. Este modelo cria uma cultura de trabalho assente no esforço, no </w:t>
      </w:r>
      <w:r w:rsidRPr="00C06679">
        <w:lastRenderedPageBreak/>
        <w:t>compromisso familiar e na resiliência, inspirando os colaboradores a partilharem da mesma ética de trabalho.</w:t>
      </w:r>
    </w:p>
    <w:p w14:paraId="0B77B419" w14:textId="77777777" w:rsidR="00C06679" w:rsidRPr="00C06679" w:rsidRDefault="00C06679" w:rsidP="00C06679">
      <w:pPr>
        <w:numPr>
          <w:ilvl w:val="1"/>
          <w:numId w:val="43"/>
        </w:numPr>
      </w:pPr>
      <w:r w:rsidRPr="00C06679">
        <w:rPr>
          <w:b/>
          <w:bCs/>
        </w:rPr>
        <w:t>Desempenho:</w:t>
      </w:r>
      <w:r w:rsidRPr="00C06679">
        <w:t xml:space="preserve"> Este estilo de liderança foi o motor do crescimento da Granja El </w:t>
      </w:r>
      <w:proofErr w:type="spellStart"/>
      <w:r w:rsidRPr="00C06679">
        <w:t>Cruce</w:t>
      </w:r>
      <w:proofErr w:type="spellEnd"/>
      <w:r w:rsidRPr="00C06679">
        <w:t>. A capacidade de converter uma ameaça de mercado numa oportunidade estratégica — a criação de uma rede de distribuição própria — não só assegurou a sobrevivência da empresa familiar, como impulsionou a sua expansão e consolidou a sua posição na região.</w:t>
      </w:r>
    </w:p>
    <w:p w14:paraId="0A44E852" w14:textId="58854AE3" w:rsidR="00C06679" w:rsidRPr="00C06679" w:rsidRDefault="00C06679" w:rsidP="00C06679">
      <w:pPr>
        <w:rPr>
          <w:b/>
          <w:bCs/>
        </w:rPr>
      </w:pPr>
      <w:r w:rsidRPr="00C06679">
        <w:rPr>
          <w:b/>
          <w:bCs/>
        </w:rPr>
        <w:t>Liderança Social e Colaborativa: Os Casos do Projeto WINNET 8 e do Projeto Marias</w:t>
      </w:r>
    </w:p>
    <w:p w14:paraId="10913EF9" w14:textId="77777777" w:rsidR="00C06679" w:rsidRPr="00C06679" w:rsidRDefault="00C06679" w:rsidP="00C06679">
      <w:r w:rsidRPr="00C06679">
        <w:rPr>
          <w:b/>
          <w:bCs/>
        </w:rPr>
        <w:t>Identificação e Descrição do Estilo de Liderança</w:t>
      </w:r>
    </w:p>
    <w:p w14:paraId="2F299E3D" w14:textId="77777777" w:rsidR="00C06679" w:rsidRPr="00C06679" w:rsidRDefault="00C06679" w:rsidP="00C06679">
      <w:r w:rsidRPr="00C06679">
        <w:t xml:space="preserve">Os projetos "WINNET 8" e "Marias" exemplificam um modelo de </w:t>
      </w:r>
      <w:r w:rsidRPr="00C06679">
        <w:rPr>
          <w:b/>
          <w:bCs/>
        </w:rPr>
        <w:t>Liderança Social e Colaborativa</w:t>
      </w:r>
      <w:r w:rsidRPr="00C06679">
        <w:t xml:space="preserve">, focado na criação de valor para a comunidade. No WINNET 8, a criação de um </w:t>
      </w:r>
      <w:r w:rsidRPr="00C06679">
        <w:rPr>
          <w:i/>
          <w:iCs/>
        </w:rPr>
        <w:t>"</w:t>
      </w:r>
      <w:proofErr w:type="spellStart"/>
      <w:r w:rsidRPr="00C06679">
        <w:rPr>
          <w:i/>
          <w:iCs/>
        </w:rPr>
        <w:t>Multi</w:t>
      </w:r>
      <w:proofErr w:type="spellEnd"/>
      <w:r w:rsidRPr="00C06679">
        <w:rPr>
          <w:i/>
          <w:iCs/>
        </w:rPr>
        <w:t xml:space="preserve"> </w:t>
      </w:r>
      <w:proofErr w:type="spellStart"/>
      <w:r w:rsidRPr="00C06679">
        <w:rPr>
          <w:i/>
          <w:iCs/>
        </w:rPr>
        <w:t>Stakeholder</w:t>
      </w:r>
      <w:proofErr w:type="spellEnd"/>
      <w:r w:rsidRPr="00C06679">
        <w:rPr>
          <w:i/>
          <w:iCs/>
        </w:rPr>
        <w:t xml:space="preserve"> </w:t>
      </w:r>
      <w:proofErr w:type="spellStart"/>
      <w:r w:rsidRPr="00C06679">
        <w:rPr>
          <w:i/>
          <w:iCs/>
        </w:rPr>
        <w:t>Group</w:t>
      </w:r>
      <w:proofErr w:type="spellEnd"/>
      <w:r w:rsidRPr="00C06679">
        <w:rPr>
          <w:i/>
          <w:iCs/>
        </w:rPr>
        <w:t>"</w:t>
      </w:r>
      <w:r w:rsidRPr="00C06679">
        <w:t xml:space="preserve"> evidencia uma estrutura desenhada para promover sinergias entre autoridades, empresas e </w:t>
      </w:r>
      <w:proofErr w:type="spellStart"/>
      <w:r w:rsidRPr="00C06679">
        <w:t>ONGs</w:t>
      </w:r>
      <w:proofErr w:type="spellEnd"/>
      <w:r w:rsidRPr="00C06679">
        <w:t xml:space="preserve">. No Projeto Marias, a génese de um coletivo onde quatro mulheres </w:t>
      </w:r>
      <w:r w:rsidRPr="00C06679">
        <w:rPr>
          <w:i/>
          <w:iCs/>
        </w:rPr>
        <w:t>"decidiram unir-se e criar uma espécie de cooperativa"</w:t>
      </w:r>
      <w:r w:rsidRPr="00C06679">
        <w:t xml:space="preserve"> demonstra um modelo de liderança que emerge organicamente para responder a uma necessidade partilhada. Juntos, estes casos ilustram duas faces da liderança colaborativa: o WINNET 8 representa um modelo estruturado e </w:t>
      </w:r>
      <w:r w:rsidRPr="00C06679">
        <w:rPr>
          <w:i/>
          <w:iCs/>
        </w:rPr>
        <w:t>top-</w:t>
      </w:r>
      <w:proofErr w:type="spellStart"/>
      <w:r w:rsidRPr="00C06679">
        <w:rPr>
          <w:i/>
          <w:iCs/>
        </w:rPr>
        <w:t>down</w:t>
      </w:r>
      <w:proofErr w:type="spellEnd"/>
      <w:r w:rsidRPr="00C06679">
        <w:t xml:space="preserve">, promovido por uma iniciativa inter-regional financiada, enquanto o Projeto Marias exemplifica um modelo </w:t>
      </w:r>
      <w:proofErr w:type="spellStart"/>
      <w:r w:rsidRPr="00C06679">
        <w:rPr>
          <w:i/>
          <w:iCs/>
        </w:rPr>
        <w:t>bottom-up</w:t>
      </w:r>
      <w:proofErr w:type="spellEnd"/>
      <w:r w:rsidRPr="00C06679">
        <w:t xml:space="preserve"> e de base, nascido diretamente das necessidades partilhadas pelas trabalhadoras.</w:t>
      </w:r>
    </w:p>
    <w:p w14:paraId="7ADF030F" w14:textId="77777777" w:rsidR="00C06679" w:rsidRDefault="00C06679" w:rsidP="00C06679">
      <w:pPr>
        <w:rPr>
          <w:b/>
          <w:bCs/>
        </w:rPr>
      </w:pPr>
    </w:p>
    <w:p w14:paraId="6AA86472" w14:textId="3FF37BBE" w:rsidR="00C06679" w:rsidRPr="00C06679" w:rsidRDefault="00C06679" w:rsidP="00C06679">
      <w:r w:rsidRPr="00C06679">
        <w:rPr>
          <w:b/>
          <w:bCs/>
        </w:rPr>
        <w:t>Análise das Implicações</w:t>
      </w:r>
    </w:p>
    <w:p w14:paraId="592264E5" w14:textId="77777777" w:rsidR="00C06679" w:rsidRPr="00C06679" w:rsidRDefault="00C06679" w:rsidP="00C06679">
      <w:r w:rsidRPr="00C06679">
        <w:t>Este modelo de liderança tem implicações distintas na estrutura e no desempenho das iniciativas:</w:t>
      </w:r>
    </w:p>
    <w:p w14:paraId="17858C38" w14:textId="77777777" w:rsidR="00C06679" w:rsidRPr="00C06679" w:rsidRDefault="00C06679" w:rsidP="00C06679">
      <w:pPr>
        <w:numPr>
          <w:ilvl w:val="1"/>
          <w:numId w:val="44"/>
        </w:numPr>
      </w:pPr>
      <w:r w:rsidRPr="00C06679">
        <w:rPr>
          <w:b/>
          <w:bCs/>
        </w:rPr>
        <w:t>Tomada de Decisão:</w:t>
      </w:r>
      <w:r w:rsidRPr="00C06679">
        <w:t xml:space="preserve"> O processo de decisão é participativo e baseado no consenso entre múltiplos </w:t>
      </w:r>
      <w:proofErr w:type="spellStart"/>
      <w:r w:rsidRPr="00C06679">
        <w:rPr>
          <w:i/>
          <w:iCs/>
        </w:rPr>
        <w:t>stakeholders</w:t>
      </w:r>
      <w:proofErr w:type="spellEnd"/>
      <w:r w:rsidRPr="00C06679">
        <w:t>. Esta abordagem aumenta o compromisso dos envolvidos e garante que as ações desenvolvidas são mais relevantes e adaptadas às necessidades reais da comunidade.</w:t>
      </w:r>
    </w:p>
    <w:p w14:paraId="796110D0" w14:textId="77777777" w:rsidR="00C06679" w:rsidRPr="00C06679" w:rsidRDefault="00C06679" w:rsidP="00C06679">
      <w:pPr>
        <w:numPr>
          <w:ilvl w:val="1"/>
          <w:numId w:val="44"/>
        </w:numPr>
      </w:pPr>
      <w:r w:rsidRPr="00C06679">
        <w:rPr>
          <w:b/>
          <w:bCs/>
        </w:rPr>
        <w:t>Comunicação:</w:t>
      </w:r>
      <w:r w:rsidRPr="00C06679">
        <w:t xml:space="preserve"> A comunicação é, por natureza, aberta e horizontal, focada na partilha transparente de conhecimento e experiências para alcançar objetivos coletivos, fomentando um ambiente de confiança e cooperação.</w:t>
      </w:r>
    </w:p>
    <w:p w14:paraId="1BCEFEEA" w14:textId="77777777" w:rsidR="00C06679" w:rsidRPr="00C06679" w:rsidRDefault="00C06679" w:rsidP="00C06679">
      <w:pPr>
        <w:numPr>
          <w:ilvl w:val="1"/>
          <w:numId w:val="44"/>
        </w:numPr>
      </w:pPr>
      <w:r w:rsidRPr="00C06679">
        <w:rPr>
          <w:b/>
          <w:bCs/>
        </w:rPr>
        <w:t>Motivação:</w:t>
      </w:r>
      <w:r w:rsidRPr="00C06679">
        <w:t xml:space="preserve"> Este estilo de liderança promove o </w:t>
      </w:r>
      <w:proofErr w:type="spellStart"/>
      <w:r w:rsidRPr="00C06679">
        <w:rPr>
          <w:i/>
          <w:iCs/>
        </w:rPr>
        <w:t>empowerment</w:t>
      </w:r>
      <w:proofErr w:type="spellEnd"/>
      <w:r w:rsidRPr="00C06679">
        <w:t xml:space="preserve"> e a motivação intrínseca. Os participantes tornam-se agentes ativos do seu próprio desenvolvimento e do sucesso do projeto, o que gera um elevado sentido de pertença e responsabilidade.</w:t>
      </w:r>
    </w:p>
    <w:p w14:paraId="6F161A84" w14:textId="77777777" w:rsidR="00C06679" w:rsidRPr="00C06679" w:rsidRDefault="00C06679" w:rsidP="00C06679">
      <w:pPr>
        <w:numPr>
          <w:ilvl w:val="1"/>
          <w:numId w:val="44"/>
        </w:numPr>
      </w:pPr>
      <w:r w:rsidRPr="00C06679">
        <w:rPr>
          <w:b/>
          <w:bCs/>
        </w:rPr>
        <w:t>Desempenho:</w:t>
      </w:r>
      <w:r w:rsidRPr="00C06679">
        <w:t xml:space="preserve"> A principal força deste modelo reside na sua capacidade de mobilizar recursos comunitários e criar soluções sustentáveis para problemas sociais complexos, como o desemprego feminino e a precariedade laboral, alavancando o capital social para um impacto profundo.</w:t>
      </w:r>
    </w:p>
    <w:p w14:paraId="3E042D0B" w14:textId="77777777" w:rsidR="00C06679" w:rsidRPr="00C06679" w:rsidRDefault="00C06679" w:rsidP="00C06679">
      <w:r w:rsidRPr="00C06679">
        <w:lastRenderedPageBreak/>
        <w:t>A eficácia destes diferentes estilos de liderança está intrinsecamente ligada à sua capacidade de inspirar e mobilizar as equipas, o que nos conduz à análise das práticas motivacionais específicas utilizadas por estas organizações.</w:t>
      </w:r>
    </w:p>
    <w:p w14:paraId="2DBEE77B" w14:textId="77777777" w:rsidR="00C06679" w:rsidRDefault="00C06679" w:rsidP="00C06679"/>
    <w:p w14:paraId="6FCB5B69" w14:textId="71DFB20F" w:rsidR="00C06679" w:rsidRPr="00C06679" w:rsidRDefault="00C06679" w:rsidP="00C06679">
      <w:pPr>
        <w:rPr>
          <w:b/>
          <w:bCs/>
        </w:rPr>
      </w:pPr>
      <w:r w:rsidRPr="00C06679">
        <w:rPr>
          <w:b/>
          <w:bCs/>
        </w:rPr>
        <w:t>Identificação e Avaliação de Práticas Motivacionais</w:t>
      </w:r>
    </w:p>
    <w:p w14:paraId="677ECAE5" w14:textId="77777777" w:rsidR="00C06679" w:rsidRPr="00C06679" w:rsidRDefault="00C06679" w:rsidP="00C06679">
      <w:r w:rsidRPr="00C06679">
        <w:t>Enquanto uma liderança eficaz define a direção, é a aplicação estratégica de práticas motivacionais que alimenta o motor organizacional. A nossa análise revela que os modelos empreendedores de sucesso adaptam as suas estratégias motivacionais para responder a necessidades específicas e fundamentais da sua força de trabalho, indo além de incentivos genéricos para criar um envolvimento poderoso e contextualmente relevante.</w:t>
      </w:r>
    </w:p>
    <w:p w14:paraId="46FF01C3" w14:textId="77777777" w:rsidR="00C06679" w:rsidRDefault="00C06679" w:rsidP="00C06679">
      <w:pPr>
        <w:rPr>
          <w:b/>
          <w:bCs/>
        </w:rPr>
      </w:pPr>
    </w:p>
    <w:p w14:paraId="063AA7DC" w14:textId="4BDF0CE8" w:rsidR="00C06679" w:rsidRPr="00C06679" w:rsidRDefault="00C06679" w:rsidP="00C06679">
      <w:pPr>
        <w:rPr>
          <w:b/>
          <w:bCs/>
        </w:rPr>
      </w:pPr>
      <w:r w:rsidRPr="00C06679">
        <w:rPr>
          <w:b/>
          <w:bCs/>
        </w:rPr>
        <w:t>Categoria 1: Motivação através da Segurança e Formalização</w:t>
      </w:r>
    </w:p>
    <w:p w14:paraId="13464F48" w14:textId="77777777" w:rsidR="00C06679" w:rsidRPr="00C06679" w:rsidRDefault="00C06679" w:rsidP="00C06679">
      <w:r w:rsidRPr="00C06679">
        <w:rPr>
          <w:b/>
          <w:bCs/>
        </w:rPr>
        <w:t>Análise da Prática Motivacional</w:t>
      </w:r>
    </w:p>
    <w:p w14:paraId="0B5C4504" w14:textId="77777777" w:rsidR="00C06679" w:rsidRPr="00C06679" w:rsidRDefault="00C06679" w:rsidP="00C06679">
      <w:r w:rsidRPr="00C06679">
        <w:t xml:space="preserve">O "Projeto Marias" serve como um estudo de caso exemplar desta categoria. Para um público-alvo em situação de elevada precariedade laboral, a prática de oferecer </w:t>
      </w:r>
      <w:r w:rsidRPr="00C06679">
        <w:rPr>
          <w:i/>
          <w:iCs/>
        </w:rPr>
        <w:t xml:space="preserve">"acesso ao mercado de trabalho formalizado com </w:t>
      </w:r>
      <w:proofErr w:type="spellStart"/>
      <w:r w:rsidRPr="00C06679">
        <w:rPr>
          <w:i/>
          <w:iCs/>
        </w:rPr>
        <w:t>protecção</w:t>
      </w:r>
      <w:proofErr w:type="spellEnd"/>
      <w:r w:rsidRPr="00C06679">
        <w:rPr>
          <w:i/>
          <w:iCs/>
        </w:rPr>
        <w:t xml:space="preserve"> social"</w:t>
      </w:r>
      <w:r w:rsidRPr="00C06679">
        <w:t xml:space="preserve"> constitui um dos mais poderosos fatores motivacionais. Esta abordagem responde diretamente a necessidades humanas fundamentais de segurança e dignidade, que são a base para qualquer desenvolvimento pessoal e profissional.</w:t>
      </w:r>
    </w:p>
    <w:p w14:paraId="6DD06558" w14:textId="77777777" w:rsidR="00C06679" w:rsidRPr="00C06679" w:rsidRDefault="00C06679" w:rsidP="00C06679">
      <w:r w:rsidRPr="00C06679">
        <w:rPr>
          <w:b/>
          <w:bCs/>
        </w:rPr>
        <w:t>Discussão das Implicações</w:t>
      </w:r>
    </w:p>
    <w:p w14:paraId="42AA457D" w14:textId="46F53D4A" w:rsidR="00C06679" w:rsidRPr="00C06679" w:rsidRDefault="00C06679" w:rsidP="00C06679">
      <w:r>
        <w:t>E</w:t>
      </w:r>
      <w:r w:rsidRPr="00C06679">
        <w:t xml:space="preserve">sta estratégia motivacional está intrinsecamente ligada ao modelo de negócio da organização, definido como </w:t>
      </w:r>
      <w:r w:rsidRPr="00C06679">
        <w:rPr>
          <w:i/>
          <w:iCs/>
        </w:rPr>
        <w:t>"</w:t>
      </w:r>
      <w:proofErr w:type="spellStart"/>
      <w:r w:rsidRPr="00C06679">
        <w:rPr>
          <w:i/>
          <w:iCs/>
        </w:rPr>
        <w:t>High-price</w:t>
      </w:r>
      <w:proofErr w:type="spellEnd"/>
      <w:r w:rsidRPr="00C06679">
        <w:rPr>
          <w:i/>
          <w:iCs/>
        </w:rPr>
        <w:t xml:space="preserve">, </w:t>
      </w:r>
      <w:proofErr w:type="spellStart"/>
      <w:r w:rsidRPr="00C06679">
        <w:rPr>
          <w:i/>
          <w:iCs/>
        </w:rPr>
        <w:t>low-cost</w:t>
      </w:r>
      <w:proofErr w:type="spellEnd"/>
      <w:r w:rsidRPr="00C06679">
        <w:rPr>
          <w:i/>
          <w:iCs/>
        </w:rPr>
        <w:t xml:space="preserve"> e fair &amp; </w:t>
      </w:r>
      <w:proofErr w:type="spellStart"/>
      <w:r w:rsidRPr="00C06679">
        <w:rPr>
          <w:i/>
          <w:iCs/>
        </w:rPr>
        <w:t>easy</w:t>
      </w:r>
      <w:proofErr w:type="spellEnd"/>
      <w:r w:rsidRPr="00C06679">
        <w:rPr>
          <w:i/>
          <w:iCs/>
        </w:rPr>
        <w:t>"</w:t>
      </w:r>
      <w:r w:rsidRPr="00C06679">
        <w:t xml:space="preserve">. O preço mais elevado (7€/hora) é uma escolha estratégica que visa </w:t>
      </w:r>
      <w:r w:rsidRPr="00C06679">
        <w:rPr>
          <w:i/>
          <w:iCs/>
        </w:rPr>
        <w:t>"promover a consciência social através da garantia de condições dignas"</w:t>
      </w:r>
      <w:r w:rsidRPr="00C06679">
        <w:t>. Assim, a motivação através da formalização não é apenas uma política de RH, mas sim o pilar da proposta de valor da marca. Para os colaboradores, isto traduz-se em segurança, lealdade e desempenho. Para a organização, transforma um potencial ponto fraco (preço elevado) numa força de marca construída sobre responsabilidade social, criando uma cultura de profissionalismo e dignidade que eleva o valor percebido do trabalho doméstico.</w:t>
      </w:r>
    </w:p>
    <w:p w14:paraId="2B07312D" w14:textId="77777777" w:rsidR="00C06679" w:rsidRDefault="00C06679" w:rsidP="00C06679">
      <w:pPr>
        <w:rPr>
          <w:b/>
          <w:bCs/>
        </w:rPr>
      </w:pPr>
    </w:p>
    <w:p w14:paraId="4393F5FE" w14:textId="6B1413A5" w:rsidR="00C06679" w:rsidRPr="00C06679" w:rsidRDefault="00C06679" w:rsidP="00C06679">
      <w:pPr>
        <w:rPr>
          <w:b/>
          <w:bCs/>
        </w:rPr>
      </w:pPr>
      <w:r w:rsidRPr="00C06679">
        <w:rPr>
          <w:b/>
          <w:bCs/>
        </w:rPr>
        <w:t>Categoria 2: Motivação através do Desenvolvimento Pessoal e do Desafio</w:t>
      </w:r>
    </w:p>
    <w:p w14:paraId="1E50E545" w14:textId="77777777" w:rsidR="00C06679" w:rsidRPr="00C06679" w:rsidRDefault="00C06679" w:rsidP="00C06679">
      <w:r w:rsidRPr="00C06679">
        <w:rPr>
          <w:b/>
          <w:bCs/>
        </w:rPr>
        <w:t>Análise da Prática Motivacional</w:t>
      </w:r>
    </w:p>
    <w:p w14:paraId="2078534C" w14:textId="77777777" w:rsidR="00C06679" w:rsidRPr="00C06679" w:rsidRDefault="00C06679" w:rsidP="00C06679">
      <w:r w:rsidRPr="00C06679">
        <w:t xml:space="preserve">Esta categoria foca-se em motivadores intrínsecos ligados à </w:t>
      </w:r>
      <w:proofErr w:type="spellStart"/>
      <w:r w:rsidRPr="00C06679">
        <w:t>auto-realização</w:t>
      </w:r>
      <w:proofErr w:type="spellEnd"/>
      <w:r w:rsidRPr="00C06679">
        <w:t xml:space="preserve">, ilustrando a ligação entre a psicologia do indivíduo e as práticas organizacionais. A "Escolinha de Rugby da Galiza" (ERG) representa uma </w:t>
      </w:r>
      <w:r w:rsidRPr="00C06679">
        <w:rPr>
          <w:i/>
          <w:iCs/>
        </w:rPr>
        <w:t>prática desenhada</w:t>
      </w:r>
      <w:r w:rsidRPr="00C06679">
        <w:t xml:space="preserve"> para canalizar esta necessidade: implementa um </w:t>
      </w:r>
      <w:r w:rsidRPr="00C06679">
        <w:rPr>
          <w:i/>
          <w:iCs/>
        </w:rPr>
        <w:t xml:space="preserve">"contrato por </w:t>
      </w:r>
      <w:proofErr w:type="spellStart"/>
      <w:r w:rsidRPr="00C06679">
        <w:rPr>
          <w:i/>
          <w:iCs/>
        </w:rPr>
        <w:t>objectivos</w:t>
      </w:r>
      <w:proofErr w:type="spellEnd"/>
      <w:r w:rsidRPr="00C06679">
        <w:rPr>
          <w:i/>
          <w:iCs/>
        </w:rPr>
        <w:t>"</w:t>
      </w:r>
      <w:r w:rsidRPr="00C06679">
        <w:t xml:space="preserve"> que vincula a participação a metas de desenvolvimento pessoal nas áreas desportiva, escolar e social. Em contrapartida, o estudo sobre os Técnicos de Diagnóstico e Terapêutica (TDT) dos Açores revela o </w:t>
      </w:r>
      <w:r w:rsidRPr="00C06679">
        <w:rPr>
          <w:i/>
          <w:iCs/>
        </w:rPr>
        <w:t xml:space="preserve">motor </w:t>
      </w:r>
      <w:r w:rsidRPr="00C06679">
        <w:rPr>
          <w:i/>
          <w:iCs/>
        </w:rPr>
        <w:lastRenderedPageBreak/>
        <w:t>psicológico observado</w:t>
      </w:r>
      <w:r w:rsidRPr="00C06679">
        <w:t xml:space="preserve"> que explica a eficácia de tais práticas, ao identificar a </w:t>
      </w:r>
      <w:r w:rsidRPr="00C06679">
        <w:rPr>
          <w:i/>
          <w:iCs/>
        </w:rPr>
        <w:t>"realização pessoal"</w:t>
      </w:r>
      <w:r w:rsidRPr="00C06679">
        <w:t xml:space="preserve"> e o </w:t>
      </w:r>
      <w:r w:rsidRPr="00C06679">
        <w:rPr>
          <w:i/>
          <w:iCs/>
        </w:rPr>
        <w:t>"estímulo através do desafio"</w:t>
      </w:r>
      <w:r w:rsidRPr="00C06679">
        <w:t xml:space="preserve"> como as principais motivações para empreender.</w:t>
      </w:r>
    </w:p>
    <w:p w14:paraId="43204C2C" w14:textId="77777777" w:rsidR="00C06679" w:rsidRPr="00C06679" w:rsidRDefault="00C06679" w:rsidP="00C06679">
      <w:r w:rsidRPr="00C06679">
        <w:rPr>
          <w:b/>
          <w:bCs/>
        </w:rPr>
        <w:t>Discussão das Implicações</w:t>
      </w:r>
    </w:p>
    <w:p w14:paraId="49170B5A" w14:textId="77777777" w:rsidR="00C06679" w:rsidRPr="00C06679" w:rsidRDefault="00C06679" w:rsidP="00C06679">
      <w:r w:rsidRPr="00C06679">
        <w:t>O impacto desta abordagem pode ser avaliado através das seguintes dimensões:</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89"/>
        <w:gridCol w:w="7655"/>
      </w:tblGrid>
      <w:tr w:rsidR="00C06679" w:rsidRPr="00C06679" w14:paraId="2280020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41B4D98" w14:textId="77777777" w:rsidR="00C06679" w:rsidRPr="00C06679" w:rsidRDefault="00C06679" w:rsidP="00C06679">
            <w:r w:rsidRPr="00C06679">
              <w:t>Implicação</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C8826" w14:textId="77777777" w:rsidR="00C06679" w:rsidRPr="00C06679" w:rsidRDefault="00C06679" w:rsidP="00C06679">
            <w:r w:rsidRPr="00C06679">
              <w:t>Análise</w:t>
            </w:r>
          </w:p>
        </w:tc>
      </w:tr>
      <w:tr w:rsidR="00C06679" w:rsidRPr="00C06679" w14:paraId="6D8776A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23DAB9DC" w14:textId="77777777" w:rsidR="00C06679" w:rsidRPr="00C06679" w:rsidRDefault="00C06679" w:rsidP="00C06679">
            <w:r w:rsidRPr="00C06679">
              <w:rPr>
                <w:b/>
                <w:bCs/>
              </w:rPr>
              <w:t>Desempenho e Compromisso</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8F54E" w14:textId="77777777" w:rsidR="00C06679" w:rsidRPr="00C06679" w:rsidRDefault="00C06679" w:rsidP="00C06679">
            <w:r w:rsidRPr="00C06679">
              <w:t>Vincular a participação a metas de desenvolvimento pessoal aumenta o empenho e a responsabilidade individual. O resultado é uma melhoria tangível no desempenho, como exemplificado pela taxa de sucesso escolar na ERG, que subiu para 87%, demonstrando um impacto que transcende o campo desportivo.</w:t>
            </w:r>
          </w:p>
        </w:tc>
      </w:tr>
      <w:tr w:rsidR="00C06679" w:rsidRPr="00C06679" w14:paraId="28F743E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0DF7275" w14:textId="77777777" w:rsidR="00C06679" w:rsidRPr="00C06679" w:rsidRDefault="00C06679" w:rsidP="00C06679">
            <w:r w:rsidRPr="00C06679">
              <w:rPr>
                <w:b/>
                <w:bCs/>
              </w:rPr>
              <w:t>Cultura Organizacional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736B62B" w14:textId="77777777" w:rsidR="00C06679" w:rsidRPr="00C06679" w:rsidRDefault="00C06679" w:rsidP="00C06679">
            <w:r w:rsidRPr="00C06679">
              <w:t>Esta prática promove uma cultura de crescimento contínuo, resiliência e foco no desenvolvimento holístico do indivíduo. A organização é vista não apenas como um local de atividade, mas como uma plataforma para o desenvolvimento pessoal integral, fortalecendo o vínculo com a sua missão.</w:t>
            </w:r>
          </w:p>
        </w:tc>
      </w:tr>
      <w:tr w:rsidR="00C06679" w:rsidRPr="00C06679" w14:paraId="0C88038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0F591D6" w14:textId="77777777" w:rsidR="00C06679" w:rsidRPr="00C06679" w:rsidRDefault="00C06679" w:rsidP="00C06679">
            <w:r w:rsidRPr="00C06679">
              <w:rPr>
                <w:b/>
                <w:bCs/>
              </w:rPr>
              <w:t>Eficácia Geral</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87973" w14:textId="77777777" w:rsidR="00C06679" w:rsidRPr="00C06679" w:rsidRDefault="00C06679" w:rsidP="00C06679">
            <w:r w:rsidRPr="00C06679">
              <w:t xml:space="preserve">Alinhar os objetivos organizacionais com as aspirações de realização pessoal dos seus membros gera um </w:t>
            </w:r>
            <w:proofErr w:type="gramStart"/>
            <w:r w:rsidRPr="00C06679">
              <w:t>ciclo</w:t>
            </w:r>
            <w:proofErr w:type="gramEnd"/>
            <w:r w:rsidRPr="00C06679">
              <w:t xml:space="preserve"> virtuoso de sucesso e motivação sustentada. Os participantes, sentindo que estão a crescer pessoalmente, tornam-se mais empenhados em contribuir para o sucesso coletivo.</w:t>
            </w:r>
          </w:p>
        </w:tc>
      </w:tr>
    </w:tbl>
    <w:p w14:paraId="58FC7D54" w14:textId="77777777" w:rsidR="00C06679" w:rsidRPr="00C06679" w:rsidRDefault="00C06679" w:rsidP="00C06679">
      <w:r w:rsidRPr="00C06679">
        <w:t>Para além de uma liderança forte e de práticas motivacionais eficazes, a maturidade de uma organização reflete-se igualmente na formalização e estruturação dos seus processos de gestão de pessoas.</w:t>
      </w:r>
    </w:p>
    <w:p w14:paraId="74575076" w14:textId="77777777" w:rsidR="00C06679" w:rsidRDefault="00C06679" w:rsidP="00C06679"/>
    <w:p w14:paraId="44D27A78" w14:textId="7317D51B" w:rsidR="00C06679" w:rsidRPr="00C06679" w:rsidRDefault="00C06679" w:rsidP="00C06679">
      <w:pPr>
        <w:rPr>
          <w:b/>
          <w:bCs/>
        </w:rPr>
      </w:pPr>
      <w:r w:rsidRPr="00C06679">
        <w:rPr>
          <w:b/>
          <w:bCs/>
        </w:rPr>
        <w:t>Análise de Políticas e Processos Estruturados de Gestão de Recursos Humanos (GRH)</w:t>
      </w:r>
    </w:p>
    <w:p w14:paraId="59B1336C" w14:textId="77777777" w:rsidR="00C06679" w:rsidRPr="00C06679" w:rsidRDefault="00C06679" w:rsidP="00C06679">
      <w:r w:rsidRPr="00C06679">
        <w:t>A estruturação dos processos de GRH é um indicador claro da maturidade e do profissionalismo de uma organização. A forma como uma entidade gere o ciclo de vida do colaborador, desde o recrutamento até à gestão de carreira, revela as suas prioridades estratégicas e a sua capacidade de criar um ambiente de trabalho sustentável e produtivo. Esta secção analisa os processos de GRH ao longo deste ciclo, utilizando exemplos concretos.</w:t>
      </w:r>
    </w:p>
    <w:p w14:paraId="7E0E8A4D" w14:textId="2BBFF543" w:rsidR="00C06679" w:rsidRPr="00C06679" w:rsidRDefault="00C06679" w:rsidP="00C06679">
      <w:pPr>
        <w:rPr>
          <w:b/>
          <w:bCs/>
        </w:rPr>
      </w:pPr>
      <w:r w:rsidRPr="00C06679">
        <w:rPr>
          <w:b/>
          <w:bCs/>
        </w:rPr>
        <w:t>Processo de Recrutamento e Seleção</w:t>
      </w:r>
    </w:p>
    <w:p w14:paraId="0EDCA489" w14:textId="77777777" w:rsidR="00C06679" w:rsidRPr="00C06679" w:rsidRDefault="00C06679" w:rsidP="00C06679">
      <w:r w:rsidRPr="00C06679">
        <w:t>As políticas de recrutamento são a porta de entrada para a organização e devem garantir não só a competência técnica, mas também o alinhamento cultural e a confiança. Duas abordagens estratégicas distintas foram identificadas:</w:t>
      </w:r>
    </w:p>
    <w:p w14:paraId="41A0D949" w14:textId="77777777" w:rsidR="00C06679" w:rsidRPr="00C06679" w:rsidRDefault="00C06679" w:rsidP="00C06679">
      <w:pPr>
        <w:numPr>
          <w:ilvl w:val="0"/>
          <w:numId w:val="47"/>
        </w:numPr>
      </w:pPr>
      <w:r w:rsidRPr="00C06679">
        <w:rPr>
          <w:b/>
          <w:bCs/>
        </w:rPr>
        <w:t>Seleção Baseada em Referências:</w:t>
      </w:r>
      <w:r w:rsidRPr="00C06679">
        <w:t xml:space="preserve"> O "Projeto Marias" adota uma política rigorosa onde </w:t>
      </w:r>
      <w:r w:rsidRPr="00C06679">
        <w:rPr>
          <w:i/>
          <w:iCs/>
        </w:rPr>
        <w:t>"só são contratadas pessoas com referências"</w:t>
      </w:r>
      <w:r w:rsidRPr="00C06679">
        <w:t xml:space="preserve">. Esta prática não é apenas um filtro de qualidade; é uma estratégia central de mitigação de risco e um pilar da sua proposta de valor. Num setor onde o </w:t>
      </w:r>
      <w:r w:rsidRPr="00C06679">
        <w:lastRenderedPageBreak/>
        <w:t>serviço é prestado no ambiente privado dos lares dos clientes, a confiança é o principal ativo, e este processo de seleção é fundamental para a garantir.</w:t>
      </w:r>
    </w:p>
    <w:p w14:paraId="52BCA43A" w14:textId="77777777" w:rsidR="00C06679" w:rsidRPr="00C06679" w:rsidRDefault="00C06679" w:rsidP="00C06679">
      <w:pPr>
        <w:numPr>
          <w:ilvl w:val="0"/>
          <w:numId w:val="47"/>
        </w:numPr>
      </w:pPr>
      <w:r w:rsidRPr="00C06679">
        <w:rPr>
          <w:b/>
          <w:bCs/>
        </w:rPr>
        <w:t>Pipeline de Talento via Estágios:</w:t>
      </w:r>
      <w:r w:rsidRPr="00C06679">
        <w:t xml:space="preserve"> A "Ponto </w:t>
      </w:r>
      <w:proofErr w:type="spellStart"/>
      <w:r w:rsidRPr="00C06679">
        <w:t>Óptimo</w:t>
      </w:r>
      <w:proofErr w:type="spellEnd"/>
      <w:r w:rsidRPr="00C06679">
        <w:t xml:space="preserve"> Consultores" desenvolveu um processo de recrutamento que funciona como um pipeline de talento. A maioria dos colaboradores inicia o percurso na empresa através de um estágio curricular, progride para um estágio profissional e é integrada nos quadros. Este modelo representa uma estratégia de gestão de risco de contratação, pois permite uma </w:t>
      </w:r>
      <w:r w:rsidRPr="00C06679">
        <w:rPr>
          <w:i/>
          <w:iCs/>
        </w:rPr>
        <w:t xml:space="preserve">"avaliação aprofundada e de longo prazo das competências técnicas, das soft </w:t>
      </w:r>
      <w:proofErr w:type="spellStart"/>
      <w:r w:rsidRPr="00C06679">
        <w:rPr>
          <w:i/>
          <w:iCs/>
        </w:rPr>
        <w:t>skills</w:t>
      </w:r>
      <w:proofErr w:type="spellEnd"/>
      <w:r w:rsidRPr="00C06679">
        <w:rPr>
          <w:i/>
          <w:iCs/>
        </w:rPr>
        <w:t xml:space="preserve"> e do alinhamento do candidato com a cultura da empresa, minimizando os riscos de uma má contratação"</w:t>
      </w:r>
      <w:r w:rsidRPr="00C06679">
        <w:t>.</w:t>
      </w:r>
    </w:p>
    <w:p w14:paraId="29F535B0" w14:textId="38478B83" w:rsidR="00C06679" w:rsidRPr="00C06679" w:rsidRDefault="00C06679" w:rsidP="00C06679">
      <w:pPr>
        <w:rPr>
          <w:b/>
          <w:bCs/>
        </w:rPr>
      </w:pPr>
      <w:r w:rsidRPr="00C06679">
        <w:rPr>
          <w:b/>
          <w:bCs/>
        </w:rPr>
        <w:t>Processo de Integração e Desenvolvimento</w:t>
      </w:r>
    </w:p>
    <w:p w14:paraId="3F197B00" w14:textId="77777777" w:rsidR="00C06679" w:rsidRPr="00C06679" w:rsidRDefault="00C06679" w:rsidP="00C06679">
      <w:r w:rsidRPr="00C06679">
        <w:t>A integração e o desenvolvimento contínuo são cruciais para garantir a qualidade do serviço, a retenção de talento e a motivação dos colaboradores. As práticas observadas demonstram um forte investimento em capital humano:</w:t>
      </w:r>
    </w:p>
    <w:p w14:paraId="4F909594" w14:textId="77777777" w:rsidR="00C06679" w:rsidRPr="00C06679" w:rsidRDefault="00C06679" w:rsidP="00C06679">
      <w:pPr>
        <w:numPr>
          <w:ilvl w:val="0"/>
          <w:numId w:val="48"/>
        </w:numPr>
      </w:pPr>
      <w:r w:rsidRPr="00C06679">
        <w:rPr>
          <w:b/>
          <w:bCs/>
        </w:rPr>
        <w:t>Formação Estruturada:</w:t>
      </w:r>
      <w:r w:rsidRPr="00C06679">
        <w:t xml:space="preserve"> Tanto o "Projeto Marias", que oferece </w:t>
      </w:r>
      <w:r w:rsidRPr="00C06679">
        <w:rPr>
          <w:i/>
          <w:iCs/>
        </w:rPr>
        <w:t>"Formação inicial e contínua a todas as Marias"</w:t>
      </w:r>
      <w:r w:rsidRPr="00C06679">
        <w:t xml:space="preserve">, como a "Ponto </w:t>
      </w:r>
      <w:proofErr w:type="spellStart"/>
      <w:r w:rsidRPr="00C06679">
        <w:t>Óptimo</w:t>
      </w:r>
      <w:proofErr w:type="spellEnd"/>
      <w:r w:rsidRPr="00C06679">
        <w:t xml:space="preserve"> Consultores", que evidencia uma </w:t>
      </w:r>
      <w:r w:rsidRPr="00C06679">
        <w:rPr>
          <w:i/>
          <w:iCs/>
        </w:rPr>
        <w:t>"contínua preocupação com a qualificação dos colaboradores, quer recorrente a formação interna, quer externa"</w:t>
      </w:r>
      <w:r w:rsidRPr="00C06679">
        <w:t>, demonstram que o investimento na formação é visto como uma prioridade estratégica para assegurar a excelência e a competitividade.</w:t>
      </w:r>
    </w:p>
    <w:p w14:paraId="78C71BCA" w14:textId="77777777" w:rsidR="00C06679" w:rsidRPr="00C06679" w:rsidRDefault="00C06679" w:rsidP="00C06679">
      <w:pPr>
        <w:numPr>
          <w:ilvl w:val="0"/>
          <w:numId w:val="48"/>
        </w:numPr>
      </w:pPr>
      <w:r w:rsidRPr="00C06679">
        <w:rPr>
          <w:b/>
          <w:bCs/>
        </w:rPr>
        <w:t>Integração Especializada:</w:t>
      </w:r>
      <w:r w:rsidRPr="00C06679">
        <w:t xml:space="preserve"> A "</w:t>
      </w:r>
      <w:proofErr w:type="spellStart"/>
      <w:r w:rsidRPr="00C06679">
        <w:t>Aprosuba</w:t>
      </w:r>
      <w:proofErr w:type="spellEnd"/>
      <w:r w:rsidRPr="00C06679">
        <w:t xml:space="preserve"> 3" implementa um processo de integração e desenvolvimento altamente especializado para pessoas com deficiência intelectual. A sua estrutura progressiva e adaptada é um exemplo de gestão de talento inclusiva. Utiliza o </w:t>
      </w:r>
      <w:r w:rsidRPr="00C06679">
        <w:rPr>
          <w:i/>
          <w:iCs/>
        </w:rPr>
        <w:t>"</w:t>
      </w:r>
      <w:proofErr w:type="spellStart"/>
      <w:r w:rsidRPr="00C06679">
        <w:rPr>
          <w:i/>
          <w:iCs/>
        </w:rPr>
        <w:t>Colegio</w:t>
      </w:r>
      <w:proofErr w:type="spellEnd"/>
      <w:r w:rsidRPr="00C06679">
        <w:rPr>
          <w:i/>
          <w:iCs/>
        </w:rPr>
        <w:t xml:space="preserve"> de </w:t>
      </w:r>
      <w:proofErr w:type="spellStart"/>
      <w:r w:rsidRPr="00C06679">
        <w:rPr>
          <w:i/>
          <w:iCs/>
        </w:rPr>
        <w:t>Educación</w:t>
      </w:r>
      <w:proofErr w:type="spellEnd"/>
      <w:r w:rsidRPr="00C06679">
        <w:rPr>
          <w:i/>
          <w:iCs/>
        </w:rPr>
        <w:t xml:space="preserve"> Especial"</w:t>
      </w:r>
      <w:r w:rsidRPr="00C06679">
        <w:t xml:space="preserve"> para formação inicial, os </w:t>
      </w:r>
      <w:r w:rsidRPr="00C06679">
        <w:rPr>
          <w:i/>
          <w:iCs/>
        </w:rPr>
        <w:t>"Centros Ocupacionais"</w:t>
      </w:r>
      <w:r w:rsidRPr="00C06679">
        <w:t xml:space="preserve"> com uma finalidade </w:t>
      </w:r>
      <w:r w:rsidRPr="00C06679">
        <w:rPr>
          <w:i/>
          <w:iCs/>
        </w:rPr>
        <w:t>"essencialmente terapêutica ou de assistência social"</w:t>
      </w:r>
      <w:r w:rsidRPr="00C06679">
        <w:t xml:space="preserve"> para quem não pode integrar-se diretamente numa empresa, e os </w:t>
      </w:r>
      <w:r w:rsidRPr="00C06679">
        <w:rPr>
          <w:i/>
          <w:iCs/>
        </w:rPr>
        <w:t>"Centros Especiais de Emprego"</w:t>
      </w:r>
      <w:r w:rsidRPr="00C06679">
        <w:t xml:space="preserve"> com um objetivo produtivo. Este percurso faseado maximiza o potencial de cada indivíduo, garantindo uma transição bem-sucedida para o mercado de trabalho.</w:t>
      </w:r>
    </w:p>
    <w:p w14:paraId="09820A19" w14:textId="0F472AF4" w:rsidR="00C06679" w:rsidRPr="00C06679" w:rsidRDefault="00C06679" w:rsidP="00C06679">
      <w:pPr>
        <w:rPr>
          <w:b/>
          <w:bCs/>
        </w:rPr>
      </w:pPr>
      <w:r w:rsidRPr="00C06679">
        <w:rPr>
          <w:b/>
          <w:bCs/>
        </w:rPr>
        <w:t>Processo de Gestão de Carreira</w:t>
      </w:r>
    </w:p>
    <w:p w14:paraId="5CCA2258" w14:textId="77777777" w:rsidR="00C06679" w:rsidRPr="00C06679" w:rsidRDefault="00C06679" w:rsidP="00C06679">
      <w:r w:rsidRPr="00C06679">
        <w:t>Uma política de gestão de carreira demonstra um investimento a longo prazo no capital humano, criando percursos de crescimento que beneficiam tanto o indivíduo como a organização.</w:t>
      </w:r>
    </w:p>
    <w:p w14:paraId="51946BD3" w14:textId="77777777" w:rsidR="00C06679" w:rsidRPr="00C06679" w:rsidRDefault="00C06679" w:rsidP="00C06679">
      <w:pPr>
        <w:numPr>
          <w:ilvl w:val="0"/>
          <w:numId w:val="49"/>
        </w:numPr>
      </w:pPr>
      <w:r w:rsidRPr="00C06679">
        <w:rPr>
          <w:b/>
          <w:bCs/>
        </w:rPr>
        <w:t>Gestão de Carreira e Continuidade:</w:t>
      </w:r>
      <w:r w:rsidRPr="00C06679">
        <w:t xml:space="preserve"> A "Escolinha de Rugby da Galiza" exemplifica uma política de gestão de carreira bem definida. A organização oferece percursos de continuidade aos jovens que atingem os 16 anos, permitindo-lhes </w:t>
      </w:r>
      <w:r w:rsidRPr="00C06679">
        <w:rPr>
          <w:i/>
          <w:iCs/>
        </w:rPr>
        <w:t>"integrar antigos jogadores da ERG como treinadores ou coordenadores"</w:t>
      </w:r>
      <w:r w:rsidRPr="00C06679">
        <w:t xml:space="preserve">, incentiva-os a </w:t>
      </w:r>
      <w:r w:rsidRPr="00C06679">
        <w:rPr>
          <w:i/>
          <w:iCs/>
        </w:rPr>
        <w:t>"frequentar a formação para treinadores"</w:t>
      </w:r>
      <w:r w:rsidRPr="00C06679">
        <w:t xml:space="preserve"> ou encaminha-os para outros clubes. Esta prática não só retém o talento formado internamente e capitaliza o investimento feito, como cria modelos de referência para os participantes mais jovens e assegura a sustentabilidade e a transmissão da cultura da organização.</w:t>
      </w:r>
    </w:p>
    <w:p w14:paraId="55460E5C" w14:textId="77777777" w:rsidR="00C06679" w:rsidRDefault="00C06679" w:rsidP="00C06679"/>
    <w:p w14:paraId="0AE5FFB5" w14:textId="4D9991FA" w:rsidR="00C06679" w:rsidRPr="00C06679" w:rsidRDefault="00C06679" w:rsidP="00C06679">
      <w:pPr>
        <w:rPr>
          <w:b/>
          <w:bCs/>
        </w:rPr>
      </w:pPr>
      <w:r w:rsidRPr="00C06679">
        <w:rPr>
          <w:b/>
          <w:bCs/>
        </w:rPr>
        <w:t>Conclusão</w:t>
      </w:r>
    </w:p>
    <w:p w14:paraId="348F6C57" w14:textId="77777777" w:rsidR="00C06679" w:rsidRPr="00C06679" w:rsidRDefault="00C06679" w:rsidP="00C06679">
      <w:r w:rsidRPr="00C06679">
        <w:t>A análise das diversas organizações e projetos empreendedores revela um conjunto de princípios estratégicos transversais que sustentam o seu sucesso. Apesar das suas diferenças de escala e missão, estas iniciativas demonstram que a liderança visionária — seja ela empreendedora ou social —, as práticas motivacionais que respondem a necessidades humanas fundamentais como segurança e realização, e os processos de recursos humanos estruturados são componentes cruciais para o êxito. Fica evidente que estas estratégias de gestão de pessoas não são meras funções de suporte administrativo. Pelo contrário, são elementos centrais que impulsionam o desempenho, a vantagem competitiva, a sustentabilidade e, em última análise, o impacto positivo destas iniciativas no seu ecossistema.</w:t>
      </w:r>
    </w:p>
    <w:p w14:paraId="0ABD2380" w14:textId="77777777" w:rsidR="00824346" w:rsidRDefault="00824346" w:rsidP="00824346"/>
    <w:p w14:paraId="1507A69E" w14:textId="77777777" w:rsidR="00824346" w:rsidRPr="00AD196B" w:rsidRDefault="00824346" w:rsidP="00824346"/>
    <w:p w14:paraId="618FA8F4" w14:textId="4AE040E2" w:rsidR="00824346" w:rsidRDefault="00824346" w:rsidP="00824346">
      <w:pPr>
        <w:pStyle w:val="Ttulo2"/>
      </w:pPr>
      <w:bookmarkStart w:id="27" w:name="_Toc214372250"/>
      <w:r>
        <w:t>II.5 Promoção da produtividade</w:t>
      </w:r>
      <w:r w:rsidR="00673DE7">
        <w:t xml:space="preserve"> --- </w:t>
      </w:r>
      <w:r w:rsidR="00673DE7" w:rsidRPr="002473B2">
        <w:rPr>
          <w:color w:val="EE0000"/>
        </w:rPr>
        <w:t>(3.7.</w:t>
      </w:r>
      <w:r w:rsidR="00C44039">
        <w:rPr>
          <w:color w:val="EE0000"/>
        </w:rPr>
        <w:t>8</w:t>
      </w:r>
      <w:r w:rsidR="00673DE7" w:rsidRPr="002473B2">
        <w:rPr>
          <w:color w:val="EE0000"/>
        </w:rPr>
        <w:t>)</w:t>
      </w:r>
      <w:bookmarkEnd w:id="27"/>
    </w:p>
    <w:p w14:paraId="03411377" w14:textId="77777777" w:rsidR="00C06679" w:rsidRPr="00C06679" w:rsidRDefault="00C06679" w:rsidP="00C06679">
      <w:r w:rsidRPr="00C06679">
        <w:t>Este relatório tem como objetivo analisar um conjunto diversificado de estudos de caso para extrair práticas exemplares que impulsionam a produtividade e a eficiência, tanto a nível organizacional como regional. No atual contexto de competitividade global e de desafios económicos, a identificação de fatores de sucesso replicáveis é fundamental para promover um desenvolvimento sustentável e resiliente. Através da análise de iniciativas concretas, procuramos destilar lições estratégicas que possam servir de guia para decisores públicos, líderes empresariais e empreendedores que visam otimizar o seu impacto e contribuir para um crescimento económico e social robusto.</w:t>
      </w:r>
    </w:p>
    <w:p w14:paraId="3C773435" w14:textId="77777777" w:rsidR="00C06679" w:rsidRDefault="00C06679" w:rsidP="00C06679"/>
    <w:p w14:paraId="455A2FBC" w14:textId="4E1824C3" w:rsidR="00C06679" w:rsidRPr="00C06679" w:rsidRDefault="00C06679" w:rsidP="00C06679">
      <w:pPr>
        <w:rPr>
          <w:b/>
          <w:bCs/>
        </w:rPr>
      </w:pPr>
      <w:r w:rsidRPr="00C06679">
        <w:rPr>
          <w:b/>
          <w:bCs/>
        </w:rPr>
        <w:t xml:space="preserve"> Fomento de uma Cultura de Produtividade e Empreendedorismo</w:t>
      </w:r>
    </w:p>
    <w:p w14:paraId="2FE62893" w14:textId="77777777" w:rsidR="00C06679" w:rsidRPr="00C06679" w:rsidRDefault="00C06679" w:rsidP="00C06679">
      <w:r w:rsidRPr="00C06679">
        <w:t>A cultura de uma organização ou região constitui o substrato sobre o qual todos os outros investimentos produzem retorno. As atitudes, valores e competências do capital humano são a fundação estratégica que determina o sucesso de melhorias de processos e de incentivos financeiros. Sem um investimento deliberado na mentalidade empreendedora e na qualificação das pessoas, os incentivos financeiros são menos eficazes e as otimizações operacionais são mais difíceis de implementar. Esta secção analisa práticas que cultivam, desde a base, o ativo mais valioso: um capital humano produtivo e inovador.</w:t>
      </w:r>
    </w:p>
    <w:p w14:paraId="2BAF4ABF" w14:textId="1904A563" w:rsidR="00C06679" w:rsidRPr="00C06679" w:rsidRDefault="00C06679" w:rsidP="00C06679">
      <w:pPr>
        <w:rPr>
          <w:b/>
          <w:bCs/>
        </w:rPr>
      </w:pPr>
      <w:r w:rsidRPr="00C06679">
        <w:rPr>
          <w:b/>
          <w:bCs/>
        </w:rPr>
        <w:t>Prática: Educação para o Empreendedorismo desde a Base</w:t>
      </w:r>
    </w:p>
    <w:p w14:paraId="7ED355D4" w14:textId="77777777" w:rsidR="00C06679" w:rsidRPr="00C06679" w:rsidRDefault="00C06679" w:rsidP="00C06679">
      <w:r w:rsidRPr="00C06679">
        <w:t>O fomento de uma cultura empreendedora desde as fases mais precoces da educação é uma estratégia de longo prazo com um impacto estrutural profundo. Modelos como os do Município de Alvaiázere e da agência DNA Cascais demonstram a eficácia de intervir diretamente no sistema educativo e na comunidade para cultivar novas atitudes face ao risco, à inovação e à criação de valor.</w:t>
      </w:r>
    </w:p>
    <w:p w14:paraId="0C909B0F" w14:textId="77777777" w:rsidR="00C06679" w:rsidRPr="00C06679" w:rsidRDefault="00C06679" w:rsidP="00C06679">
      <w:pPr>
        <w:numPr>
          <w:ilvl w:val="0"/>
          <w:numId w:val="50"/>
        </w:numPr>
      </w:pPr>
      <w:r w:rsidRPr="00C06679">
        <w:rPr>
          <w:b/>
          <w:bCs/>
        </w:rPr>
        <w:lastRenderedPageBreak/>
        <w:t>Caso: Município de Alvaiázere:</w:t>
      </w:r>
      <w:r w:rsidRPr="00C06679">
        <w:t xml:space="preserve"> Esta autarquia implementou, desde 2008, um trabalho sistemático e transversal de formação em empreendedorismo, abrangendo diversas faixas etárias. Os programas visam desde crianças no ensino pré-escolar a jovens no ensino secundário, passando também pela população desempregada, com o objetivo de consciencializar a comunidade para o potencial do empreendedorismo como mecanismo de criação de emprego e riqueza.</w:t>
      </w:r>
    </w:p>
    <w:p w14:paraId="22993770" w14:textId="77777777" w:rsidR="00C06679" w:rsidRPr="00C06679" w:rsidRDefault="00C06679" w:rsidP="00C06679">
      <w:pPr>
        <w:numPr>
          <w:ilvl w:val="0"/>
          <w:numId w:val="50"/>
        </w:numPr>
      </w:pPr>
      <w:r w:rsidRPr="00C06679">
        <w:rPr>
          <w:b/>
          <w:bCs/>
        </w:rPr>
        <w:t>Caso: DNA Cascais:</w:t>
      </w:r>
      <w:r w:rsidRPr="00C06679">
        <w:t xml:space="preserve"> A agência de Cascais foca a sua intervenção no empreendedorismo jovem e social, atuando diretamente junto de alunos e professores. A própria sigla </w:t>
      </w:r>
      <w:r w:rsidRPr="00C06679">
        <w:rPr>
          <w:b/>
          <w:bCs/>
        </w:rPr>
        <w:t>DNA (Desenvolvimento de Novas Atitudes)</w:t>
      </w:r>
      <w:r w:rsidRPr="00C06679">
        <w:t xml:space="preserve"> reflete o foco no processo de mudança cultural e na mitigação de riscos, em vez de se concentrar apenas no </w:t>
      </w:r>
      <w:proofErr w:type="gramStart"/>
      <w:r w:rsidRPr="00C06679">
        <w:t>resultado final</w:t>
      </w:r>
      <w:proofErr w:type="gramEnd"/>
      <w:r w:rsidRPr="00C06679">
        <w:t xml:space="preserve"> da criação de empresas. A intervenção na educação visa alterar valores e perceções sobre o empreendedorismo numa idade crítica, gerando um efeito multiplicador.</w:t>
      </w:r>
    </w:p>
    <w:p w14:paraId="6AF084DF" w14:textId="77777777" w:rsidR="00C06679" w:rsidRPr="00C06679" w:rsidRDefault="00C06679" w:rsidP="00C06679">
      <w:pPr>
        <w:numPr>
          <w:ilvl w:val="0"/>
          <w:numId w:val="50"/>
        </w:numPr>
      </w:pPr>
      <w:r w:rsidRPr="00C06679">
        <w:rPr>
          <w:b/>
          <w:bCs/>
        </w:rPr>
        <w:t>Impacto Justificado:</w:t>
      </w:r>
      <w:r w:rsidRPr="00C06679">
        <w:t xml:space="preserve"> O efeito estratégico desta prática é a criação de um "pipeline" de talento empreendedor que reduz o risco da inovação futura para toda a região. Ao intervir na base da pirâmide educacional e social, estas iniciativas criam um ecossistema mais dinâmico, resiliente e propenso à inovação, garantindo que as futuras gerações de profissionais e empresários estejam mais bem preparadas para identificar e capitalizar oportunidades de negócio.</w:t>
      </w:r>
    </w:p>
    <w:p w14:paraId="3EF00535" w14:textId="77777777" w:rsidR="00C06679" w:rsidRDefault="00C06679" w:rsidP="00C06679">
      <w:pPr>
        <w:rPr>
          <w:b/>
          <w:bCs/>
        </w:rPr>
      </w:pPr>
    </w:p>
    <w:p w14:paraId="28266044" w14:textId="0DA2F079" w:rsidR="00C06679" w:rsidRPr="00C06679" w:rsidRDefault="00C06679" w:rsidP="00C06679">
      <w:pPr>
        <w:rPr>
          <w:b/>
          <w:bCs/>
        </w:rPr>
      </w:pPr>
      <w:r w:rsidRPr="00C06679">
        <w:rPr>
          <w:b/>
          <w:bCs/>
        </w:rPr>
        <w:t>Prática: Utilização do Desporto como Ferramenta de Integração e Disciplina</w:t>
      </w:r>
    </w:p>
    <w:p w14:paraId="6347D0EA" w14:textId="77777777" w:rsidR="00C06679" w:rsidRDefault="00C06679" w:rsidP="00C06679">
      <w:r w:rsidRPr="00C06679">
        <w:t xml:space="preserve">O caso da </w:t>
      </w:r>
      <w:r w:rsidRPr="00C06679">
        <w:rPr>
          <w:b/>
          <w:bCs/>
        </w:rPr>
        <w:t>Escolinha de Rugby da Galiza (ERG)</w:t>
      </w:r>
      <w:r w:rsidRPr="00C06679">
        <w:t xml:space="preserve"> demonstra como o empreendedorismo social pode utilizar ferramentas não convencionais para melhorar a produtividade futura do capital humano de uma região. A ERG utiliza os valores intrínsecos ao Rugby para a integração social de jovens em contextos socioeconómicos vulneráveis, desenvolvendo competências transversais ("soft </w:t>
      </w:r>
      <w:proofErr w:type="spellStart"/>
      <w:r w:rsidRPr="00C06679">
        <w:t>skills</w:t>
      </w:r>
      <w:proofErr w:type="spellEnd"/>
      <w:r w:rsidRPr="00C06679">
        <w:t>") com valor económico direto e mensurável.</w:t>
      </w:r>
    </w:p>
    <w:p w14:paraId="39B41E29" w14:textId="77777777" w:rsidR="00C06679" w:rsidRDefault="00C06679" w:rsidP="00C06679"/>
    <w:p w14:paraId="6CCDB80B" w14:textId="77777777" w:rsidR="00C06679" w:rsidRDefault="00C06679" w:rsidP="00C06679"/>
    <w:p w14:paraId="64E9310B" w14:textId="77777777" w:rsidR="00C06679" w:rsidRPr="00C06679" w:rsidRDefault="00C06679" w:rsidP="00C06679"/>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8"/>
        <w:gridCol w:w="5536"/>
      </w:tblGrid>
      <w:tr w:rsidR="00C06679" w:rsidRPr="00C06679" w14:paraId="626F42F8"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5269465" w14:textId="77777777" w:rsidR="00C06679" w:rsidRPr="00C06679" w:rsidRDefault="00C06679" w:rsidP="00C06679">
            <w:r w:rsidRPr="00C06679">
              <w:t>Ação</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7DC67" w14:textId="77777777" w:rsidR="00C06679" w:rsidRPr="00C06679" w:rsidRDefault="00C06679" w:rsidP="00C06679">
            <w:r w:rsidRPr="00C06679">
              <w:t>Impacto na Produtividade</w:t>
            </w:r>
          </w:p>
        </w:tc>
      </w:tr>
      <w:tr w:rsidR="00C06679" w:rsidRPr="00C06679" w14:paraId="7CE82A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168FEFB" w14:textId="77777777" w:rsidR="00C06679" w:rsidRPr="00C06679" w:rsidRDefault="00C06679" w:rsidP="00C06679">
            <w:r w:rsidRPr="00C06679">
              <w:rPr>
                <w:b/>
                <w:bCs/>
              </w:rPr>
              <w:t xml:space="preserve">"Contrato por </w:t>
            </w:r>
            <w:proofErr w:type="spellStart"/>
            <w:r w:rsidRPr="00C06679">
              <w:rPr>
                <w:b/>
                <w:bCs/>
              </w:rPr>
              <w:t>objectivos</w:t>
            </w:r>
            <w:proofErr w:type="spellEnd"/>
            <w:r w:rsidRPr="00C06679">
              <w:rPr>
                <w:b/>
                <w:bCs/>
              </w:rPr>
              <w:t>"</w:t>
            </w:r>
            <w:r w:rsidRPr="00C06679">
              <w:t xml:space="preserve"> estabelecido com cada jovem, abrangendo as áreas desportiva, escolar e comportamental.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AC9B0" w14:textId="77777777" w:rsidR="00C06679" w:rsidRPr="00C06679" w:rsidRDefault="00C06679" w:rsidP="00C06679">
            <w:r w:rsidRPr="00C06679">
              <w:t>Promove a responsabilidade pessoal, a definição de metas e a disciplina, competências diretamente transferíveis para o ambiente de trabalho e essenciais para a produtividade individual.</w:t>
            </w:r>
          </w:p>
        </w:tc>
      </w:tr>
      <w:tr w:rsidR="00C06679" w:rsidRPr="00C06679" w14:paraId="6319F7C5"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1C64C1B" w14:textId="77777777" w:rsidR="00C06679" w:rsidRPr="00C06679" w:rsidRDefault="00C06679" w:rsidP="00C06679">
            <w:r w:rsidRPr="00C06679">
              <w:rPr>
                <w:b/>
                <w:bCs/>
              </w:rPr>
              <w:t>Apoio holístico e integrado</w:t>
            </w:r>
            <w:r w:rsidRPr="00C06679">
              <w:t xml:space="preserve">, incluindo salas de estudo com explicadores, apoio </w:t>
            </w:r>
            <w:r w:rsidRPr="00C06679">
              <w:lastRenderedPageBreak/>
              <w:t>médico e de fisioterapia, reforço alimentar e envolvimento ativo das famílias.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28F22" w14:textId="77777777" w:rsidR="00C06679" w:rsidRPr="00C06679" w:rsidRDefault="00C06679" w:rsidP="00C06679">
            <w:r w:rsidRPr="00C06679">
              <w:lastRenderedPageBreak/>
              <w:t xml:space="preserve">Garante as condições de base para que os jovens possam focar-se no seu desenvolvimento. O apoio escolar direto </w:t>
            </w:r>
            <w:r w:rsidRPr="00C06679">
              <w:lastRenderedPageBreak/>
              <w:t xml:space="preserve">resultou num aumento da </w:t>
            </w:r>
            <w:r w:rsidRPr="00C06679">
              <w:rPr>
                <w:b/>
                <w:bCs/>
              </w:rPr>
              <w:t>taxa de sucesso escolar de 80% para 87%</w:t>
            </w:r>
            <w:r w:rsidRPr="00C06679">
              <w:t>, melhorando o capital humano da comunidade e a sua empregabilidade futura.</w:t>
            </w:r>
          </w:p>
        </w:tc>
      </w:tr>
      <w:tr w:rsidR="00C06679" w:rsidRPr="00C06679" w14:paraId="660DAFE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6433A66" w14:textId="77777777" w:rsidR="00C06679" w:rsidRPr="00C06679" w:rsidRDefault="00C06679" w:rsidP="00C06679">
            <w:r w:rsidRPr="00C06679">
              <w:rPr>
                <w:b/>
                <w:bCs/>
              </w:rPr>
              <w:lastRenderedPageBreak/>
              <w:t>Utilização dos valores do Rugby</w:t>
            </w:r>
            <w:r w:rsidRPr="00C06679">
              <w:t xml:space="preserve"> (disciplina, respeito, solidariedade e espírito de equipa).</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4423C" w14:textId="77777777" w:rsidR="00C06679" w:rsidRPr="00C06679" w:rsidRDefault="00C06679" w:rsidP="00C06679">
            <w:r w:rsidRPr="00C06679">
              <w:t>Desenvolve competências comportamentais cruciais, como a resiliência, o trabalho em equipa e a capacidade de lidar com a adversidade. Estas competências são pilares da produtividade individual e coletiva em qualquer organização.</w:t>
            </w:r>
          </w:p>
        </w:tc>
      </w:tr>
    </w:tbl>
    <w:p w14:paraId="3622A616" w14:textId="77777777" w:rsidR="00C06679" w:rsidRPr="00C06679" w:rsidRDefault="00C06679" w:rsidP="00C06679">
      <w:r w:rsidRPr="00C06679">
        <w:t>A criação de uma cultura empreendedora robusta gera um potencial humano que, para se materializar em valor económico, necessita de sistemas de apoio estruturados que facilitem a transição da ideia para a ação.</w:t>
      </w:r>
    </w:p>
    <w:p w14:paraId="1AE77992" w14:textId="77777777" w:rsidR="00C06679" w:rsidRDefault="00C06679" w:rsidP="00C06679"/>
    <w:p w14:paraId="416DB08A" w14:textId="2DA7D6C8" w:rsidR="00C06679" w:rsidRPr="00C06679" w:rsidRDefault="00C06679" w:rsidP="00C06679">
      <w:pPr>
        <w:rPr>
          <w:b/>
          <w:bCs/>
        </w:rPr>
      </w:pPr>
      <w:r w:rsidRPr="00C06679">
        <w:rPr>
          <w:b/>
          <w:bCs/>
        </w:rPr>
        <w:t>Estruturação de Incentivos e Ecossistemas de Apoio</w:t>
      </w:r>
    </w:p>
    <w:p w14:paraId="281A75BA" w14:textId="77777777" w:rsidR="00C06679" w:rsidRPr="00C06679" w:rsidRDefault="00C06679" w:rsidP="00C06679">
      <w:r w:rsidRPr="00C06679">
        <w:t>Os incentivos financeiros e os ecossistemas de apoio funcionam como catalisadores essenciais, transformando o potencial empreendedor latente em resultados económicos tangíveis. Um sistema de apoio bem estruturado reduz as barreiras financeiras e de conhecimento, acelera a criação de valor e aumenta as taxas de sobrevivência de novas empresas, sendo um componente crítico para o desenvolvimento regional e para a materialização do investimento feito no capital humano.</w:t>
      </w:r>
    </w:p>
    <w:p w14:paraId="1A232103" w14:textId="77777777" w:rsidR="00C06679" w:rsidRPr="00C06679" w:rsidRDefault="00C06679" w:rsidP="00C06679">
      <w:pPr>
        <w:rPr>
          <w:b/>
          <w:bCs/>
        </w:rPr>
      </w:pPr>
      <w:r w:rsidRPr="00C06679">
        <w:rPr>
          <w:b/>
          <w:bCs/>
        </w:rPr>
        <w:t>2.1. Prática: Sistemas de Incentivo ao Investimento Qualificado</w:t>
      </w:r>
    </w:p>
    <w:p w14:paraId="50B62BA8" w14:textId="77777777" w:rsidR="00C06679" w:rsidRPr="00C06679" w:rsidRDefault="00C06679" w:rsidP="00C06679">
      <w:r w:rsidRPr="00C06679">
        <w:t xml:space="preserve">O programa </w:t>
      </w:r>
      <w:r w:rsidRPr="00C06679">
        <w:rPr>
          <w:b/>
          <w:bCs/>
        </w:rPr>
        <w:t>SI-Inovação – Empreendedorismo Qualificado</w:t>
      </w:r>
      <w:r w:rsidRPr="00C06679">
        <w:t>, no âmbito do QREN, constitui um exemplo de um mecanismo de apoio direcionado para a criação de empresas de elevado valor acrescentado e dotadas de recursos qualificados.</w:t>
      </w:r>
    </w:p>
    <w:p w14:paraId="77B5B561" w14:textId="77777777" w:rsidR="00C06679" w:rsidRPr="00C06679" w:rsidRDefault="00C06679" w:rsidP="00C06679">
      <w:pPr>
        <w:numPr>
          <w:ilvl w:val="0"/>
          <w:numId w:val="51"/>
        </w:numPr>
      </w:pPr>
      <w:r w:rsidRPr="00C06679">
        <w:rPr>
          <w:b/>
          <w:bCs/>
        </w:rPr>
        <w:t>Objetivo:</w:t>
      </w:r>
      <w:r w:rsidRPr="00C06679">
        <w:t xml:space="preserve"> Promover a inovação no tecido empresarial através do estímulo ao empreendedorismo qualificado e à criação de empresas em setores com fortes dinâmicas de crescimento.</w:t>
      </w:r>
    </w:p>
    <w:p w14:paraId="10FC32EB" w14:textId="77777777" w:rsidR="00C06679" w:rsidRPr="00C06679" w:rsidRDefault="00C06679" w:rsidP="00C06679">
      <w:pPr>
        <w:numPr>
          <w:ilvl w:val="0"/>
          <w:numId w:val="51"/>
        </w:numPr>
      </w:pPr>
      <w:r w:rsidRPr="00C06679">
        <w:rPr>
          <w:b/>
          <w:bCs/>
        </w:rPr>
        <w:t>Mecanismo:</w:t>
      </w:r>
      <w:r w:rsidRPr="00C06679">
        <w:t xml:space="preserve"> Atribuição de um subsídio reembolsável a partir de 45% do investimento elegível. Este incentivo tem a possibilidade de ser parcialmente convertido em fundo perdido (até 75% do valor do incentivo), mediante uma avaliação de desempenho positiva e o cumprimento de metas económicas pré-definidas no projeto.</w:t>
      </w:r>
    </w:p>
    <w:p w14:paraId="363A0B68" w14:textId="77777777" w:rsidR="00C06679" w:rsidRPr="00C06679" w:rsidRDefault="00C06679" w:rsidP="00C06679">
      <w:pPr>
        <w:numPr>
          <w:ilvl w:val="0"/>
          <w:numId w:val="51"/>
        </w:numPr>
      </w:pPr>
      <w:r w:rsidRPr="00C06679">
        <w:rPr>
          <w:b/>
          <w:bCs/>
        </w:rPr>
        <w:t>Impacto Concreto:</w:t>
      </w:r>
      <w:r w:rsidRPr="00C06679">
        <w:t xml:space="preserve"> Até julho de 2011, o programa aprovou </w:t>
      </w:r>
      <w:r w:rsidRPr="00C06679">
        <w:rPr>
          <w:b/>
          <w:bCs/>
        </w:rPr>
        <w:t>238 projetos</w:t>
      </w:r>
      <w:r w:rsidRPr="00C06679">
        <w:t xml:space="preserve">, correspondendo a um investimento elegível de 166 milhões de euros e à atribuição de mais de </w:t>
      </w:r>
      <w:r w:rsidRPr="00C06679">
        <w:rPr>
          <w:b/>
          <w:bCs/>
        </w:rPr>
        <w:t>114 milhões de euros</w:t>
      </w:r>
      <w:r w:rsidRPr="00C06679">
        <w:t xml:space="preserve"> em incentivos a </w:t>
      </w:r>
      <w:r w:rsidRPr="00C06679">
        <w:rPr>
          <w:i/>
          <w:iCs/>
        </w:rPr>
        <w:t>start-ups</w:t>
      </w:r>
      <w:r w:rsidRPr="00C06679">
        <w:t xml:space="preserve"> e negócios recentes.</w:t>
      </w:r>
    </w:p>
    <w:p w14:paraId="6BD46ACC" w14:textId="77777777" w:rsidR="00C06679" w:rsidRPr="00C06679" w:rsidRDefault="00C06679" w:rsidP="00C06679">
      <w:pPr>
        <w:numPr>
          <w:ilvl w:val="0"/>
          <w:numId w:val="51"/>
        </w:numPr>
      </w:pPr>
      <w:r w:rsidRPr="00C06679">
        <w:rPr>
          <w:b/>
          <w:bCs/>
        </w:rPr>
        <w:t>Fator Crítico:</w:t>
      </w:r>
      <w:r w:rsidRPr="00C06679">
        <w:t xml:space="preserve"> A complexidade do processo de candidatura é um fator a salientar, com apenas 238 de 861 candidaturas aprovadas até 2010. Este dado sublinha a importância da consultoria especializada como um fator de eficiência para garantir o acesso a este tipo de financiamento.</w:t>
      </w:r>
    </w:p>
    <w:p w14:paraId="4F120207" w14:textId="0274B921" w:rsidR="00C06679" w:rsidRPr="00C06679" w:rsidRDefault="00C06679" w:rsidP="00C06679">
      <w:pPr>
        <w:rPr>
          <w:b/>
          <w:bCs/>
        </w:rPr>
      </w:pPr>
      <w:r w:rsidRPr="00C06679">
        <w:rPr>
          <w:b/>
          <w:bCs/>
        </w:rPr>
        <w:t>Prática: Criação de Ecossistemas de Inovação Integrados</w:t>
      </w:r>
    </w:p>
    <w:p w14:paraId="00E4B25E" w14:textId="77777777" w:rsidR="00C06679" w:rsidRPr="00C06679" w:rsidRDefault="00C06679" w:rsidP="00C06679">
      <w:r w:rsidRPr="00C06679">
        <w:lastRenderedPageBreak/>
        <w:t xml:space="preserve">O sucesso do empreendedorismo depende da articulação entre múltiplos atores. Os modelos do </w:t>
      </w:r>
      <w:r w:rsidRPr="00C06679">
        <w:rPr>
          <w:b/>
          <w:bCs/>
        </w:rPr>
        <w:t>INOV•C (Região Centro)</w:t>
      </w:r>
      <w:r w:rsidRPr="00C06679">
        <w:t xml:space="preserve"> e do </w:t>
      </w:r>
      <w:r w:rsidRPr="00C06679">
        <w:rPr>
          <w:b/>
          <w:bCs/>
        </w:rPr>
        <w:t>CRIA (Algarve)</w:t>
      </w:r>
      <w:r w:rsidRPr="00C06679">
        <w:t xml:space="preserve"> são exemplos de ecossistemas que integram universidades, governo e indústria para criar um ambiente fértil para a inovação.</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39"/>
        <w:gridCol w:w="8605"/>
      </w:tblGrid>
      <w:tr w:rsidR="00C06679" w:rsidRPr="00C06679" w14:paraId="584229A4"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09B823C" w14:textId="77777777" w:rsidR="00C06679" w:rsidRPr="00C06679" w:rsidRDefault="00C06679" w:rsidP="00C06679">
            <w:r w:rsidRPr="00C06679">
              <w:t>Modelo</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01994" w14:textId="77777777" w:rsidR="00C06679" w:rsidRPr="00C06679" w:rsidRDefault="00C06679" w:rsidP="00C06679">
            <w:r w:rsidRPr="00C06679">
              <w:t>Mecanismos e Impacto na Eficiência</w:t>
            </w:r>
          </w:p>
        </w:tc>
      </w:tr>
      <w:tr w:rsidR="00C06679" w:rsidRPr="00C06679" w14:paraId="4B7065FC"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D446179" w14:textId="77777777" w:rsidR="00C06679" w:rsidRPr="00C06679" w:rsidRDefault="00C06679" w:rsidP="00C06679">
            <w:r w:rsidRPr="00C06679">
              <w:rPr>
                <w:b/>
                <w:bCs/>
              </w:rPr>
              <w:t>INOV•C</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C6A8C" w14:textId="77777777" w:rsidR="00C06679" w:rsidRPr="00C06679" w:rsidRDefault="00C06679" w:rsidP="00C06679">
            <w:r w:rsidRPr="00C06679">
              <w:t xml:space="preserve">Opera como um "pipeline de inovação" que gere e articula todos os </w:t>
            </w:r>
            <w:proofErr w:type="spellStart"/>
            <w:r w:rsidRPr="00C06679">
              <w:t>stakeholders</w:t>
            </w:r>
            <w:proofErr w:type="spellEnd"/>
            <w:r w:rsidRPr="00C06679">
              <w:t xml:space="preserve"> regionais. Utiliza mecanismos como as </w:t>
            </w:r>
            <w:r w:rsidRPr="00C06679">
              <w:rPr>
                <w:b/>
                <w:bCs/>
              </w:rPr>
              <w:t>"Bolsas de Ignição"</w:t>
            </w:r>
            <w:r w:rsidRPr="00C06679">
              <w:t xml:space="preserve"> para acelerar a transição de projetos de I&amp;D para negócios viáveis. Oferece apoio direto a iniciativas de parceiros complementares (autarquias, associações), descentralizando e ampliando o seu alcance. </w:t>
            </w:r>
            <w:r w:rsidRPr="00C06679">
              <w:rPr>
                <w:b/>
                <w:bCs/>
              </w:rPr>
              <w:t>Impacto:</w:t>
            </w:r>
            <w:r w:rsidRPr="00C06679">
              <w:t xml:space="preserve"> Criação de mais de </w:t>
            </w:r>
            <w:r w:rsidRPr="00C06679">
              <w:rPr>
                <w:b/>
                <w:bCs/>
              </w:rPr>
              <w:t>170 empresas</w:t>
            </w:r>
            <w:r w:rsidRPr="00C06679">
              <w:t xml:space="preserve"> e mais de </w:t>
            </w:r>
            <w:r w:rsidRPr="00C06679">
              <w:rPr>
                <w:b/>
                <w:bCs/>
              </w:rPr>
              <w:t>1700 empregos qualificados</w:t>
            </w:r>
            <w:r w:rsidRPr="00C06679">
              <w:t>.</w:t>
            </w:r>
          </w:p>
        </w:tc>
      </w:tr>
      <w:tr w:rsidR="00C06679" w:rsidRPr="00C06679" w14:paraId="0D73AE77"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32054851" w14:textId="77777777" w:rsidR="00C06679" w:rsidRPr="00C06679" w:rsidRDefault="00C06679" w:rsidP="00C06679">
            <w:r w:rsidRPr="00C06679">
              <w:rPr>
                <w:b/>
                <w:bCs/>
              </w:rPr>
              <w:t>CRIA</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281E" w14:textId="77777777" w:rsidR="00C06679" w:rsidRPr="00C06679" w:rsidRDefault="00C06679" w:rsidP="00C06679">
            <w:r w:rsidRPr="00C06679">
              <w:t xml:space="preserve">Funciona como a unidade de transferência de tecnologia da Universidade do Algarve, formalizando a ligação entre a investigação académica e as necessidades do tecido empresarial. Facilita a proteção da propriedade intelectual e a comercialização de tecnologia. </w:t>
            </w:r>
            <w:r w:rsidRPr="00C06679">
              <w:rPr>
                <w:b/>
                <w:bCs/>
              </w:rPr>
              <w:t>Impacto:</w:t>
            </w:r>
            <w:r w:rsidRPr="00C06679">
              <w:t xml:space="preserve"> Apoio no registo de </w:t>
            </w:r>
            <w:r w:rsidRPr="00C06679">
              <w:rPr>
                <w:b/>
                <w:bCs/>
              </w:rPr>
              <w:t>43 patentes</w:t>
            </w:r>
            <w:r w:rsidRPr="00C06679">
              <w:t xml:space="preserve">, desenvolvimento de </w:t>
            </w:r>
            <w:r w:rsidRPr="00C06679">
              <w:rPr>
                <w:b/>
                <w:bCs/>
              </w:rPr>
              <w:t>31 tecnologias</w:t>
            </w:r>
            <w:r w:rsidRPr="00C06679">
              <w:t xml:space="preserve"> para o mercado e participação em </w:t>
            </w:r>
            <w:r w:rsidRPr="00C06679">
              <w:rPr>
                <w:b/>
                <w:bCs/>
              </w:rPr>
              <w:t>19 projetos</w:t>
            </w:r>
            <w:r w:rsidRPr="00C06679">
              <w:t xml:space="preserve"> de I&amp;D em parceria com a indústria.</w:t>
            </w:r>
          </w:p>
        </w:tc>
      </w:tr>
    </w:tbl>
    <w:p w14:paraId="4171EB26" w14:textId="77777777" w:rsidR="00C06679" w:rsidRDefault="00C06679" w:rsidP="00C06679">
      <w:pPr>
        <w:rPr>
          <w:b/>
          <w:bCs/>
        </w:rPr>
      </w:pPr>
    </w:p>
    <w:p w14:paraId="29F8BB1C" w14:textId="11609647" w:rsidR="00C06679" w:rsidRPr="00C06679" w:rsidRDefault="00C06679" w:rsidP="00C06679">
      <w:pPr>
        <w:rPr>
          <w:b/>
          <w:bCs/>
        </w:rPr>
      </w:pPr>
      <w:r w:rsidRPr="00C06679">
        <w:rPr>
          <w:b/>
          <w:bCs/>
        </w:rPr>
        <w:t>Prática: Facilitação do Acesso a Financiamento Alternativo</w:t>
      </w:r>
    </w:p>
    <w:p w14:paraId="462EFDA2" w14:textId="77777777" w:rsidR="00C06679" w:rsidRPr="00C06679" w:rsidRDefault="00C06679" w:rsidP="00C06679">
      <w:r w:rsidRPr="00C06679">
        <w:t xml:space="preserve">O modelo de </w:t>
      </w:r>
      <w:r w:rsidRPr="00C06679">
        <w:rPr>
          <w:b/>
          <w:bCs/>
        </w:rPr>
        <w:t>microcrédito da ANDC (Associação Nacional de Direito ao Crédito)</w:t>
      </w:r>
      <w:r w:rsidRPr="00C06679">
        <w:t xml:space="preserve"> é uma prática que promove a produtividade através da inclusão económica, oferecendo uma alternativa de financiamento a indivíduos sem acesso à banca tradicional.</w:t>
      </w:r>
    </w:p>
    <w:p w14:paraId="13C50F3D" w14:textId="77777777" w:rsidR="00C06679" w:rsidRPr="00C06679" w:rsidRDefault="00C06679" w:rsidP="00C06679">
      <w:pPr>
        <w:numPr>
          <w:ilvl w:val="0"/>
          <w:numId w:val="52"/>
        </w:numPr>
      </w:pPr>
      <w:r w:rsidRPr="00C06679">
        <w:rPr>
          <w:b/>
          <w:bCs/>
        </w:rPr>
        <w:t>Princípio de Funcionamento:</w:t>
      </w:r>
      <w:r w:rsidRPr="00C06679">
        <w:t xml:space="preserve"> O modelo baseia-se na confiança e na viabilidade do projeto, não exigindo as garantias patrimoniais tradicionais, o que o torna acessível a um público mais vasto.</w:t>
      </w:r>
    </w:p>
    <w:p w14:paraId="09E65368" w14:textId="77777777" w:rsidR="00C06679" w:rsidRPr="00C06679" w:rsidRDefault="00C06679" w:rsidP="00C06679">
      <w:pPr>
        <w:numPr>
          <w:ilvl w:val="0"/>
          <w:numId w:val="52"/>
        </w:numPr>
      </w:pPr>
      <w:r w:rsidRPr="00C06679">
        <w:rPr>
          <w:b/>
          <w:bCs/>
        </w:rPr>
        <w:t>Público-Alvo:</w:t>
      </w:r>
      <w:r w:rsidRPr="00C06679">
        <w:t xml:space="preserve"> Destina-se a indivíduos em situação de desemprego ou com acesso precário ao mercado de trabalho, com um foco notável na promoção do empreendedorismo feminino (58,4% dos projetos apoiados).</w:t>
      </w:r>
    </w:p>
    <w:p w14:paraId="641A71C1" w14:textId="77777777" w:rsidR="00C06679" w:rsidRPr="00C06679" w:rsidRDefault="00C06679" w:rsidP="00C06679">
      <w:pPr>
        <w:numPr>
          <w:ilvl w:val="0"/>
          <w:numId w:val="52"/>
        </w:numPr>
      </w:pPr>
      <w:r w:rsidRPr="00C06679">
        <w:rPr>
          <w:b/>
          <w:bCs/>
        </w:rPr>
        <w:t>Impacto na Produtividade:</w:t>
      </w:r>
      <w:r w:rsidRPr="00C06679">
        <w:t xml:space="preserve"> Ao viabilizar o autoemprego, o programa gera um impacto direto na criação de riqueza e na redução da dependência de subsídios. Até agosto de 2012, os resultados agregados demonstram a sua eficácia: </w:t>
      </w:r>
      <w:r w:rsidRPr="00C06679">
        <w:rPr>
          <w:b/>
          <w:bCs/>
        </w:rPr>
        <w:t>1726 projetos</w:t>
      </w:r>
      <w:r w:rsidRPr="00C06679">
        <w:t xml:space="preserve"> creditados, mais de </w:t>
      </w:r>
      <w:r w:rsidRPr="00C06679">
        <w:rPr>
          <w:b/>
          <w:bCs/>
        </w:rPr>
        <w:t>9,8 milhões de euros</w:t>
      </w:r>
      <w:r w:rsidRPr="00C06679">
        <w:t xml:space="preserve"> concedidos em crédito e </w:t>
      </w:r>
      <w:r w:rsidRPr="00C06679">
        <w:rPr>
          <w:b/>
          <w:bCs/>
        </w:rPr>
        <w:t>2183 postos de trabalho</w:t>
      </w:r>
      <w:r w:rsidRPr="00C06679">
        <w:t xml:space="preserve"> criados.</w:t>
      </w:r>
    </w:p>
    <w:p w14:paraId="658AE30F" w14:textId="77777777" w:rsidR="00C06679" w:rsidRPr="00C06679" w:rsidRDefault="00C06679" w:rsidP="00C06679">
      <w:r w:rsidRPr="00C06679">
        <w:t>Assim, enquanto os ecossistemas de apoio e os incentivos externos reduzem as barreiras à entrada e aceleram a fase inicial, a sustentabilidade a longo prazo depende da capacidade da própria organização em forjar vantagens competitivas através da otimização implacável das suas estratégias e processos internos.</w:t>
      </w:r>
    </w:p>
    <w:p w14:paraId="02732847" w14:textId="77777777" w:rsidR="00C06679" w:rsidRDefault="00C06679" w:rsidP="00C06679"/>
    <w:p w14:paraId="52C140F2" w14:textId="61435FBD" w:rsidR="00C06679" w:rsidRPr="00C06679" w:rsidRDefault="00C06679" w:rsidP="00C06679">
      <w:pPr>
        <w:rPr>
          <w:b/>
          <w:bCs/>
        </w:rPr>
      </w:pPr>
      <w:r w:rsidRPr="00C06679">
        <w:rPr>
          <w:b/>
          <w:bCs/>
        </w:rPr>
        <w:t>Otimização de Processos e Estratégias Competitivas</w:t>
      </w:r>
    </w:p>
    <w:p w14:paraId="5AE555F6" w14:textId="77777777" w:rsidR="00C06679" w:rsidRPr="00C06679" w:rsidRDefault="00C06679" w:rsidP="00C06679">
      <w:r w:rsidRPr="00C06679">
        <w:lastRenderedPageBreak/>
        <w:t xml:space="preserve">A otimização de processos representa a resposta proativa de uma organização à entropia do mercado e à pressão competitiva. Consiste na aplicação de estratégias deliberadas para aumentar a eficiência, reduzir custos e criar vantagens sustentáveis. Esta secção analisa duas formas distintas de otimização: as estratégias </w:t>
      </w:r>
      <w:r w:rsidRPr="00C06679">
        <w:rPr>
          <w:b/>
          <w:bCs/>
        </w:rPr>
        <w:t>orientadas para o mercado</w:t>
      </w:r>
      <w:r w:rsidRPr="00C06679">
        <w:t xml:space="preserve">, que redefinem o posicionamento da empresa na sua cadeia de valor, e as estratégias </w:t>
      </w:r>
      <w:r w:rsidRPr="00C06679">
        <w:rPr>
          <w:b/>
          <w:bCs/>
        </w:rPr>
        <w:t>orientadas para o interior</w:t>
      </w:r>
      <w:r w:rsidRPr="00C06679">
        <w:t>, que otimizam a gestão dos seus recursos centrais para fortalecer a sua base operacional e financeira.</w:t>
      </w:r>
    </w:p>
    <w:p w14:paraId="2B1F943D" w14:textId="30A365C8" w:rsidR="00C06679" w:rsidRPr="00C06679" w:rsidRDefault="00C06679" w:rsidP="00C06679">
      <w:pPr>
        <w:rPr>
          <w:b/>
          <w:bCs/>
        </w:rPr>
      </w:pPr>
      <w:r w:rsidRPr="00C06679">
        <w:rPr>
          <w:b/>
          <w:bCs/>
        </w:rPr>
        <w:t>Prática: Reorientação Estratégica para a Marca do Distribuidor</w:t>
      </w:r>
    </w:p>
    <w:p w14:paraId="7586A1C7" w14:textId="77777777" w:rsidR="00C06679" w:rsidRPr="00C06679" w:rsidRDefault="00C06679" w:rsidP="00C06679">
      <w:r w:rsidRPr="00C06679">
        <w:t xml:space="preserve">O caso da </w:t>
      </w:r>
      <w:r w:rsidRPr="00C06679">
        <w:rPr>
          <w:b/>
          <w:bCs/>
        </w:rPr>
        <w:t>INQUIBA</w:t>
      </w:r>
      <w:r w:rsidRPr="00C06679">
        <w:t>, empresa de produtos de limpeza sediada num ambiente rural na Extremadura (Espanha), demonstra um princípio estratégico vital: a otimização da alocação de capital através de uma decisão de mercado focada.</w:t>
      </w:r>
    </w:p>
    <w:p w14:paraId="48F94348" w14:textId="77777777" w:rsidR="00C06679" w:rsidRPr="00C06679" w:rsidRDefault="00C06679" w:rsidP="00C06679">
      <w:pPr>
        <w:numPr>
          <w:ilvl w:val="0"/>
          <w:numId w:val="53"/>
        </w:numPr>
      </w:pPr>
      <w:r w:rsidRPr="00C06679">
        <w:rPr>
          <w:b/>
          <w:bCs/>
        </w:rPr>
        <w:t>Desafio:</w:t>
      </w:r>
      <w:r w:rsidRPr="00C06679">
        <w:t xml:space="preserve"> Competir eficazmente com gigantes multinacionais como a Henkel e a Unilever, que dominam o mercado com avultados orçamentos de marketing.</w:t>
      </w:r>
    </w:p>
    <w:p w14:paraId="1D9701E4" w14:textId="77777777" w:rsidR="00C06679" w:rsidRPr="00C06679" w:rsidRDefault="00C06679" w:rsidP="00C06679">
      <w:pPr>
        <w:numPr>
          <w:ilvl w:val="0"/>
          <w:numId w:val="53"/>
        </w:numPr>
      </w:pPr>
      <w:r w:rsidRPr="00C06679">
        <w:rPr>
          <w:b/>
          <w:bCs/>
        </w:rPr>
        <w:t>Estratégia de Otimização:</w:t>
      </w:r>
      <w:r w:rsidRPr="00C06679">
        <w:t xml:space="preserve"> Em vez de tentar construir uma marca própria numa batalha de marketing dispendiosa e desigual, a INQUIBA focou-se na produção para marcas de distribuidor ("marcas brancas"). Esta decisão estratégica otimizou a alocação de capital, desviando recursos do marketing e canalizando-os para as suas competências centrais: excelência produtiva, </w:t>
      </w:r>
      <w:proofErr w:type="spellStart"/>
      <w:r w:rsidRPr="00C06679">
        <w:t>I&amp;D+i</w:t>
      </w:r>
      <w:proofErr w:type="spellEnd"/>
      <w:r w:rsidRPr="00C06679">
        <w:t xml:space="preserve"> e controlo rigoroso de processos. A comercialização e o marketing foram, na prática, externalizados para os seus clientes distribuidores.</w:t>
      </w:r>
    </w:p>
    <w:p w14:paraId="45304E69" w14:textId="77777777" w:rsidR="00C06679" w:rsidRPr="00C06679" w:rsidRDefault="00C06679" w:rsidP="00C06679">
      <w:pPr>
        <w:numPr>
          <w:ilvl w:val="0"/>
          <w:numId w:val="53"/>
        </w:numPr>
      </w:pPr>
      <w:r w:rsidRPr="00C06679">
        <w:rPr>
          <w:b/>
          <w:bCs/>
        </w:rPr>
        <w:t>Impacto Concreto:</w:t>
      </w:r>
      <w:r w:rsidRPr="00C06679">
        <w:t xml:space="preserve"> Através desta estratégia, a INQUIBA tornou-se líder no mercado espanhol de suavizantes para a roupa, provando que uma otimização estratégica inteligente pode superar desvantagens geográficas e de escala, permitindo a uma empresa regional competir ao mais alto nível.</w:t>
      </w:r>
    </w:p>
    <w:p w14:paraId="693CF007" w14:textId="4B5FAE02" w:rsidR="00C06679" w:rsidRPr="00C06679" w:rsidRDefault="00C06679" w:rsidP="00C06679">
      <w:pPr>
        <w:rPr>
          <w:b/>
          <w:bCs/>
        </w:rPr>
      </w:pPr>
      <w:r w:rsidRPr="00C06679">
        <w:rPr>
          <w:b/>
          <w:bCs/>
        </w:rPr>
        <w:t>Prática: Desenvolvimento de Canais de Venda Direta para Mitigação de Risco</w:t>
      </w:r>
    </w:p>
    <w:p w14:paraId="61D12D3C" w14:textId="77777777" w:rsidR="00C06679" w:rsidRPr="00C06679" w:rsidRDefault="00C06679" w:rsidP="00C06679">
      <w:r w:rsidRPr="00C06679">
        <w:t xml:space="preserve">A Granja el </w:t>
      </w:r>
      <w:proofErr w:type="spellStart"/>
      <w:r w:rsidRPr="00C06679">
        <w:t>Cruce</w:t>
      </w:r>
      <w:proofErr w:type="spellEnd"/>
      <w:r w:rsidRPr="00C06679">
        <w:t xml:space="preserve"> exemplifica uma manobra estratégica defensiva crucial: a integração vertical a jusante como resposta à consolidação do poder dos canais de distribuição. Esta otimização da cadeia de valor transformou uma ameaça existencial numa vantagem competitiva.</w:t>
      </w:r>
    </w:p>
    <w:p w14:paraId="30C137D5" w14:textId="77777777" w:rsidR="00C06679" w:rsidRPr="00C06679" w:rsidRDefault="00C06679" w:rsidP="00C06679">
      <w:pPr>
        <w:numPr>
          <w:ilvl w:val="0"/>
          <w:numId w:val="54"/>
        </w:numPr>
      </w:pPr>
      <w:r w:rsidRPr="00C06679">
        <w:rPr>
          <w:b/>
          <w:bCs/>
        </w:rPr>
        <w:t>Problema:</w:t>
      </w:r>
      <w:r w:rsidRPr="00C06679">
        <w:t xml:space="preserve"> A crescente dominância das grandes superfícies comerciais no setor da distribuição representava uma ameaça existencial para a empresa, que corria o risco de se tornar um mero fornecedor dependente, com margens esmagadas e sem controlo sobre o seu destino.</w:t>
      </w:r>
    </w:p>
    <w:p w14:paraId="7F87A278" w14:textId="77777777" w:rsidR="00C06679" w:rsidRPr="00C06679" w:rsidRDefault="00C06679" w:rsidP="00C06679">
      <w:pPr>
        <w:numPr>
          <w:ilvl w:val="0"/>
          <w:numId w:val="54"/>
        </w:numPr>
      </w:pPr>
      <w:r w:rsidRPr="00C06679">
        <w:rPr>
          <w:b/>
          <w:bCs/>
        </w:rPr>
        <w:t>Solução (Otimização):</w:t>
      </w:r>
      <w:r w:rsidRPr="00C06679">
        <w:t xml:space="preserve"> Perante esta ameaça, a gestão tomou a decisão estratégica de criar a sua própria rede de distribuição a retalho. Ao abrir </w:t>
      </w:r>
      <w:r w:rsidRPr="00C06679">
        <w:rPr>
          <w:b/>
          <w:bCs/>
        </w:rPr>
        <w:t>36 lojas próprias</w:t>
      </w:r>
      <w:r w:rsidRPr="00C06679">
        <w:t>, a empresa internalizou a margem do distribuidor, garantiu um canal direto para a venda da sua produção e estabeleceu uma relação direta com o consumidor final, obtendo controlo sobre a sua cadeia de valor.</w:t>
      </w:r>
    </w:p>
    <w:p w14:paraId="1170C95C" w14:textId="77777777" w:rsidR="00C06679" w:rsidRPr="00C06679" w:rsidRDefault="00C06679" w:rsidP="00C06679">
      <w:pPr>
        <w:numPr>
          <w:ilvl w:val="0"/>
          <w:numId w:val="54"/>
        </w:numPr>
      </w:pPr>
      <w:r w:rsidRPr="00C06679">
        <w:rPr>
          <w:b/>
          <w:bCs/>
        </w:rPr>
        <w:t>Resultado:</w:t>
      </w:r>
      <w:r w:rsidRPr="00C06679">
        <w:t xml:space="preserve"> Esta manobra permitiu à Granja el </w:t>
      </w:r>
      <w:proofErr w:type="spellStart"/>
      <w:r w:rsidRPr="00C06679">
        <w:t>Cruce</w:t>
      </w:r>
      <w:proofErr w:type="spellEnd"/>
      <w:r w:rsidRPr="00C06679">
        <w:t xml:space="preserve"> diversificar a sua carteira de clientes, reduzir drasticamente a dependência de grandes distribuidores e assegurar um crescimento sustentável, </w:t>
      </w:r>
      <w:r w:rsidRPr="00C06679">
        <w:lastRenderedPageBreak/>
        <w:t xml:space="preserve">atingindo uma faturação de cerca de </w:t>
      </w:r>
      <w:r w:rsidRPr="00C06679">
        <w:rPr>
          <w:b/>
          <w:bCs/>
        </w:rPr>
        <w:t>cinco milhões de euros</w:t>
      </w:r>
      <w:r w:rsidRPr="00C06679">
        <w:t xml:space="preserve"> anuais e empregando </w:t>
      </w:r>
      <w:r w:rsidRPr="00C06679">
        <w:rPr>
          <w:b/>
          <w:bCs/>
        </w:rPr>
        <w:t>70 trabalhadores</w:t>
      </w:r>
      <w:r w:rsidRPr="00C06679">
        <w:t xml:space="preserve"> fixos.</w:t>
      </w:r>
    </w:p>
    <w:p w14:paraId="2EE99A53" w14:textId="093B84BB" w:rsidR="00C06679" w:rsidRPr="00C06679" w:rsidRDefault="00C06679" w:rsidP="00C06679">
      <w:pPr>
        <w:rPr>
          <w:b/>
          <w:bCs/>
        </w:rPr>
      </w:pPr>
      <w:r w:rsidRPr="00C06679">
        <w:rPr>
          <w:b/>
          <w:bCs/>
        </w:rPr>
        <w:t>Prática: Otimização de Recursos Energéticos através de Fontes Renováveis</w:t>
      </w:r>
    </w:p>
    <w:p w14:paraId="52D23C11" w14:textId="77777777" w:rsidR="00C06679" w:rsidRPr="00C06679" w:rsidRDefault="00C06679" w:rsidP="00C06679">
      <w:r w:rsidRPr="00C06679">
        <w:t xml:space="preserve">O estudo de caso sobre a implementação de sistemas fotovoltaicos no </w:t>
      </w:r>
      <w:r w:rsidRPr="00C06679">
        <w:rPr>
          <w:b/>
          <w:bCs/>
        </w:rPr>
        <w:t>Porto de Sines</w:t>
      </w:r>
      <w:r w:rsidRPr="00C06679">
        <w:t xml:space="preserve"> demonstra como a otimização de recursos operacionais – neste caso, a energia – pode gerar ganhos massivos de eficiência financeira, promover a sustentabilidade e criar uma vantagem competitiva duradoura.</w:t>
      </w:r>
    </w:p>
    <w:p w14:paraId="665730D0" w14:textId="77777777" w:rsidR="00C06679" w:rsidRPr="00C06679" w:rsidRDefault="00C06679" w:rsidP="00C06679">
      <w:pPr>
        <w:numPr>
          <w:ilvl w:val="0"/>
          <w:numId w:val="55"/>
        </w:numPr>
      </w:pPr>
      <w:r w:rsidRPr="00C06679">
        <w:rPr>
          <w:b/>
          <w:bCs/>
        </w:rPr>
        <w:t>Potencial Identificado:</w:t>
      </w:r>
      <w:r w:rsidRPr="00C06679">
        <w:t xml:space="preserve"> Uma análise detalhada identificou a capacidade para instalar aproximadamente </w:t>
      </w:r>
      <w:r w:rsidRPr="00C06679">
        <w:rPr>
          <w:b/>
          <w:bCs/>
        </w:rPr>
        <w:t xml:space="preserve">23 </w:t>
      </w:r>
      <w:proofErr w:type="spellStart"/>
      <w:r w:rsidRPr="00C06679">
        <w:rPr>
          <w:b/>
          <w:bCs/>
        </w:rPr>
        <w:t>MWp</w:t>
      </w:r>
      <w:proofErr w:type="spellEnd"/>
      <w:r w:rsidRPr="00C06679">
        <w:t xml:space="preserve"> de potência fotovoltaica na área de jurisdição do porto.</w:t>
      </w:r>
    </w:p>
    <w:p w14:paraId="39F89732" w14:textId="77777777" w:rsidR="00C06679" w:rsidRPr="00C06679" w:rsidRDefault="00C06679" w:rsidP="00C06679">
      <w:pPr>
        <w:numPr>
          <w:ilvl w:val="0"/>
          <w:numId w:val="55"/>
        </w:numPr>
      </w:pPr>
      <w:r w:rsidRPr="00C06679">
        <w:rPr>
          <w:b/>
          <w:bCs/>
        </w:rPr>
        <w:t>Processo de Otimização:</w:t>
      </w:r>
      <w:r w:rsidRPr="00C06679">
        <w:t xml:space="preserve"> A estratégia passa pela utilização de terrenos livres e áreas R⁴, uma estratégia de otimização de ativos que visa a utilização dupla de infraestruturas subaproveitadas (</w:t>
      </w:r>
      <w:proofErr w:type="spellStart"/>
      <w:r w:rsidRPr="00C06679">
        <w:rPr>
          <w:i/>
          <w:iCs/>
        </w:rPr>
        <w:t>Rooftops</w:t>
      </w:r>
      <w:proofErr w:type="spellEnd"/>
      <w:r w:rsidRPr="00C06679">
        <w:t xml:space="preserve">, </w:t>
      </w:r>
      <w:proofErr w:type="spellStart"/>
      <w:r w:rsidRPr="00C06679">
        <w:rPr>
          <w:i/>
          <w:iCs/>
        </w:rPr>
        <w:t>Roads</w:t>
      </w:r>
      <w:proofErr w:type="spellEnd"/>
      <w:r w:rsidRPr="00C06679">
        <w:t xml:space="preserve">, </w:t>
      </w:r>
      <w:proofErr w:type="spellStart"/>
      <w:r w:rsidRPr="00C06679">
        <w:rPr>
          <w:i/>
          <w:iCs/>
        </w:rPr>
        <w:t>Railways</w:t>
      </w:r>
      <w:proofErr w:type="spellEnd"/>
      <w:r w:rsidRPr="00C06679">
        <w:t xml:space="preserve">, </w:t>
      </w:r>
      <w:proofErr w:type="spellStart"/>
      <w:r w:rsidRPr="00C06679">
        <w:rPr>
          <w:i/>
          <w:iCs/>
        </w:rPr>
        <w:t>Reservoirs</w:t>
      </w:r>
      <w:proofErr w:type="spellEnd"/>
      <w:r w:rsidRPr="00C06679">
        <w:t>) para a geração de valor adicional. Neste caso, energia.</w:t>
      </w:r>
    </w:p>
    <w:p w14:paraId="10CD27C4" w14:textId="77777777" w:rsidR="00C06679" w:rsidRPr="00C06679" w:rsidRDefault="00C06679" w:rsidP="00C06679">
      <w:pPr>
        <w:numPr>
          <w:ilvl w:val="0"/>
          <w:numId w:val="55"/>
        </w:numPr>
      </w:pPr>
      <w:r w:rsidRPr="00C06679">
        <w:rPr>
          <w:b/>
          <w:bCs/>
        </w:rPr>
        <w:t>Impacto na Eficiência:</w:t>
      </w:r>
      <w:r w:rsidRPr="00C06679">
        <w:t xml:space="preserve"> A produção anual de energia estimada, superior a </w:t>
      </w:r>
      <w:r w:rsidRPr="00C06679">
        <w:rPr>
          <w:b/>
          <w:bCs/>
        </w:rPr>
        <w:t xml:space="preserve">34 </w:t>
      </w:r>
      <w:proofErr w:type="spellStart"/>
      <w:r w:rsidRPr="00C06679">
        <w:rPr>
          <w:b/>
          <w:bCs/>
        </w:rPr>
        <w:t>GWh</w:t>
      </w:r>
      <w:proofErr w:type="spellEnd"/>
      <w:r w:rsidRPr="00C06679">
        <w:t xml:space="preserve">, excede o consumo total do porto em 2022 (27 </w:t>
      </w:r>
      <w:proofErr w:type="spellStart"/>
      <w:r w:rsidRPr="00C06679">
        <w:t>GWh</w:t>
      </w:r>
      <w:proofErr w:type="spellEnd"/>
      <w:r w:rsidRPr="00C06679">
        <w:t xml:space="preserve">) em cerca de </w:t>
      </w:r>
      <w:r w:rsidRPr="00C06679">
        <w:rPr>
          <w:b/>
          <w:bCs/>
        </w:rPr>
        <w:t>26%</w:t>
      </w:r>
      <w:r w:rsidRPr="00C06679">
        <w:t>. Esta autossuficiência representa uma otimização massiva dos custos energéticos, transforma um centro de consumo num produtor de energia limpa e reforça a sua competitividade a longo prazo.</w:t>
      </w:r>
    </w:p>
    <w:p w14:paraId="297B5270" w14:textId="18DD9F78" w:rsidR="00C06679" w:rsidRPr="00C06679" w:rsidRDefault="00C06679" w:rsidP="00C06679">
      <w:pPr>
        <w:rPr>
          <w:b/>
          <w:bCs/>
        </w:rPr>
      </w:pPr>
      <w:r w:rsidRPr="00C06679">
        <w:rPr>
          <w:b/>
          <w:bCs/>
        </w:rPr>
        <w:t>Prática: Integração de Sistemas de Gestão para Eficiência Operacional</w:t>
      </w:r>
    </w:p>
    <w:p w14:paraId="7B164A0E" w14:textId="77777777" w:rsidR="00C06679" w:rsidRPr="00C06679" w:rsidRDefault="00C06679" w:rsidP="00C06679">
      <w:r w:rsidRPr="00C06679">
        <w:t xml:space="preserve">O caso da </w:t>
      </w:r>
      <w:r w:rsidRPr="00C06679">
        <w:rPr>
          <w:b/>
          <w:bCs/>
        </w:rPr>
        <w:t>GIAHSA</w:t>
      </w:r>
      <w:r w:rsidRPr="00C06679">
        <w:t>, empresa pública espanhola de gestão do ciclo da água, oferece um exemplo complementar de otimização interna, focado não num projeto de capital, mas na integração sistémica de tecnologia para ganhos de produtividade.</w:t>
      </w:r>
    </w:p>
    <w:p w14:paraId="21240435" w14:textId="77777777" w:rsidR="00C06679" w:rsidRPr="00C06679" w:rsidRDefault="00C06679" w:rsidP="00C06679">
      <w:pPr>
        <w:numPr>
          <w:ilvl w:val="0"/>
          <w:numId w:val="56"/>
        </w:numPr>
      </w:pPr>
      <w:r w:rsidRPr="00C06679">
        <w:rPr>
          <w:b/>
          <w:bCs/>
        </w:rPr>
        <w:t>Contexto:</w:t>
      </w:r>
      <w:r w:rsidRPr="00C06679">
        <w:t xml:space="preserve"> A GIAHSA resultou da fusão de entidades anteriores (</w:t>
      </w:r>
      <w:proofErr w:type="spellStart"/>
      <w:r w:rsidRPr="00C06679">
        <w:t>Mancomunidad</w:t>
      </w:r>
      <w:proofErr w:type="spellEnd"/>
      <w:r w:rsidRPr="00C06679">
        <w:t xml:space="preserve"> de la Costa e </w:t>
      </w:r>
      <w:proofErr w:type="spellStart"/>
      <w:r w:rsidRPr="00C06679">
        <w:t>Mancomunidad</w:t>
      </w:r>
      <w:proofErr w:type="spellEnd"/>
      <w:r w:rsidRPr="00C06679">
        <w:t xml:space="preserve"> </w:t>
      </w:r>
      <w:proofErr w:type="spellStart"/>
      <w:r w:rsidRPr="00C06679">
        <w:t>del</w:t>
      </w:r>
      <w:proofErr w:type="spellEnd"/>
      <w:r w:rsidRPr="00C06679">
        <w:t xml:space="preserve"> Condado) para obter economias de escala e unificar tarifas. Esta fusão criou o desafio de gerir uma operação geograficamente dispersa e de elevada complexidade, com mais de 400 instalações industriais.</w:t>
      </w:r>
    </w:p>
    <w:p w14:paraId="7DC22850" w14:textId="77777777" w:rsidR="00C06679" w:rsidRPr="00C06679" w:rsidRDefault="00C06679" w:rsidP="00C06679">
      <w:pPr>
        <w:numPr>
          <w:ilvl w:val="0"/>
          <w:numId w:val="56"/>
        </w:numPr>
      </w:pPr>
      <w:r w:rsidRPr="00C06679">
        <w:rPr>
          <w:b/>
          <w:bCs/>
        </w:rPr>
        <w:t>Estratégia de Otimização:</w:t>
      </w:r>
      <w:r w:rsidRPr="00C06679">
        <w:t xml:space="preserve"> A partir de 2001, a empresa adotou como pilar estratégico a integração tecnológica de todos os seus sistemas de gestão. Em vez de gerir as operações de forma fragmentada, apostou numa plataforma unificada para monitorizar e controlar processos, desde a produção ao cliente final, em todo o território.</w:t>
      </w:r>
    </w:p>
    <w:p w14:paraId="1C9174B5" w14:textId="77777777" w:rsidR="00C06679" w:rsidRPr="00C06679" w:rsidRDefault="00C06679" w:rsidP="00C06679">
      <w:pPr>
        <w:numPr>
          <w:ilvl w:val="0"/>
          <w:numId w:val="56"/>
        </w:numPr>
      </w:pPr>
      <w:r w:rsidRPr="00C06679">
        <w:rPr>
          <w:b/>
          <w:bCs/>
        </w:rPr>
        <w:t>Impacto na Eficiência:</w:t>
      </w:r>
      <w:r w:rsidRPr="00C06679">
        <w:t xml:space="preserve"> Esta integração sistémica foi um fator central para a redução de custos estruturais, o aumento da produtividade e a melhoria da qualidade do serviço. Demonstra como a tecnologia, aplicada não a um único ativo, mas à totalidade da gestão operacional, pode gerar ganhos de eficiência contínuos e profundos, superando os desafios da complexidade e da dispersão geográfica.</w:t>
      </w:r>
    </w:p>
    <w:p w14:paraId="1337101C" w14:textId="77777777" w:rsidR="00C06679" w:rsidRPr="00C06679" w:rsidRDefault="00C06679" w:rsidP="00C06679">
      <w:r w:rsidRPr="00C06679">
        <w:t>A otimização de processos, seja ela estratégica ou operacional, é frequentemente impulsionada e amplificada pelo uso estratégico da inovação e da tecnologia, que abrem novas fronteiras de eficiência.</w:t>
      </w:r>
    </w:p>
    <w:p w14:paraId="61AF3052" w14:textId="77777777" w:rsidR="00C06679" w:rsidRDefault="00C06679" w:rsidP="00C06679"/>
    <w:p w14:paraId="1FD98CE7" w14:textId="4DDE3BF6" w:rsidR="00C06679" w:rsidRPr="00C06679" w:rsidRDefault="00C06679" w:rsidP="00C06679">
      <w:pPr>
        <w:rPr>
          <w:b/>
          <w:bCs/>
        </w:rPr>
      </w:pPr>
      <w:r w:rsidRPr="00C06679">
        <w:rPr>
          <w:b/>
          <w:bCs/>
        </w:rPr>
        <w:t>Alavancagem da Inovação e Tecnologia para Ganhos de Eficiência</w:t>
      </w:r>
    </w:p>
    <w:p w14:paraId="77FF2B11" w14:textId="77777777" w:rsidR="00C06679" w:rsidRPr="00C06679" w:rsidRDefault="00C06679" w:rsidP="00C06679">
      <w:r w:rsidRPr="00C06679">
        <w:t>A tecnologia e a inovação não são fins em si mesmas, mas ferramentas estratégicas que, quando aplicadas de forma inteligente, podem gerar saltos quânticos de produtividade. Seja através da automação de tarefas, da melhoria da tomada de decisão baseada em dados ou da criação de novas propostas de valor, a sua alavancagem é um fator decisivo para a competitividade moderna, permitindo às organizações transcender as limitações operacionais tradicionais.</w:t>
      </w:r>
    </w:p>
    <w:p w14:paraId="13243160" w14:textId="0A71FDC0" w:rsidR="00C06679" w:rsidRPr="00C06679" w:rsidRDefault="00C06679" w:rsidP="00C06679">
      <w:pPr>
        <w:rPr>
          <w:b/>
          <w:bCs/>
        </w:rPr>
      </w:pPr>
      <w:r w:rsidRPr="00C06679">
        <w:rPr>
          <w:b/>
          <w:bCs/>
        </w:rPr>
        <w:t>Prática: Implementação de Tecnologia na Educação para o Desenvolvimento de Competências</w:t>
      </w:r>
    </w:p>
    <w:p w14:paraId="6E86EFA3" w14:textId="77777777" w:rsidR="00C06679" w:rsidRPr="00C06679" w:rsidRDefault="00C06679" w:rsidP="00C06679">
      <w:r w:rsidRPr="00C06679">
        <w:t xml:space="preserve">Os resultados do </w:t>
      </w:r>
      <w:r w:rsidRPr="00C06679">
        <w:rPr>
          <w:b/>
          <w:bCs/>
        </w:rPr>
        <w:t>Projeto Magalhães</w:t>
      </w:r>
      <w:r w:rsidRPr="00C06679">
        <w:t>, uma iniciativa de distribuição de computadores portáteis a alunos do 1.º Ciclo, revelam como o investimento em tecnologia na educação pode gerar ganhos de produtividade e eficiência no capital humano a longo prazo.</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04"/>
        <w:gridCol w:w="8240"/>
      </w:tblGrid>
      <w:tr w:rsidR="00C06679" w:rsidRPr="00C06679" w14:paraId="18851D5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A43028" w14:textId="77777777" w:rsidR="00C06679" w:rsidRPr="00C06679" w:rsidRDefault="00C06679" w:rsidP="00C06679">
            <w:proofErr w:type="spellStart"/>
            <w:r w:rsidRPr="00C06679">
              <w:t>Stakeholder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AD856C2" w14:textId="77777777" w:rsidR="00C06679" w:rsidRPr="00C06679" w:rsidRDefault="00C06679" w:rsidP="00C06679">
            <w:r w:rsidRPr="00C06679">
              <w:t>Ganhos de Produtividade/Eficiência</w:t>
            </w:r>
          </w:p>
        </w:tc>
      </w:tr>
      <w:tr w:rsidR="00C06679" w:rsidRPr="00C06679" w14:paraId="4C07241A"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5C3ED79" w14:textId="77777777" w:rsidR="00C06679" w:rsidRPr="00C06679" w:rsidRDefault="00C06679" w:rsidP="00C06679">
            <w:r w:rsidRPr="00C06679">
              <w:rPr>
                <w:b/>
                <w:bCs/>
              </w:rPr>
              <w:t>Alunos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0464" w14:textId="77777777" w:rsidR="00C06679" w:rsidRPr="00C06679" w:rsidRDefault="00C06679" w:rsidP="00C06679">
            <w:r w:rsidRPr="00C06679">
              <w:t xml:space="preserve">Foi registada uma melhoria consistente nas </w:t>
            </w:r>
            <w:r w:rsidRPr="00C06679">
              <w:rPr>
                <w:b/>
                <w:bCs/>
              </w:rPr>
              <w:t>capacidades de escrita</w:t>
            </w:r>
            <w:r w:rsidRPr="00C06679">
              <w:t xml:space="preserve">, um aumento significativo nas </w:t>
            </w:r>
            <w:r w:rsidRPr="00C06679">
              <w:rPr>
                <w:b/>
                <w:bCs/>
              </w:rPr>
              <w:t>competências de uso de tecnologias</w:t>
            </w:r>
            <w:r w:rsidRPr="00C06679">
              <w:t xml:space="preserve"> (reconhecido por 87,1% dos encarregados de educação) e um crescimento notável da </w:t>
            </w:r>
            <w:r w:rsidRPr="00C06679">
              <w:rPr>
                <w:b/>
                <w:bCs/>
              </w:rPr>
              <w:t>autonomia (82%) e motivação</w:t>
            </w:r>
            <w:r w:rsidRPr="00C06679">
              <w:t xml:space="preserve"> para a aprendizagem.</w:t>
            </w:r>
          </w:p>
        </w:tc>
      </w:tr>
      <w:tr w:rsidR="00C06679" w:rsidRPr="00C06679" w14:paraId="1E451F7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900E6FE" w14:textId="77777777" w:rsidR="00C06679" w:rsidRPr="00C06679" w:rsidRDefault="00C06679" w:rsidP="00C06679">
            <w:r w:rsidRPr="00C06679">
              <w:rPr>
                <w:b/>
                <w:bCs/>
              </w:rPr>
              <w:t>Professores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672E" w14:textId="77777777" w:rsidR="00C06679" w:rsidRPr="00C06679" w:rsidRDefault="00C06679" w:rsidP="00C06679">
            <w:r w:rsidRPr="00C06679">
              <w:t xml:space="preserve">Verificou-se um aumento da eficiência no planeamento de aulas, no desenvolvimento de materiais didáticos e na comunicação. A tecnologia permitiu uma transição do papel de mero transmissor para o de </w:t>
            </w:r>
            <w:r w:rsidRPr="00C06679">
              <w:rPr>
                <w:b/>
                <w:bCs/>
              </w:rPr>
              <w:t>facilitador da aprendizagem</w:t>
            </w:r>
            <w:r w:rsidRPr="00C06679">
              <w:t>, com uma maior capacidade para personalizar o ensino e atender às necessidades individuais dos alunos.</w:t>
            </w:r>
          </w:p>
        </w:tc>
      </w:tr>
    </w:tbl>
    <w:p w14:paraId="02B23A44" w14:textId="77777777" w:rsidR="00C06679" w:rsidRDefault="00C06679" w:rsidP="00C06679">
      <w:pPr>
        <w:rPr>
          <w:b/>
          <w:bCs/>
        </w:rPr>
      </w:pPr>
    </w:p>
    <w:p w14:paraId="5CD3C95A" w14:textId="10D62766" w:rsidR="00C06679" w:rsidRPr="00C06679" w:rsidRDefault="00C06679" w:rsidP="00C06679">
      <w:pPr>
        <w:rPr>
          <w:b/>
          <w:bCs/>
        </w:rPr>
      </w:pPr>
      <w:r w:rsidRPr="00C06679">
        <w:rPr>
          <w:b/>
          <w:bCs/>
        </w:rPr>
        <w:t>Prática: Financiamento de Ignição para Acelerar a Inovação</w:t>
      </w:r>
    </w:p>
    <w:p w14:paraId="43E06E57" w14:textId="77777777" w:rsidR="00C06679" w:rsidRPr="00C06679" w:rsidRDefault="00C06679" w:rsidP="00C06679">
      <w:r w:rsidRPr="00C06679">
        <w:t xml:space="preserve">O programa </w:t>
      </w:r>
      <w:r w:rsidRPr="00C06679">
        <w:rPr>
          <w:b/>
          <w:bCs/>
        </w:rPr>
        <w:t>"Bolsas de Ignição" do INOV.C</w:t>
      </w:r>
      <w:r w:rsidRPr="00C06679">
        <w:t xml:space="preserve"> é um exemplo de como um financiamento direcionado e em fase inicial pode acelerar drasticamente o processo de inovação, funcionando como um mecanismo de redução de risco que transforma conhecimento científico em valor de mercado.</w:t>
      </w:r>
    </w:p>
    <w:p w14:paraId="13F5E7FC" w14:textId="77777777" w:rsidR="00C06679" w:rsidRPr="00C06679" w:rsidRDefault="00C06679" w:rsidP="00C06679">
      <w:pPr>
        <w:numPr>
          <w:ilvl w:val="0"/>
          <w:numId w:val="57"/>
        </w:numPr>
      </w:pPr>
      <w:r w:rsidRPr="00C06679">
        <w:rPr>
          <w:b/>
          <w:bCs/>
        </w:rPr>
        <w:t>Mecanismo:</w:t>
      </w:r>
      <w:r w:rsidRPr="00C06679">
        <w:t xml:space="preserve"> O programa fornece financiamento em fases muito precoces ("ignição") a projetos de investigação com elevado potencial de mercado. Este apoio financeiro permite validar conceitos e desenvolver protótipos, superando o chamado "vale da morte" da inovação, onde muitas ideias promissoras falham por falta de capital inicial para a prova de conceito.</w:t>
      </w:r>
    </w:p>
    <w:p w14:paraId="5BD162FF" w14:textId="77777777" w:rsidR="00C06679" w:rsidRPr="00C06679" w:rsidRDefault="00C06679" w:rsidP="00C06679">
      <w:pPr>
        <w:numPr>
          <w:ilvl w:val="0"/>
          <w:numId w:val="57"/>
        </w:numPr>
      </w:pPr>
      <w:r w:rsidRPr="00C06679">
        <w:rPr>
          <w:b/>
          <w:bCs/>
        </w:rPr>
        <w:t>Resultados Concretos:</w:t>
      </w:r>
      <w:r w:rsidRPr="00C06679">
        <w:t xml:space="preserve"> A eficácia deste mecanismo é visível em casos como os projetos </w:t>
      </w:r>
      <w:proofErr w:type="spellStart"/>
      <w:r w:rsidRPr="00C06679">
        <w:rPr>
          <w:b/>
          <w:bCs/>
        </w:rPr>
        <w:t>SmartBoiler</w:t>
      </w:r>
      <w:proofErr w:type="spellEnd"/>
      <w:r w:rsidRPr="00C06679">
        <w:t xml:space="preserve"> e </w:t>
      </w:r>
      <w:r w:rsidRPr="00C06679">
        <w:rPr>
          <w:b/>
          <w:bCs/>
        </w:rPr>
        <w:t>PEGASEMP</w:t>
      </w:r>
      <w:r w:rsidRPr="00C06679">
        <w:t xml:space="preserve">. Ambos receberam Bolsas de Ignição e evoluíram rapidamente para se tornarem </w:t>
      </w:r>
      <w:proofErr w:type="spellStart"/>
      <w:r w:rsidRPr="00C06679">
        <w:rPr>
          <w:i/>
          <w:iCs/>
        </w:rPr>
        <w:t>spin-offs</w:t>
      </w:r>
      <w:proofErr w:type="spellEnd"/>
      <w:r w:rsidRPr="00C06679">
        <w:t xml:space="preserve"> de sucesso (</w:t>
      </w:r>
      <w:proofErr w:type="spellStart"/>
      <w:r w:rsidRPr="00C06679">
        <w:t>Ivytech</w:t>
      </w:r>
      <w:proofErr w:type="spellEnd"/>
      <w:r w:rsidRPr="00C06679">
        <w:t xml:space="preserve"> e </w:t>
      </w:r>
      <w:proofErr w:type="spellStart"/>
      <w:r w:rsidRPr="00C06679">
        <w:t>TreatU</w:t>
      </w:r>
      <w:proofErr w:type="spellEnd"/>
      <w:r w:rsidRPr="00C06679">
        <w:t xml:space="preserve">, respetivamente), conseguindo atrair financiamento QREN subsequente e significativo no valor de </w:t>
      </w:r>
      <w:r w:rsidRPr="00C06679">
        <w:rPr>
          <w:b/>
          <w:bCs/>
        </w:rPr>
        <w:t>778.000 €</w:t>
      </w:r>
      <w:r w:rsidRPr="00C06679">
        <w:t xml:space="preserve"> e </w:t>
      </w:r>
      <w:r w:rsidRPr="00C06679">
        <w:rPr>
          <w:b/>
          <w:bCs/>
        </w:rPr>
        <w:t>536.000 €</w:t>
      </w:r>
      <w:r w:rsidRPr="00C06679">
        <w:t>. Este é um exemplo claro de como um investimento tecnológico inicial, bem direcionado, gera um retorno produtivo multiplicado.</w:t>
      </w:r>
    </w:p>
    <w:p w14:paraId="0ACFB02D" w14:textId="77777777" w:rsidR="00C06679" w:rsidRPr="00C06679" w:rsidRDefault="00C06679" w:rsidP="00C06679">
      <w:r w:rsidRPr="00C06679">
        <w:lastRenderedPageBreak/>
        <w:t>As lições extraídas destas diversas práticas permitem-nos agora sintetizar um conjunto de recomendações estratégicas para a promoção da produtividade.</w:t>
      </w:r>
    </w:p>
    <w:p w14:paraId="74E76118" w14:textId="77777777" w:rsidR="00C06679" w:rsidRDefault="00C06679" w:rsidP="00C06679"/>
    <w:p w14:paraId="73AAE85A" w14:textId="083570EB" w:rsidR="00C06679" w:rsidRPr="00C06679" w:rsidRDefault="00C06679" w:rsidP="00C06679">
      <w:pPr>
        <w:rPr>
          <w:b/>
          <w:bCs/>
        </w:rPr>
      </w:pPr>
      <w:r w:rsidRPr="00C06679">
        <w:rPr>
          <w:b/>
          <w:bCs/>
        </w:rPr>
        <w:t>Recomendações Estratégicas para a Promoção da Produtividade</w:t>
      </w:r>
    </w:p>
    <w:p w14:paraId="7EA0AF64" w14:textId="77777777" w:rsidR="00C06679" w:rsidRPr="00C06679" w:rsidRDefault="00C06679" w:rsidP="00C06679">
      <w:r w:rsidRPr="00C06679">
        <w:t>A análise dos diversos estudos de caso permite destilar um conjunto de fatores de sucesso transversais que podem orientar a ação de organizações e regiões. As seguintes recomendações constituem um guia prático para entidades que visam melhorar a sua eficiência, fomentar a inovação e potenciar o seu impacto no desenvolvimento económico e social.</w:t>
      </w:r>
    </w:p>
    <w:p w14:paraId="75758257" w14:textId="77777777" w:rsidR="00C06679" w:rsidRPr="00C06679" w:rsidRDefault="00C06679" w:rsidP="00C06679">
      <w:pPr>
        <w:numPr>
          <w:ilvl w:val="0"/>
          <w:numId w:val="58"/>
        </w:numPr>
      </w:pPr>
      <w:r w:rsidRPr="00C06679">
        <w:rPr>
          <w:b/>
          <w:bCs/>
        </w:rPr>
        <w:t>Investir na Cultura e no Capital Humano a Longo Prazo</w:t>
      </w:r>
      <w:r w:rsidRPr="00C06679">
        <w:t xml:space="preserve"> A base de qualquer desenvolvimento sustentável reside nas pessoas. Tal como demonstrado por iniciativas como a </w:t>
      </w:r>
      <w:r w:rsidRPr="00C06679">
        <w:rPr>
          <w:b/>
          <w:bCs/>
        </w:rPr>
        <w:t>DNA Cascais</w:t>
      </w:r>
      <w:r w:rsidRPr="00C06679">
        <w:t xml:space="preserve"> e o </w:t>
      </w:r>
      <w:r w:rsidRPr="00C06679">
        <w:rPr>
          <w:b/>
          <w:bCs/>
        </w:rPr>
        <w:t>Projeto Magalhães</w:t>
      </w:r>
      <w:r w:rsidRPr="00C06679">
        <w:t>, o investimento na educação para o empreendedorismo e no desenvolvimento de competências digitais desde tenra idade cria uma mentalidade proativa e um capital humano mais qualificado. Este é um investimento com retornos multiplicados, que prepara as futuras gerações para os desafios de uma economia baseada no conhecimento.</w:t>
      </w:r>
    </w:p>
    <w:p w14:paraId="38163CEA" w14:textId="77777777" w:rsidR="00C06679" w:rsidRPr="00C06679" w:rsidRDefault="00C06679" w:rsidP="00C06679">
      <w:pPr>
        <w:numPr>
          <w:ilvl w:val="0"/>
          <w:numId w:val="58"/>
        </w:numPr>
      </w:pPr>
      <w:r w:rsidRPr="00C06679">
        <w:rPr>
          <w:b/>
          <w:bCs/>
        </w:rPr>
        <w:t>Construir Ecossistemas Integrados em Vez de Apoios Isolados</w:t>
      </w:r>
      <w:r w:rsidRPr="00C06679">
        <w:t xml:space="preserve"> Apoios financeiros ou institucionais isolados têm um impacto limitado. O sucesso de modelos como o </w:t>
      </w:r>
      <w:r w:rsidRPr="00C06679">
        <w:rPr>
          <w:b/>
          <w:bCs/>
        </w:rPr>
        <w:t>INOV.C</w:t>
      </w:r>
      <w:r w:rsidRPr="00C06679">
        <w:t xml:space="preserve"> e o </w:t>
      </w:r>
      <w:r w:rsidRPr="00C06679">
        <w:rPr>
          <w:b/>
          <w:bCs/>
        </w:rPr>
        <w:t>CRIA</w:t>
      </w:r>
      <w:r w:rsidRPr="00C06679">
        <w:t xml:space="preserve"> reside na sua capacidade de funcionar como ecossistemas, conectando de forma sistemática a academia, a indústria e o governo. Recomenda-se a criação de plataformas que facilitem a transferência de conhecimento, o </w:t>
      </w:r>
      <w:proofErr w:type="spellStart"/>
      <w:r w:rsidRPr="00C06679">
        <w:rPr>
          <w:i/>
          <w:iCs/>
        </w:rPr>
        <w:t>networking</w:t>
      </w:r>
      <w:proofErr w:type="spellEnd"/>
      <w:r w:rsidRPr="00C06679">
        <w:t xml:space="preserve"> e o acesso a recursos partilhados, criando um ambiente onde a inovação floresce através da colaboração.</w:t>
      </w:r>
    </w:p>
    <w:p w14:paraId="482BB9D8" w14:textId="77777777" w:rsidR="00C06679" w:rsidRPr="00C06679" w:rsidRDefault="00C06679" w:rsidP="00C06679">
      <w:pPr>
        <w:numPr>
          <w:ilvl w:val="0"/>
          <w:numId w:val="58"/>
        </w:numPr>
      </w:pPr>
      <w:r w:rsidRPr="00C06679">
        <w:rPr>
          <w:b/>
          <w:bCs/>
        </w:rPr>
        <w:t>Adotar Estratégias de Otimização Proativas face às Mudanças de Mercado</w:t>
      </w:r>
      <w:r w:rsidRPr="00C06679">
        <w:t xml:space="preserve"> As organizações devem monitorizar continuamente o seu ambiente competitivo e estar preparadas para fazer mudanças estratégicas arrojadas. Os exemplos da </w:t>
      </w:r>
      <w:r w:rsidRPr="00C06679">
        <w:rPr>
          <w:b/>
          <w:bCs/>
        </w:rPr>
        <w:t xml:space="preserve">Granja el </w:t>
      </w:r>
      <w:proofErr w:type="spellStart"/>
      <w:r w:rsidRPr="00C06679">
        <w:rPr>
          <w:b/>
          <w:bCs/>
        </w:rPr>
        <w:t>Cruce</w:t>
      </w:r>
      <w:proofErr w:type="spellEnd"/>
      <w:r w:rsidRPr="00C06679">
        <w:t xml:space="preserve">, que criou o seu próprio canal de retalho para mitigar a dependência de grandes distribuidores, e da </w:t>
      </w:r>
      <w:r w:rsidRPr="00C06679">
        <w:rPr>
          <w:b/>
          <w:bCs/>
        </w:rPr>
        <w:t>INQUIBA</w:t>
      </w:r>
      <w:r w:rsidRPr="00C06679">
        <w:t xml:space="preserve">, que se especializou em marcas de distribuidor para competir com multinacionais, mostram que a sobrevivência e o crescimento dependem da capacidade de otimizar </w:t>
      </w:r>
      <w:proofErr w:type="spellStart"/>
      <w:r w:rsidRPr="00C06679">
        <w:t>proativamente</w:t>
      </w:r>
      <w:proofErr w:type="spellEnd"/>
      <w:r w:rsidRPr="00C06679">
        <w:t xml:space="preserve"> o modelo de negócio em resposta a ameaças e oportunidades.</w:t>
      </w:r>
    </w:p>
    <w:p w14:paraId="50856F55" w14:textId="77777777" w:rsidR="00C06679" w:rsidRPr="00C06679" w:rsidRDefault="00C06679" w:rsidP="00C06679">
      <w:pPr>
        <w:numPr>
          <w:ilvl w:val="0"/>
          <w:numId w:val="58"/>
        </w:numPr>
      </w:pPr>
      <w:r w:rsidRPr="00C06679">
        <w:rPr>
          <w:b/>
          <w:bCs/>
        </w:rPr>
        <w:t>Utilizar a Tecnologia como Ferramenta de Otimização de Recursos</w:t>
      </w:r>
      <w:r w:rsidRPr="00C06679">
        <w:t xml:space="preserve"> A tecnologia deve ser encarada como uma alavanca estratégica para a eficiência. O caso do </w:t>
      </w:r>
      <w:r w:rsidRPr="00C06679">
        <w:rPr>
          <w:b/>
          <w:bCs/>
        </w:rPr>
        <w:t>Porto de Sines</w:t>
      </w:r>
      <w:r w:rsidRPr="00C06679">
        <w:t xml:space="preserve">, que otimiza recursos financeiros e energéticos através de um projeto de capital fotovoltaico, e o da </w:t>
      </w:r>
      <w:r w:rsidRPr="00C06679">
        <w:rPr>
          <w:b/>
          <w:bCs/>
        </w:rPr>
        <w:t>GIAHSA</w:t>
      </w:r>
      <w:r w:rsidRPr="00C06679">
        <w:t>, que otimiza a eficiência operacional sistémica através da integração de sistemas de gestão, ilustram o potencial da tecnologia para otimizar processos centrais, reduzir custos operacionais de forma drástica e aumentar a sustentabilidade e a competitividade.</w:t>
      </w:r>
    </w:p>
    <w:p w14:paraId="2A0CDDE2" w14:textId="77777777" w:rsidR="00C06679" w:rsidRPr="00C06679" w:rsidRDefault="00C06679" w:rsidP="00C06679">
      <w:pPr>
        <w:numPr>
          <w:ilvl w:val="0"/>
          <w:numId w:val="58"/>
        </w:numPr>
      </w:pPr>
      <w:r w:rsidRPr="00C06679">
        <w:rPr>
          <w:b/>
          <w:bCs/>
        </w:rPr>
        <w:t>Promover o Acesso a Mecanismos de Financiamento Diversificados</w:t>
      </w:r>
      <w:r w:rsidRPr="00C06679">
        <w:t xml:space="preserve"> Não existe uma solução única de financiamento para todos os tipos de empreendedorismo. A eficácia de modelos tão distintos como o </w:t>
      </w:r>
      <w:r w:rsidRPr="00C06679">
        <w:rPr>
          <w:b/>
          <w:bCs/>
        </w:rPr>
        <w:t>SI-Inovação</w:t>
      </w:r>
      <w:r w:rsidRPr="00C06679">
        <w:t xml:space="preserve">, focado em projetos de alto potencial tecnológico, e o </w:t>
      </w:r>
      <w:r w:rsidRPr="00C06679">
        <w:rPr>
          <w:b/>
          <w:bCs/>
        </w:rPr>
        <w:t xml:space="preserve">microcrédito </w:t>
      </w:r>
      <w:r w:rsidRPr="00C06679">
        <w:rPr>
          <w:b/>
          <w:bCs/>
        </w:rPr>
        <w:lastRenderedPageBreak/>
        <w:t>da ANDC</w:t>
      </w:r>
      <w:r w:rsidRPr="00C06679">
        <w:t>, direcionado para a inclusão social e o autoemprego, demonstra a importância de oferecer um leque de opções de financiamento. É crucial que o ecossistema de apoio disponibilize instrumentos adaptados às diferentes fases de desenvolvimento, escalas e perfis de risco dos projetos empreendedores.</w:t>
      </w:r>
    </w:p>
    <w:p w14:paraId="5F518343" w14:textId="77777777" w:rsidR="00824346" w:rsidRDefault="00824346" w:rsidP="00824346"/>
    <w:p w14:paraId="55258D63" w14:textId="77777777" w:rsidR="00824346" w:rsidRPr="00AD196B" w:rsidRDefault="00824346" w:rsidP="00824346"/>
    <w:p w14:paraId="1CADE5F6" w14:textId="721E177E" w:rsidR="00824346" w:rsidRDefault="00824346" w:rsidP="00824346">
      <w:pPr>
        <w:pStyle w:val="Ttulo2"/>
        <w:rPr>
          <w:color w:val="EE0000"/>
        </w:rPr>
      </w:pPr>
      <w:bookmarkStart w:id="28" w:name="_Toc214372251"/>
      <w:r>
        <w:t>II.6 Economia circular</w:t>
      </w:r>
      <w:r w:rsidR="00C44039">
        <w:t xml:space="preserve"> --- </w:t>
      </w:r>
      <w:r w:rsidR="00C44039" w:rsidRPr="002473B2">
        <w:rPr>
          <w:color w:val="EE0000"/>
        </w:rPr>
        <w:t>(3.7.</w:t>
      </w:r>
      <w:r w:rsidR="00C44039">
        <w:rPr>
          <w:color w:val="EE0000"/>
        </w:rPr>
        <w:t>7</w:t>
      </w:r>
      <w:r w:rsidR="00C44039" w:rsidRPr="002473B2">
        <w:rPr>
          <w:color w:val="EE0000"/>
        </w:rPr>
        <w:t xml:space="preserve"> </w:t>
      </w:r>
      <w:r w:rsidR="00C44039">
        <w:rPr>
          <w:color w:val="EE0000"/>
        </w:rPr>
        <w:t>/</w:t>
      </w:r>
      <w:r w:rsidR="00C44039" w:rsidRPr="002473B2">
        <w:rPr>
          <w:color w:val="EE0000"/>
        </w:rPr>
        <w:t xml:space="preserve"> 3.7.</w:t>
      </w:r>
      <w:r w:rsidR="00C44039">
        <w:rPr>
          <w:color w:val="EE0000"/>
        </w:rPr>
        <w:t>9</w:t>
      </w:r>
      <w:r w:rsidR="00C44039" w:rsidRPr="002473B2">
        <w:rPr>
          <w:color w:val="EE0000"/>
        </w:rPr>
        <w:t>)</w:t>
      </w:r>
      <w:bookmarkEnd w:id="28"/>
    </w:p>
    <w:p w14:paraId="73213556" w14:textId="4C13634A" w:rsidR="00C06679" w:rsidRPr="00C06679" w:rsidRDefault="00C06679" w:rsidP="00C06679">
      <w:r w:rsidRPr="00C06679">
        <w:t>Num cenário global em que a transição energética e a resiliência das cadeias de abastecimento são cruciais, a sustentabilidade deixou de ser uma opção para se tornar um imperativo estratégico para os grandes centros logísticos. Neste contexto, o Porto de Sines assume uma posição de destaque, não só pelo seu volume de operações — reconhecido c</w:t>
      </w:r>
      <w:r>
        <w:fldChar w:fldCharType="begin"/>
      </w:r>
      <w:r>
        <w:instrText xml:space="preserve"> LISTNUM </w:instrText>
      </w:r>
      <w:r>
        <w:fldChar w:fldCharType="end"/>
      </w:r>
      <w:r w:rsidRPr="00C06679">
        <w:t xml:space="preserve">omo o </w:t>
      </w:r>
      <w:r w:rsidRPr="00C06679">
        <w:rPr>
          <w:b/>
          <w:bCs/>
        </w:rPr>
        <w:t>14.º maior porto de contentores da Europa</w:t>
      </w:r>
      <w:r w:rsidRPr="00C06679">
        <w:t xml:space="preserve"> e o principal da costa Ibero-Atlântica — mas também pelo seu potencial como catalisador de um novo paradigma de desenvolvimento económico. A sua escala e localização geográfica conferem-lhe uma responsabilidade acrescida na liderança de práticas que equilibrem a eficiência económica com o respeito ambiental e o progresso social.</w:t>
      </w:r>
    </w:p>
    <w:p w14:paraId="5C0821E5" w14:textId="77777777" w:rsidR="00C06679" w:rsidRPr="00C06679" w:rsidRDefault="00C06679" w:rsidP="00C06679">
      <w:r w:rsidRPr="00C06679">
        <w:t xml:space="preserve">O objetivo central deste relatório é avaliar de que forma a Administração dos Portos de Sines e do Algarve (APS) está a integrar a sustentabilidade nas suas operações. A análise foca-se em duas vertentes complementares: por um lado, a contribuição do porto para os </w:t>
      </w:r>
      <w:r w:rsidRPr="00C06679">
        <w:rPr>
          <w:b/>
          <w:bCs/>
        </w:rPr>
        <w:t>Objetivos de Desenvolvimento Sustentável (ODS)</w:t>
      </w:r>
      <w:r w:rsidRPr="00C06679">
        <w:t xml:space="preserve"> da Organização das Nações Unidas (ONU), que funcionam como um referencial global para o progresso; por outro, a aplicação dos princípios da economia circular, utilizando o quadro de referência </w:t>
      </w:r>
      <w:proofErr w:type="spellStart"/>
      <w:r w:rsidRPr="00C06679">
        <w:rPr>
          <w:b/>
          <w:bCs/>
        </w:rPr>
        <w:t>ReSOLVE</w:t>
      </w:r>
      <w:proofErr w:type="spellEnd"/>
      <w:r w:rsidRPr="00C06679">
        <w:t xml:space="preserve"> como ferramenta analítica para mapear práticas operacionais que promovem a regeneração de sistemas, a otimização de recursos e a criação de valor a longo prazo.</w:t>
      </w:r>
    </w:p>
    <w:p w14:paraId="3F093F8F" w14:textId="77777777" w:rsidR="00C06679" w:rsidRPr="00C06679" w:rsidRDefault="00C06679" w:rsidP="00C06679">
      <w:r w:rsidRPr="00C06679">
        <w:t>Esta análise detalhada permitirá aferir o alinhamento estratégico do Porto de Sines com as agendas globais de sustentabilidade, começando pela sua contribuição para os ODS.</w:t>
      </w:r>
    </w:p>
    <w:p w14:paraId="3F5D3C28" w14:textId="77777777" w:rsidR="00C06679" w:rsidRDefault="00C06679" w:rsidP="00C06679"/>
    <w:p w14:paraId="5EE8C4D2" w14:textId="01FF6F4B" w:rsidR="00C06679" w:rsidRPr="00C06679" w:rsidRDefault="00C06679" w:rsidP="00C06679">
      <w:pPr>
        <w:rPr>
          <w:b/>
          <w:bCs/>
        </w:rPr>
      </w:pPr>
      <w:r w:rsidRPr="00C06679">
        <w:rPr>
          <w:b/>
          <w:bCs/>
        </w:rPr>
        <w:t>Contribuição para os Objetivos de Desenvolvimento Sustentável (ODS)</w:t>
      </w:r>
    </w:p>
    <w:p w14:paraId="22D3A36D" w14:textId="77777777" w:rsidR="00C06679" w:rsidRPr="00C06679" w:rsidRDefault="00C06679" w:rsidP="00C06679">
      <w:r w:rsidRPr="00C06679">
        <w:t>Os Objetivos de Desenvolvimento Sustentável (ODS) constituem um referencial universalmente aceite para a construção de um futuro mais próspero, equitativo e ambientalmente seguro. Para organizações como a APS, o alinhamento com estes objetivos não é apenas um exercício de responsabilidade corporativa, mas uma forma de avaliar e comunicar o seu impacto real na sociedade e no planeta. Ao integrar os ODS na sua estratégia, o Porto de Sines demonstra uma compreensão aprofundada do seu papel como agente de desenvolvimento, transformando desafios globais em oportunidades de ação local e regional.</w:t>
      </w:r>
    </w:p>
    <w:p w14:paraId="2C315F18" w14:textId="72C2930A" w:rsidR="00C06679" w:rsidRPr="00C06679" w:rsidRDefault="00C06679" w:rsidP="00C06679">
      <w:pPr>
        <w:rPr>
          <w:b/>
          <w:bCs/>
        </w:rPr>
      </w:pPr>
      <w:r w:rsidRPr="00C06679">
        <w:rPr>
          <w:b/>
          <w:bCs/>
        </w:rPr>
        <w:t>ODS 7: Energias Renováveis e Acessíveis</w:t>
      </w:r>
    </w:p>
    <w:p w14:paraId="7D19F508" w14:textId="77777777" w:rsidR="00C06679" w:rsidRPr="00C06679" w:rsidRDefault="00C06679" w:rsidP="00C06679">
      <w:r w:rsidRPr="00C06679">
        <w:lastRenderedPageBreak/>
        <w:t>Este objetivo visa assegurar o acesso a fontes de energia fiáveis, sustentáveis e modernas para todos. No setor portuário, intensivo no consumo de energia, a transição para fontes renováveis é um pilar fundamental da descarbonização.</w:t>
      </w:r>
    </w:p>
    <w:p w14:paraId="67DA2186" w14:textId="77777777" w:rsidR="00C06679" w:rsidRPr="00C06679" w:rsidRDefault="00C06679" w:rsidP="00C06679">
      <w:r w:rsidRPr="00C06679">
        <w:t xml:space="preserve">O Porto de Sines adota uma estratégia proativa para a sua transição energética, com um ambicioso projeto de instalação de aproximadamente </w:t>
      </w:r>
      <w:r w:rsidRPr="00C06679">
        <w:rPr>
          <w:b/>
          <w:bCs/>
        </w:rPr>
        <w:t xml:space="preserve">23 </w:t>
      </w:r>
      <w:proofErr w:type="spellStart"/>
      <w:r w:rsidRPr="00C06679">
        <w:rPr>
          <w:b/>
          <w:bCs/>
        </w:rPr>
        <w:t>MWp</w:t>
      </w:r>
      <w:proofErr w:type="spellEnd"/>
      <w:r w:rsidRPr="00C06679">
        <w:rPr>
          <w:b/>
          <w:bCs/>
        </w:rPr>
        <w:t xml:space="preserve"> de potência fotovoltaica</w:t>
      </w:r>
      <w:r w:rsidRPr="00C06679">
        <w:t xml:space="preserve">. Esta capacidade será capaz de gerar mais de </w:t>
      </w:r>
      <w:r w:rsidRPr="00C06679">
        <w:rPr>
          <w:b/>
          <w:bCs/>
        </w:rPr>
        <w:t xml:space="preserve">34 </w:t>
      </w:r>
      <w:proofErr w:type="spellStart"/>
      <w:r w:rsidRPr="00C06679">
        <w:rPr>
          <w:b/>
          <w:bCs/>
        </w:rPr>
        <w:t>GWh</w:t>
      </w:r>
      <w:proofErr w:type="spellEnd"/>
      <w:r w:rsidRPr="00C06679">
        <w:rPr>
          <w:b/>
          <w:bCs/>
        </w:rPr>
        <w:t xml:space="preserve"> de energia anualmente</w:t>
      </w:r>
      <w:r w:rsidRPr="00C06679">
        <w:t xml:space="preserve">, um valor que excede em cerca de 26% o consumo total do porto registado em 2022 (27 </w:t>
      </w:r>
      <w:proofErr w:type="spellStart"/>
      <w:r w:rsidRPr="00C06679">
        <w:t>GWh</w:t>
      </w:r>
      <w:proofErr w:type="spellEnd"/>
      <w:r w:rsidRPr="00C06679">
        <w:t>). A estratégia de implementação é diversificada, incluindo a instalação de painéis solares nos telhados de empresas sediadas no porto, como a MCWIDE e a SITANK, a cobertura de grandes áreas de estacionamento para criar parques solares, e a exploração de instalações ao longo de estradas e linhas férreas na sua área de jurisdição. Esta iniciativa de grande escala sucede a ações anteriores, como a instalação de painéis solares para o aquecimento de águas sanitárias, evidenciando uma evolução de medidas de eficiência para uma estratégia de produção energética em larga escala.</w:t>
      </w:r>
    </w:p>
    <w:p w14:paraId="364507FE" w14:textId="77777777" w:rsidR="00C06679" w:rsidRPr="00C06679" w:rsidRDefault="00C06679" w:rsidP="00C06679">
      <w:r w:rsidRPr="00C06679">
        <w:t xml:space="preserve">Estrategicamente, estas ações posicionam o Porto de Sines não apenas como um </w:t>
      </w:r>
      <w:proofErr w:type="spellStart"/>
      <w:r w:rsidRPr="00C06679">
        <w:rPr>
          <w:i/>
          <w:iCs/>
        </w:rPr>
        <w:t>hub</w:t>
      </w:r>
      <w:proofErr w:type="spellEnd"/>
      <w:r w:rsidRPr="00C06679">
        <w:t xml:space="preserve"> energético autossuficiente, mas como um produtor líquido de energia limpa. Este excedente energético abre novas oportunidades estratégicas, como a criação de novas fontes de receita ou o posicionamento do porto como um </w:t>
      </w:r>
      <w:proofErr w:type="spellStart"/>
      <w:r w:rsidRPr="00C06679">
        <w:rPr>
          <w:i/>
          <w:iCs/>
        </w:rPr>
        <w:t>hub</w:t>
      </w:r>
      <w:proofErr w:type="spellEnd"/>
      <w:r w:rsidRPr="00C06679">
        <w:t xml:space="preserve"> de abastecimento para futuras frotas de navios elétricos, estabelecendo assim um novo padrão de liderança na descarbonização do setor marítimo-portuário.</w:t>
      </w:r>
    </w:p>
    <w:p w14:paraId="11506DD9" w14:textId="328350E1" w:rsidR="00C06679" w:rsidRPr="00C06679" w:rsidRDefault="00C06679" w:rsidP="00C06679">
      <w:pPr>
        <w:rPr>
          <w:b/>
          <w:bCs/>
        </w:rPr>
      </w:pPr>
      <w:r w:rsidRPr="00C06679">
        <w:rPr>
          <w:b/>
          <w:bCs/>
        </w:rPr>
        <w:t>ODS 8: Trabalho Digno e Crescimento Económico</w:t>
      </w:r>
    </w:p>
    <w:p w14:paraId="5592D7C0" w14:textId="77777777" w:rsidR="00C06679" w:rsidRPr="00C06679" w:rsidRDefault="00C06679" w:rsidP="00C06679">
      <w:r w:rsidRPr="00C06679">
        <w:t>Este objetivo foca-se na promoção de um crescimento económico inclusivo e sustentável, emprego pleno e produtivo, e trabalho digno para todos.</w:t>
      </w:r>
    </w:p>
    <w:p w14:paraId="7D6BCA3F" w14:textId="77777777" w:rsidR="00C06679" w:rsidRPr="00C06679" w:rsidRDefault="00C06679" w:rsidP="00C06679">
      <w:r w:rsidRPr="00C06679">
        <w:t xml:space="preserve">O Porto de Sines desempenha um papel vital como motor de desenvolvimento económico para a sua região. Através da sua atividade, não só gera emprego direto, mas também dinamiza um vasto ecossistema de atividades logísticas e industriais. O compromisso com a economia local ficou evidente em dados históricos; por exemplo, em 2010, os </w:t>
      </w:r>
      <w:r w:rsidRPr="00C06679">
        <w:rPr>
          <w:b/>
          <w:bCs/>
        </w:rPr>
        <w:t>fornecedores locais representaram 16,8% do total de aquisições</w:t>
      </w:r>
      <w:r w:rsidRPr="00C06679">
        <w:t xml:space="preserve"> de fornecimentos e serviços. Uma análise contemporânea completa exigiria dados atualizados para avaliar a evolução deste compromisso, mas o histórico demonstra uma base de apoio ao tecido empresarial regional.</w:t>
      </w:r>
    </w:p>
    <w:p w14:paraId="2B3AC980" w14:textId="77777777" w:rsidR="00C06679" w:rsidRPr="00C06679" w:rsidRDefault="00C06679" w:rsidP="00C06679">
      <w:r w:rsidRPr="00C06679">
        <w:t xml:space="preserve">Estas contribuições são cruciais para fortalecer a base económica da região e melhorar o bem-estar socioeconómico das comunidades envolventes, criando um </w:t>
      </w:r>
      <w:proofErr w:type="gramStart"/>
      <w:r w:rsidRPr="00C06679">
        <w:t>ciclo</w:t>
      </w:r>
      <w:proofErr w:type="gramEnd"/>
      <w:r w:rsidRPr="00C06679">
        <w:t xml:space="preserve"> virtuoso de crescimento e oportunidades.</w:t>
      </w:r>
    </w:p>
    <w:p w14:paraId="0950FBA9" w14:textId="6A008F38" w:rsidR="00C06679" w:rsidRPr="00C06679" w:rsidRDefault="00C06679" w:rsidP="00C06679">
      <w:pPr>
        <w:rPr>
          <w:b/>
          <w:bCs/>
        </w:rPr>
      </w:pPr>
      <w:r w:rsidRPr="00C06679">
        <w:rPr>
          <w:b/>
          <w:bCs/>
        </w:rPr>
        <w:t>ODS 13: Ação Climática</w:t>
      </w:r>
    </w:p>
    <w:p w14:paraId="02D332CD" w14:textId="77777777" w:rsidR="00C06679" w:rsidRPr="00C06679" w:rsidRDefault="00C06679" w:rsidP="00C06679">
      <w:r w:rsidRPr="00C06679">
        <w:t>Este objetivo apela a uma ação urgente para combater as alterações climáticas e os seus impactos, sendo a redução das emissões de gases com efeito de estufa (GEE) uma prioridade central.</w:t>
      </w:r>
    </w:p>
    <w:p w14:paraId="7B50A2FC" w14:textId="77777777" w:rsidR="00C06679" w:rsidRPr="00C06679" w:rsidRDefault="00C06679" w:rsidP="00C06679">
      <w:r w:rsidRPr="00C06679">
        <w:t xml:space="preserve">Os esforços de descarbonização do Porto de Sines estão diretamente alinhados com a ação climática. O projeto fotovoltaico de 23 </w:t>
      </w:r>
      <w:proofErr w:type="spellStart"/>
      <w:r w:rsidRPr="00C06679">
        <w:t>MWp</w:t>
      </w:r>
      <w:proofErr w:type="spellEnd"/>
      <w:r w:rsidRPr="00C06679">
        <w:t xml:space="preserve"> é a iniciativa mais visível, mas outras medidas reforçam esta estratégia. </w:t>
      </w:r>
      <w:r w:rsidRPr="00C06679">
        <w:lastRenderedPageBreak/>
        <w:t xml:space="preserve">O investimento em </w:t>
      </w:r>
      <w:r w:rsidRPr="00C06679">
        <w:rPr>
          <w:b/>
          <w:bCs/>
        </w:rPr>
        <w:t>logística digital</w:t>
      </w:r>
      <w:r w:rsidRPr="00C06679">
        <w:t>, por exemplo, é fundamental para otimizar operações, reduzir tempos de espera de navios e veículos, e, consequentemente, diminuir as emissões de GEE associadas ao consumo de combustíveis.</w:t>
      </w:r>
    </w:p>
    <w:p w14:paraId="5F898672" w14:textId="77777777" w:rsidR="00C06679" w:rsidRPr="00C06679" w:rsidRDefault="00C06679" w:rsidP="00C06679">
      <w:r w:rsidRPr="00C06679">
        <w:t>Ao adotar estas medidas, o Porto de Sines implementa uma estratégia proativa para mitigar os impactos climáticos num setor crítico para a economia global, demonstrando que a eficiência operacional e a responsabilidade ambiental são componentes integradas da sua visão de futuro.</w:t>
      </w:r>
    </w:p>
    <w:p w14:paraId="39F7BFB9" w14:textId="633B0375" w:rsidR="00C06679" w:rsidRPr="00C06679" w:rsidRDefault="00C06679" w:rsidP="00C06679">
      <w:pPr>
        <w:rPr>
          <w:b/>
          <w:bCs/>
        </w:rPr>
      </w:pPr>
      <w:r w:rsidRPr="00C06679">
        <w:rPr>
          <w:b/>
          <w:bCs/>
        </w:rPr>
        <w:t>ODS 14: Proteger a Vida Marinha</w:t>
      </w:r>
    </w:p>
    <w:p w14:paraId="7082DCCB" w14:textId="77777777" w:rsidR="00C06679" w:rsidRPr="00C06679" w:rsidRDefault="00C06679" w:rsidP="00C06679">
      <w:r w:rsidRPr="00C06679">
        <w:t>Este objetivo visa a conservação e o uso sustentável dos oceanos, dos mares e dos recursos marinhos para o desenvolvimento sustentável. Para uma entidade portuária, este é um dos ODS mais intrinsecamente ligados à sua esfera de responsabilidade.</w:t>
      </w:r>
    </w:p>
    <w:p w14:paraId="675D479D" w14:textId="77777777" w:rsidR="00C06679" w:rsidRPr="00C06679" w:rsidRDefault="00C06679" w:rsidP="00C06679">
      <w:r w:rsidRPr="00C06679">
        <w:t xml:space="preserve">A estratégia ambiental do Porto de Sines incorpora medidas robustas para a proteção dos ecossistemas marinhos. A autoridade portuária realiza o </w:t>
      </w:r>
      <w:r w:rsidRPr="00C06679">
        <w:rPr>
          <w:b/>
          <w:bCs/>
        </w:rPr>
        <w:t>controlo e monitorização contínua dos ambientes marinhos e da qualidade das águas</w:t>
      </w:r>
      <w:r w:rsidRPr="00C06679">
        <w:t xml:space="preserve"> na sua área de jurisdição. Adicionalmente, adota medidas preventivas para minimizar as emissões e possui planos de contingência para combater a poluição e outras </w:t>
      </w:r>
      <w:proofErr w:type="gramStart"/>
      <w:r w:rsidRPr="00C06679">
        <w:t>situações de emergência</w:t>
      </w:r>
      <w:proofErr w:type="gramEnd"/>
      <w:r w:rsidRPr="00C06679">
        <w:t>.</w:t>
      </w:r>
    </w:p>
    <w:p w14:paraId="00913339" w14:textId="77777777" w:rsidR="00C06679" w:rsidRPr="00C06679" w:rsidRDefault="00C06679" w:rsidP="00C06679">
      <w:r w:rsidRPr="00C06679">
        <w:t>Estas ações são de importância crítica, pois refletem a consciência da responsabilidade intrínseca de uma autoridade portuária na salvaguarda do ecossistema do qual depende. Esta abordagem não só protege a biodiversidade marinha, como também assegura a sustentabilidade das próprias operações portuárias a longo prazo, servindo de ponte para a análise das suas práticas de economia circular.</w:t>
      </w:r>
    </w:p>
    <w:p w14:paraId="50ABA08C" w14:textId="77777777" w:rsidR="00C06679" w:rsidRDefault="00C06679" w:rsidP="00C06679"/>
    <w:p w14:paraId="4848E909" w14:textId="3EB569E1" w:rsidR="00C06679" w:rsidRPr="00C06679" w:rsidRDefault="00C06679" w:rsidP="00C06679">
      <w:pPr>
        <w:rPr>
          <w:b/>
          <w:bCs/>
        </w:rPr>
      </w:pPr>
      <w:r w:rsidRPr="00C06679">
        <w:rPr>
          <w:b/>
          <w:bCs/>
        </w:rPr>
        <w:t xml:space="preserve">Integração de Práticas de Economia Circular: A Estratégia </w:t>
      </w:r>
      <w:proofErr w:type="spellStart"/>
      <w:r w:rsidRPr="00C06679">
        <w:rPr>
          <w:b/>
          <w:bCs/>
        </w:rPr>
        <w:t>ReSOLVE</w:t>
      </w:r>
      <w:proofErr w:type="spellEnd"/>
    </w:p>
    <w:p w14:paraId="3020D650" w14:textId="77777777" w:rsidR="00C06679" w:rsidRPr="00C06679" w:rsidRDefault="00C06679" w:rsidP="00C06679">
      <w:r w:rsidRPr="00C06679">
        <w:t xml:space="preserve">O quadro de referência </w:t>
      </w:r>
      <w:proofErr w:type="spellStart"/>
      <w:r w:rsidRPr="00C06679">
        <w:t>ReSOLVE</w:t>
      </w:r>
      <w:proofErr w:type="spellEnd"/>
      <w:r w:rsidRPr="00C06679">
        <w:t xml:space="preserve">, desenvolvido pela Fundação Ellen </w:t>
      </w:r>
      <w:proofErr w:type="spellStart"/>
      <w:r w:rsidRPr="00C06679">
        <w:t>MacArthur</w:t>
      </w:r>
      <w:proofErr w:type="spellEnd"/>
      <w:r w:rsidRPr="00C06679">
        <w:t xml:space="preserve">, oferece uma lente estratégica para a implementação dos princípios da economia circular. É composto por seis áreas de ação: </w:t>
      </w:r>
      <w:proofErr w:type="spellStart"/>
      <w:r w:rsidRPr="00C06679">
        <w:rPr>
          <w:b/>
          <w:bCs/>
        </w:rPr>
        <w:t>Regenerate</w:t>
      </w:r>
      <w:proofErr w:type="spellEnd"/>
      <w:r w:rsidRPr="00C06679">
        <w:t xml:space="preserve"> (Regenerar), </w:t>
      </w:r>
      <w:r w:rsidRPr="00C06679">
        <w:rPr>
          <w:b/>
          <w:bCs/>
        </w:rPr>
        <w:t>Share</w:t>
      </w:r>
      <w:r w:rsidRPr="00C06679">
        <w:t xml:space="preserve"> (Partilhar), </w:t>
      </w:r>
      <w:proofErr w:type="spellStart"/>
      <w:r w:rsidRPr="00C06679">
        <w:rPr>
          <w:b/>
          <w:bCs/>
        </w:rPr>
        <w:t>Optimize</w:t>
      </w:r>
      <w:proofErr w:type="spellEnd"/>
      <w:r w:rsidRPr="00C06679">
        <w:t xml:space="preserve"> (Otimizar), </w:t>
      </w:r>
      <w:r w:rsidRPr="00C06679">
        <w:rPr>
          <w:b/>
          <w:bCs/>
        </w:rPr>
        <w:t>Loop</w:t>
      </w:r>
      <w:r w:rsidRPr="00C06679">
        <w:t xml:space="preserve"> (Fechar Ciclos), </w:t>
      </w:r>
      <w:r w:rsidRPr="00C06679">
        <w:rPr>
          <w:b/>
          <w:bCs/>
        </w:rPr>
        <w:t>Virtualize</w:t>
      </w:r>
      <w:r w:rsidRPr="00C06679">
        <w:t xml:space="preserve"> (Virtualizar) e </w:t>
      </w:r>
      <w:r w:rsidRPr="00C06679">
        <w:rPr>
          <w:b/>
          <w:bCs/>
        </w:rPr>
        <w:t>Exchange</w:t>
      </w:r>
      <w:r w:rsidRPr="00C06679">
        <w:t xml:space="preserve"> (Trocar). A análise seguinte mapeia as iniciativas do Porto de Sines a cada uma destas áreas estratégicas, demonstrando a sua aplicação prática no contexto portuário.</w:t>
      </w:r>
    </w:p>
    <w:p w14:paraId="76CA7EF2" w14:textId="04BA59B5" w:rsidR="00C06679" w:rsidRPr="00C06679" w:rsidRDefault="00C06679" w:rsidP="00C06679">
      <w:pPr>
        <w:rPr>
          <w:b/>
          <w:bCs/>
        </w:rPr>
      </w:pPr>
      <w:r>
        <w:rPr>
          <w:b/>
          <w:bCs/>
        </w:rPr>
        <w:t xml:space="preserve">- </w:t>
      </w:r>
      <w:r w:rsidRPr="00C06679">
        <w:rPr>
          <w:b/>
          <w:bCs/>
        </w:rPr>
        <w:t xml:space="preserve"> Regenerar</w:t>
      </w:r>
    </w:p>
    <w:p w14:paraId="5174F97B" w14:textId="77777777" w:rsidR="00C06679" w:rsidRPr="00C06679" w:rsidRDefault="00C06679" w:rsidP="00C06679">
      <w:r w:rsidRPr="00C06679">
        <w:t xml:space="preserve">A estratégia </w:t>
      </w:r>
      <w:r w:rsidRPr="00C06679">
        <w:rPr>
          <w:b/>
          <w:bCs/>
        </w:rPr>
        <w:t>Regenerar</w:t>
      </w:r>
      <w:r w:rsidRPr="00C06679">
        <w:t xml:space="preserve"> foca-se na mudança para energias e materiais renováveis, bem como na recuperação e restauração da saúde dos ecossistemas.</w:t>
      </w:r>
    </w:p>
    <w:p w14:paraId="0F93CF5C" w14:textId="77777777" w:rsidR="00C06679" w:rsidRPr="00C06679" w:rsidRDefault="00C06679" w:rsidP="00C06679">
      <w:r w:rsidRPr="00C06679">
        <w:t xml:space="preserve">A prática mais emblemática do Porto de Sines nesta área é o seu projeto de transição energética. Ao planear a instalação de um sistema fotovoltaico de 23 </w:t>
      </w:r>
      <w:proofErr w:type="spellStart"/>
      <w:r w:rsidRPr="00C06679">
        <w:t>MWp</w:t>
      </w:r>
      <w:proofErr w:type="spellEnd"/>
      <w:r w:rsidRPr="00C06679">
        <w:t xml:space="preserve">, o porto não visa apenas a autossuficiência, mas projeta-se para se tornar um </w:t>
      </w:r>
      <w:r w:rsidRPr="00C06679">
        <w:rPr>
          <w:b/>
          <w:bCs/>
        </w:rPr>
        <w:t>produtor líquido de energia limpa</w:t>
      </w:r>
      <w:r w:rsidRPr="00C06679">
        <w:t xml:space="preserve">. Ao gerar mais de 34 </w:t>
      </w:r>
      <w:proofErr w:type="spellStart"/>
      <w:r w:rsidRPr="00C06679">
        <w:t>GWh</w:t>
      </w:r>
      <w:proofErr w:type="spellEnd"/>
      <w:r w:rsidRPr="00C06679">
        <w:t xml:space="preserve"> anualmente contra um consumo de 27 </w:t>
      </w:r>
      <w:proofErr w:type="spellStart"/>
      <w:r w:rsidRPr="00C06679">
        <w:t>GWh</w:t>
      </w:r>
      <w:proofErr w:type="spellEnd"/>
      <w:r w:rsidRPr="00C06679">
        <w:t xml:space="preserve"> em 2022, cria um excedente de aproximadamente 26% que pode ser injetado na rede nacional ou utilizado para suportar futuras operações portuárias eletrificadas.</w:t>
      </w:r>
    </w:p>
    <w:p w14:paraId="3486B093" w14:textId="77777777" w:rsidR="00C06679" w:rsidRPr="00C06679" w:rsidRDefault="00C06679" w:rsidP="00C06679">
      <w:r w:rsidRPr="00C06679">
        <w:rPr>
          <w:b/>
          <w:bCs/>
        </w:rPr>
        <w:lastRenderedPageBreak/>
        <w:t>Benefícios:</w:t>
      </w:r>
    </w:p>
    <w:p w14:paraId="2E30BB10" w14:textId="77777777" w:rsidR="00C06679" w:rsidRPr="00C06679" w:rsidRDefault="00C06679" w:rsidP="00C06679">
      <w:pPr>
        <w:numPr>
          <w:ilvl w:val="0"/>
          <w:numId w:val="59"/>
        </w:numPr>
      </w:pPr>
      <w:r w:rsidRPr="00C06679">
        <w:rPr>
          <w:b/>
          <w:bCs/>
        </w:rPr>
        <w:t>Ambiental:</w:t>
      </w:r>
      <w:r w:rsidRPr="00C06679">
        <w:t xml:space="preserve"> Redução drástica das emissões de gases com efeito de estufa e da dependência de combustíveis fósseis.</w:t>
      </w:r>
    </w:p>
    <w:p w14:paraId="1E852F7A" w14:textId="77777777" w:rsidR="00C06679" w:rsidRPr="00C06679" w:rsidRDefault="00C06679" w:rsidP="00C06679">
      <w:pPr>
        <w:numPr>
          <w:ilvl w:val="0"/>
          <w:numId w:val="59"/>
        </w:numPr>
      </w:pPr>
      <w:r w:rsidRPr="00C06679">
        <w:rPr>
          <w:b/>
          <w:bCs/>
        </w:rPr>
        <w:t>Económico:</w:t>
      </w:r>
      <w:r w:rsidRPr="00C06679">
        <w:t xml:space="preserve"> Redução de custos energéticos a longo prazo e aumento da previsibilidade orçamental.</w:t>
      </w:r>
    </w:p>
    <w:p w14:paraId="767B2CEA" w14:textId="77777777" w:rsidR="00C06679" w:rsidRPr="00C06679" w:rsidRDefault="00C06679" w:rsidP="00C06679">
      <w:pPr>
        <w:numPr>
          <w:ilvl w:val="0"/>
          <w:numId w:val="59"/>
        </w:numPr>
      </w:pPr>
      <w:r w:rsidRPr="00C06679">
        <w:rPr>
          <w:b/>
          <w:bCs/>
        </w:rPr>
        <w:t>Operacional:</w:t>
      </w:r>
      <w:r w:rsidRPr="00C06679">
        <w:t xml:space="preserve"> Aumento da independência e resiliência energética face à volatilidade dos mercados.</w:t>
      </w:r>
    </w:p>
    <w:p w14:paraId="6E7705CA" w14:textId="05E1789C" w:rsidR="00C06679" w:rsidRPr="00C06679" w:rsidRDefault="00C06679" w:rsidP="00C06679">
      <w:pPr>
        <w:rPr>
          <w:b/>
          <w:bCs/>
        </w:rPr>
      </w:pPr>
      <w:r>
        <w:rPr>
          <w:b/>
          <w:bCs/>
        </w:rPr>
        <w:t xml:space="preserve">- </w:t>
      </w:r>
      <w:r w:rsidRPr="00C06679">
        <w:rPr>
          <w:b/>
          <w:bCs/>
        </w:rPr>
        <w:t xml:space="preserve"> Otimizar</w:t>
      </w:r>
    </w:p>
    <w:p w14:paraId="67260F17" w14:textId="77777777" w:rsidR="00C06679" w:rsidRPr="00C06679" w:rsidRDefault="00C06679" w:rsidP="00C06679">
      <w:r w:rsidRPr="00C06679">
        <w:t xml:space="preserve">A estratégia </w:t>
      </w:r>
      <w:r w:rsidRPr="00C06679">
        <w:rPr>
          <w:b/>
          <w:bCs/>
        </w:rPr>
        <w:t>Otimizar</w:t>
      </w:r>
      <w:r w:rsidRPr="00C06679">
        <w:t xml:space="preserve"> visa maximizar o desempenho e a eficiência de produtos e infraestruturas, minimizando o desperdício de recursos.</w:t>
      </w:r>
    </w:p>
    <w:p w14:paraId="3A1DD72C" w14:textId="77777777" w:rsidR="00C06679" w:rsidRPr="00C06679" w:rsidRDefault="00C06679" w:rsidP="00C06679">
      <w:r w:rsidRPr="00C06679">
        <w:t xml:space="preserve">Como parte da sua estratégia para se tornar um porto sustentável, que exige a "integração de medidas de eficiência energética", a APS implementou, ao longo dos anos, um conjunto de ações focadas na modernização das suas infraestruturas. Estas incluem a </w:t>
      </w:r>
      <w:r w:rsidRPr="00C06679">
        <w:rPr>
          <w:b/>
          <w:bCs/>
        </w:rPr>
        <w:t>renovação de sistemas de climatização (AVAC)</w:t>
      </w:r>
      <w:r w:rsidRPr="00C06679">
        <w:t xml:space="preserve">, a instalação de </w:t>
      </w:r>
      <w:r w:rsidRPr="00C06679">
        <w:rPr>
          <w:b/>
          <w:bCs/>
        </w:rPr>
        <w:t>sensores de presença</w:t>
      </w:r>
      <w:r w:rsidRPr="00C06679">
        <w:t xml:space="preserve"> para controlo da iluminação e a substituição da iluminação convencional por tecnologia </w:t>
      </w:r>
      <w:r w:rsidRPr="00C06679">
        <w:rPr>
          <w:b/>
          <w:bCs/>
        </w:rPr>
        <w:t>LED</w:t>
      </w:r>
      <w:r w:rsidRPr="00C06679">
        <w:t>, mais eficiente e duradoura.</w:t>
      </w:r>
    </w:p>
    <w:p w14:paraId="25D48974" w14:textId="77777777" w:rsidR="00C06679" w:rsidRPr="00C06679" w:rsidRDefault="00C06679" w:rsidP="00C06679">
      <w:r w:rsidRPr="00C06679">
        <w:rPr>
          <w:b/>
          <w:bCs/>
        </w:rPr>
        <w:t>Benefícios:</w:t>
      </w:r>
    </w:p>
    <w:p w14:paraId="65A9F224" w14:textId="77777777" w:rsidR="00C06679" w:rsidRPr="00C06679" w:rsidRDefault="00C06679" w:rsidP="00C06679">
      <w:pPr>
        <w:numPr>
          <w:ilvl w:val="0"/>
          <w:numId w:val="60"/>
        </w:numPr>
      </w:pPr>
      <w:r w:rsidRPr="00C06679">
        <w:rPr>
          <w:b/>
          <w:bCs/>
        </w:rPr>
        <w:t>Operacional:</w:t>
      </w:r>
      <w:r w:rsidRPr="00C06679">
        <w:t xml:space="preserve"> Aumento da eficiência na utilização de recursos e modernização das infraestruturas.</w:t>
      </w:r>
    </w:p>
    <w:p w14:paraId="43BB4876" w14:textId="77777777" w:rsidR="00C06679" w:rsidRPr="00C06679" w:rsidRDefault="00C06679" w:rsidP="00C06679">
      <w:pPr>
        <w:numPr>
          <w:ilvl w:val="0"/>
          <w:numId w:val="60"/>
        </w:numPr>
      </w:pPr>
      <w:r w:rsidRPr="00C06679">
        <w:rPr>
          <w:b/>
          <w:bCs/>
        </w:rPr>
        <w:t>Económico:</w:t>
      </w:r>
      <w:r w:rsidRPr="00C06679">
        <w:t xml:space="preserve"> Poupança de custos diretos resultante da redução do consumo de energia.</w:t>
      </w:r>
    </w:p>
    <w:p w14:paraId="02D7BA9A" w14:textId="77777777" w:rsidR="00C06679" w:rsidRPr="00C06679" w:rsidRDefault="00C06679" w:rsidP="00C06679">
      <w:pPr>
        <w:numPr>
          <w:ilvl w:val="0"/>
          <w:numId w:val="60"/>
        </w:numPr>
      </w:pPr>
      <w:r w:rsidRPr="00C06679">
        <w:rPr>
          <w:b/>
          <w:bCs/>
        </w:rPr>
        <w:t>Ambiental:</w:t>
      </w:r>
      <w:r w:rsidRPr="00C06679">
        <w:t xml:space="preserve"> Diminuição do consumo de recursos energéticos e da pegada de carbono associada.</w:t>
      </w:r>
    </w:p>
    <w:p w14:paraId="291E505B" w14:textId="13921A44" w:rsidR="00C06679" w:rsidRPr="00C06679" w:rsidRDefault="00C06679" w:rsidP="00C06679">
      <w:pPr>
        <w:rPr>
          <w:b/>
          <w:bCs/>
        </w:rPr>
      </w:pPr>
      <w:r>
        <w:rPr>
          <w:b/>
          <w:bCs/>
        </w:rPr>
        <w:t>-</w:t>
      </w:r>
      <w:r w:rsidRPr="00C06679">
        <w:rPr>
          <w:b/>
          <w:bCs/>
        </w:rPr>
        <w:t xml:space="preserve"> Loop (Fechar Ciclos)</w:t>
      </w:r>
    </w:p>
    <w:p w14:paraId="0AFD8590" w14:textId="77777777" w:rsidR="00C06679" w:rsidRPr="00C06679" w:rsidRDefault="00C06679" w:rsidP="00C06679">
      <w:r w:rsidRPr="00C06679">
        <w:t xml:space="preserve">A estratégia </w:t>
      </w:r>
      <w:r w:rsidRPr="00C06679">
        <w:rPr>
          <w:b/>
          <w:bCs/>
        </w:rPr>
        <w:t>Loop</w:t>
      </w:r>
      <w:r w:rsidRPr="00C06679">
        <w:t xml:space="preserve"> consiste em manter os produtos e materiais em ciclos fechados, priorizando a reutilização e a reciclagem para evitar que se tornem resíduos.</w:t>
      </w:r>
    </w:p>
    <w:p w14:paraId="3AF988E7" w14:textId="77777777" w:rsidR="00C06679" w:rsidRPr="00C06679" w:rsidRDefault="00C06679" w:rsidP="00C06679">
      <w:r w:rsidRPr="00C06679">
        <w:t xml:space="preserve">A implementação de processos de </w:t>
      </w:r>
      <w:r w:rsidRPr="00C06679">
        <w:rPr>
          <w:b/>
          <w:bCs/>
        </w:rPr>
        <w:t>recolha seletiva de resíduos</w:t>
      </w:r>
      <w:r w:rsidRPr="00C06679">
        <w:t xml:space="preserve"> nas instalações do porto é uma prática fundamental alinhada com esta estratégia. Ao separar os materiais na origem, a APS facilita a sua reintrodução na cadeia de valor através da reciclagem, minimizando a quantidade de resíduos enviados para aterro.</w:t>
      </w:r>
    </w:p>
    <w:p w14:paraId="1205EA7A" w14:textId="77777777" w:rsidR="00C06679" w:rsidRPr="00C06679" w:rsidRDefault="00C06679" w:rsidP="00C06679">
      <w:r w:rsidRPr="00C06679">
        <w:rPr>
          <w:b/>
          <w:bCs/>
        </w:rPr>
        <w:t>Benefícios:</w:t>
      </w:r>
    </w:p>
    <w:p w14:paraId="0800F4A9" w14:textId="77777777" w:rsidR="00C06679" w:rsidRPr="00C06679" w:rsidRDefault="00C06679" w:rsidP="00C06679">
      <w:pPr>
        <w:numPr>
          <w:ilvl w:val="0"/>
          <w:numId w:val="61"/>
        </w:numPr>
      </w:pPr>
      <w:r w:rsidRPr="00C06679">
        <w:rPr>
          <w:b/>
          <w:bCs/>
        </w:rPr>
        <w:t>Ambiental:</w:t>
      </w:r>
      <w:r w:rsidRPr="00C06679">
        <w:t xml:space="preserve"> Redução do volume de resíduos em aterro e promoção da reciclagem de materiais.</w:t>
      </w:r>
    </w:p>
    <w:p w14:paraId="27B69C90" w14:textId="77777777" w:rsidR="00C06679" w:rsidRPr="00C06679" w:rsidRDefault="00C06679" w:rsidP="00C06679">
      <w:pPr>
        <w:numPr>
          <w:ilvl w:val="0"/>
          <w:numId w:val="61"/>
        </w:numPr>
      </w:pPr>
      <w:r w:rsidRPr="00C06679">
        <w:rPr>
          <w:b/>
          <w:bCs/>
        </w:rPr>
        <w:t>Operacional:</w:t>
      </w:r>
      <w:r w:rsidRPr="00C06679">
        <w:t xml:space="preserve"> Alinhamento com as melhores práticas de gestão de resíduos e cumprimento de normas ambientais rigorosas.</w:t>
      </w:r>
    </w:p>
    <w:p w14:paraId="23A0F763" w14:textId="77777777" w:rsidR="00C06679" w:rsidRPr="00C06679" w:rsidRDefault="00C06679" w:rsidP="00C06679">
      <w:pPr>
        <w:numPr>
          <w:ilvl w:val="0"/>
          <w:numId w:val="61"/>
        </w:numPr>
      </w:pPr>
      <w:r w:rsidRPr="00C06679">
        <w:rPr>
          <w:b/>
          <w:bCs/>
        </w:rPr>
        <w:t>Económico:</w:t>
      </w:r>
      <w:r w:rsidRPr="00C06679">
        <w:t xml:space="preserve"> Potencial redução de custos associados à deposição e tratamento de resíduos.</w:t>
      </w:r>
    </w:p>
    <w:p w14:paraId="713F57D8" w14:textId="3162FCE2" w:rsidR="00C06679" w:rsidRPr="00C06679" w:rsidRDefault="00C06679" w:rsidP="00C06679">
      <w:pPr>
        <w:rPr>
          <w:b/>
          <w:bCs/>
        </w:rPr>
      </w:pPr>
      <w:r>
        <w:rPr>
          <w:b/>
          <w:bCs/>
        </w:rPr>
        <w:lastRenderedPageBreak/>
        <w:t xml:space="preserve">- </w:t>
      </w:r>
      <w:r w:rsidRPr="00C06679">
        <w:rPr>
          <w:b/>
          <w:bCs/>
        </w:rPr>
        <w:t>Virtualizar</w:t>
      </w:r>
    </w:p>
    <w:p w14:paraId="2619F33B" w14:textId="77777777" w:rsidR="00C06679" w:rsidRPr="00C06679" w:rsidRDefault="00C06679" w:rsidP="00C06679">
      <w:r w:rsidRPr="00C06679">
        <w:t xml:space="preserve">A estratégia </w:t>
      </w:r>
      <w:r w:rsidRPr="00C06679">
        <w:rPr>
          <w:b/>
          <w:bCs/>
        </w:rPr>
        <w:t>Virtualizar</w:t>
      </w:r>
      <w:r w:rsidRPr="00C06679">
        <w:t xml:space="preserve"> foca-se na substituição de processos e produtos físicos por equivalentes digitais, o que permite desmaterializar a economia e reduzir o consumo de recursos.</w:t>
      </w:r>
    </w:p>
    <w:p w14:paraId="4C94D85A" w14:textId="77777777" w:rsidR="00C06679" w:rsidRPr="00C06679" w:rsidRDefault="00C06679" w:rsidP="00C06679">
      <w:r w:rsidRPr="00C06679">
        <w:t xml:space="preserve">O investimento do Porto de Sines em </w:t>
      </w:r>
      <w:r w:rsidRPr="00C06679">
        <w:rPr>
          <w:b/>
          <w:bCs/>
        </w:rPr>
        <w:t>logística digital</w:t>
      </w:r>
      <w:r w:rsidRPr="00C06679">
        <w:t xml:space="preserve"> é um exemplo claro desta estratégia. A digitalização desmaterializa operações ao substituir manifestos, declarações alfandegárias e faturas em papel por equivalentes digitais. Adicionalmente, otimiza os movimentos de navios e camiões para reduzir o tempo de inatividade físico e o consumo de recursos associado, aumentando a eficiência e diminuindo a pegada ambiental.</w:t>
      </w:r>
    </w:p>
    <w:p w14:paraId="053CDE33" w14:textId="77777777" w:rsidR="00C06679" w:rsidRPr="00C06679" w:rsidRDefault="00C06679" w:rsidP="00C06679">
      <w:r w:rsidRPr="00C06679">
        <w:rPr>
          <w:b/>
          <w:bCs/>
        </w:rPr>
        <w:t>Benefícios:</w:t>
      </w:r>
    </w:p>
    <w:p w14:paraId="0B24F46A" w14:textId="77777777" w:rsidR="00C06679" w:rsidRPr="00C06679" w:rsidRDefault="00C06679" w:rsidP="00C06679">
      <w:pPr>
        <w:numPr>
          <w:ilvl w:val="0"/>
          <w:numId w:val="62"/>
        </w:numPr>
      </w:pPr>
      <w:r w:rsidRPr="00C06679">
        <w:rPr>
          <w:b/>
          <w:bCs/>
        </w:rPr>
        <w:t>Operacional:</w:t>
      </w:r>
      <w:r w:rsidRPr="00C06679">
        <w:t xml:space="preserve"> Agilização de processos, melhoria da comunicação e do serviço ao cliente.</w:t>
      </w:r>
    </w:p>
    <w:p w14:paraId="23C14E97" w14:textId="77777777" w:rsidR="00C06679" w:rsidRPr="00C06679" w:rsidRDefault="00C06679" w:rsidP="00C06679">
      <w:pPr>
        <w:numPr>
          <w:ilvl w:val="0"/>
          <w:numId w:val="62"/>
        </w:numPr>
      </w:pPr>
      <w:r w:rsidRPr="00C06679">
        <w:rPr>
          <w:b/>
          <w:bCs/>
        </w:rPr>
        <w:t>Ambiental:</w:t>
      </w:r>
      <w:r w:rsidRPr="00C06679">
        <w:t xml:space="preserve"> Redução do consumo de recursos físicos, como o papel, e das emissões associadas a operações ineficientes.</w:t>
      </w:r>
    </w:p>
    <w:p w14:paraId="49F0C6A7" w14:textId="77777777" w:rsidR="00C06679" w:rsidRPr="00C06679" w:rsidRDefault="00C06679" w:rsidP="00C06679">
      <w:pPr>
        <w:numPr>
          <w:ilvl w:val="0"/>
          <w:numId w:val="62"/>
        </w:numPr>
      </w:pPr>
      <w:r w:rsidRPr="00C06679">
        <w:rPr>
          <w:b/>
          <w:bCs/>
        </w:rPr>
        <w:t>Económico:</w:t>
      </w:r>
      <w:r w:rsidRPr="00C06679">
        <w:t xml:space="preserve"> Diminuição de custos associados a processos administrativos e operacionais físicos.</w:t>
      </w:r>
    </w:p>
    <w:p w14:paraId="3501DFAB" w14:textId="0F2B2425" w:rsidR="00C06679" w:rsidRPr="00C06679" w:rsidRDefault="00C06679" w:rsidP="00C06679">
      <w:pPr>
        <w:rPr>
          <w:b/>
          <w:bCs/>
        </w:rPr>
      </w:pPr>
      <w:r>
        <w:rPr>
          <w:b/>
          <w:bCs/>
        </w:rPr>
        <w:t xml:space="preserve">- </w:t>
      </w:r>
      <w:r w:rsidRPr="00C06679">
        <w:rPr>
          <w:b/>
          <w:bCs/>
        </w:rPr>
        <w:t>Trocar (Exchange)</w:t>
      </w:r>
    </w:p>
    <w:p w14:paraId="23EE6549" w14:textId="71038A26" w:rsidR="00C06679" w:rsidRPr="00C06679" w:rsidRDefault="00C06679" w:rsidP="00C06679">
      <w:r w:rsidRPr="00C06679">
        <w:t xml:space="preserve">A estratégia </w:t>
      </w:r>
      <w:r>
        <w:rPr>
          <w:b/>
          <w:bCs/>
        </w:rPr>
        <w:t>Exchange</w:t>
      </w:r>
      <w:r w:rsidRPr="00C06679">
        <w:t xml:space="preserve"> envolve a substituição de materiais, tecnologias ou modelos de negócio convencionais por alternativas mais avançadas, eficientes e sustentáveis.</w:t>
      </w:r>
    </w:p>
    <w:p w14:paraId="0BB063E9" w14:textId="77777777" w:rsidR="00C06679" w:rsidRPr="00C06679" w:rsidRDefault="00C06679" w:rsidP="00C06679">
      <w:r w:rsidRPr="00C06679">
        <w:t xml:space="preserve">A iniciativa mais representativa do Porto de Sines nesta área é a </w:t>
      </w:r>
      <w:r w:rsidRPr="00C06679">
        <w:rPr>
          <w:b/>
          <w:bCs/>
        </w:rPr>
        <w:t>substituição fundamental da energia de fontes convencionais por energia solar renovável</w:t>
      </w:r>
      <w:r w:rsidRPr="00C06679">
        <w:t>. Esta troca não se limita a uma otimização incremental; é uma mudança paradigmática na matriz energética do porto, adotando uma tecnologia limpa, moderna e de menor dependência externa.</w:t>
      </w:r>
    </w:p>
    <w:p w14:paraId="08F59294" w14:textId="77777777" w:rsidR="00C06679" w:rsidRPr="00C06679" w:rsidRDefault="00C06679" w:rsidP="00C06679">
      <w:r w:rsidRPr="00C06679">
        <w:rPr>
          <w:b/>
          <w:bCs/>
        </w:rPr>
        <w:t>Benefícios:</w:t>
      </w:r>
    </w:p>
    <w:p w14:paraId="5004DC54" w14:textId="77777777" w:rsidR="00C06679" w:rsidRPr="00C06679" w:rsidRDefault="00C06679" w:rsidP="00C06679">
      <w:pPr>
        <w:numPr>
          <w:ilvl w:val="0"/>
          <w:numId w:val="63"/>
        </w:numPr>
      </w:pPr>
      <w:r w:rsidRPr="00C06679">
        <w:rPr>
          <w:b/>
          <w:bCs/>
        </w:rPr>
        <w:t>Ambiental:</w:t>
      </w:r>
      <w:r w:rsidRPr="00C06679">
        <w:t xml:space="preserve"> Substituição direta de uma fonte de energia poluente por uma fonte limpa e inesgotável.</w:t>
      </w:r>
    </w:p>
    <w:p w14:paraId="658574EE" w14:textId="77777777" w:rsidR="00C06679" w:rsidRPr="00C06679" w:rsidRDefault="00C06679" w:rsidP="00C06679">
      <w:pPr>
        <w:numPr>
          <w:ilvl w:val="0"/>
          <w:numId w:val="63"/>
        </w:numPr>
      </w:pPr>
      <w:r w:rsidRPr="00C06679">
        <w:rPr>
          <w:b/>
          <w:bCs/>
        </w:rPr>
        <w:t>Operacional:</w:t>
      </w:r>
      <w:r w:rsidRPr="00C06679">
        <w:t xml:space="preserve"> Adoção de tecnologia moderna, mais eficiente e com menor necessidade de manutenção a longo prazo.</w:t>
      </w:r>
    </w:p>
    <w:p w14:paraId="4BE3B650" w14:textId="77777777" w:rsidR="00C06679" w:rsidRPr="00C06679" w:rsidRDefault="00C06679" w:rsidP="00C06679">
      <w:pPr>
        <w:numPr>
          <w:ilvl w:val="0"/>
          <w:numId w:val="63"/>
        </w:numPr>
      </w:pPr>
      <w:r w:rsidRPr="00C06679">
        <w:rPr>
          <w:b/>
          <w:bCs/>
        </w:rPr>
        <w:t>Económico:</w:t>
      </w:r>
      <w:r w:rsidRPr="00C06679">
        <w:t xml:space="preserve"> Proteção contra a volatilidade dos preços dos combustíveis fósseis e dos mercados de carbono.</w:t>
      </w:r>
    </w:p>
    <w:p w14:paraId="79D5EB75" w14:textId="47FE6A6F" w:rsidR="00C06679" w:rsidRPr="00C06679" w:rsidRDefault="00C06679" w:rsidP="00C06679">
      <w:pPr>
        <w:rPr>
          <w:b/>
          <w:bCs/>
        </w:rPr>
      </w:pPr>
      <w:r>
        <w:rPr>
          <w:b/>
          <w:bCs/>
        </w:rPr>
        <w:t xml:space="preserve">- </w:t>
      </w:r>
      <w:r w:rsidRPr="00C06679">
        <w:rPr>
          <w:b/>
          <w:bCs/>
        </w:rPr>
        <w:t>Partilhar (Share)</w:t>
      </w:r>
    </w:p>
    <w:p w14:paraId="1EB6E3E3" w14:textId="7A316987" w:rsidR="00C06679" w:rsidRPr="00C06679" w:rsidRDefault="00C06679" w:rsidP="00C06679">
      <w:r w:rsidRPr="00C06679">
        <w:t xml:space="preserve">A estratégia </w:t>
      </w:r>
      <w:r>
        <w:rPr>
          <w:b/>
          <w:bCs/>
        </w:rPr>
        <w:t>Share</w:t>
      </w:r>
      <w:r w:rsidRPr="00C06679">
        <w:t xml:space="preserve"> promove o uso colaborativo e partilhado de produtos e ativos, aumentando a sua taxa de utilização e reduzindo a necessidade de posse individual.</w:t>
      </w:r>
    </w:p>
    <w:p w14:paraId="69514305" w14:textId="77777777" w:rsidR="00C06679" w:rsidRPr="00C06679" w:rsidRDefault="00C06679" w:rsidP="00C06679">
      <w:r w:rsidRPr="00C06679">
        <w:t xml:space="preserve">A própria natureza de um complexo portuário e da sua </w:t>
      </w:r>
      <w:r w:rsidRPr="00C06679">
        <w:rPr>
          <w:b/>
          <w:bCs/>
        </w:rPr>
        <w:t>Plataforma Industrial e Logística (PILS)</w:t>
      </w:r>
      <w:r w:rsidRPr="00C06679">
        <w:t xml:space="preserve"> é uma materialização desta estratégia. O porto funciona como uma infraestrutura partilhada que serve múltiplos </w:t>
      </w:r>
      <w:r w:rsidRPr="00C06679">
        <w:lastRenderedPageBreak/>
        <w:t>agentes económicos, otimizando o uso de ativos de elevado valor (cais, equipamentos, armazéns) e do solo. Esta partilha cria um ecossistema onde empresas podem operar de forma mais eficiente do que fariam isoladamente.</w:t>
      </w:r>
    </w:p>
    <w:p w14:paraId="6D850290" w14:textId="77777777" w:rsidR="00C06679" w:rsidRPr="00C06679" w:rsidRDefault="00C06679" w:rsidP="00C06679">
      <w:r w:rsidRPr="00C06679">
        <w:rPr>
          <w:b/>
          <w:bCs/>
        </w:rPr>
        <w:t>Benefícios:</w:t>
      </w:r>
    </w:p>
    <w:p w14:paraId="22C02FCC" w14:textId="77777777" w:rsidR="00C06679" w:rsidRPr="00C06679" w:rsidRDefault="00C06679" w:rsidP="00C06679">
      <w:pPr>
        <w:numPr>
          <w:ilvl w:val="0"/>
          <w:numId w:val="64"/>
        </w:numPr>
      </w:pPr>
      <w:r w:rsidRPr="00C06679">
        <w:rPr>
          <w:b/>
          <w:bCs/>
        </w:rPr>
        <w:t>Económico:</w:t>
      </w:r>
      <w:r w:rsidRPr="00C06679">
        <w:t xml:space="preserve"> Geração de economias de escala e redução da necessidade de investimento de capital para as empresas individuais.</w:t>
      </w:r>
    </w:p>
    <w:p w14:paraId="41F664B9" w14:textId="77777777" w:rsidR="00C06679" w:rsidRPr="00C06679" w:rsidRDefault="00C06679" w:rsidP="00C06679">
      <w:pPr>
        <w:numPr>
          <w:ilvl w:val="0"/>
          <w:numId w:val="64"/>
        </w:numPr>
      </w:pPr>
      <w:r w:rsidRPr="00C06679">
        <w:rPr>
          <w:b/>
          <w:bCs/>
        </w:rPr>
        <w:t>Operacional:</w:t>
      </w:r>
      <w:r w:rsidRPr="00C06679">
        <w:t xml:space="preserve"> Criação de um ecossistema empresarial colaborativo, integrado e altamente eficiente.</w:t>
      </w:r>
    </w:p>
    <w:p w14:paraId="5439BBB2" w14:textId="77777777" w:rsidR="00C06679" w:rsidRDefault="00C06679" w:rsidP="00C06679">
      <w:pPr>
        <w:numPr>
          <w:ilvl w:val="0"/>
          <w:numId w:val="64"/>
        </w:numPr>
      </w:pPr>
      <w:r w:rsidRPr="00C06679">
        <w:rPr>
          <w:b/>
          <w:bCs/>
        </w:rPr>
        <w:t>Ambiental:</w:t>
      </w:r>
      <w:r w:rsidRPr="00C06679">
        <w:t xml:space="preserve"> Utilização mais eficiente do território e das infraestruturas, minimizando a pegada ecológica coletiva.</w:t>
      </w:r>
    </w:p>
    <w:p w14:paraId="1DDF0F39" w14:textId="77777777" w:rsidR="00C06679" w:rsidRPr="00C06679" w:rsidRDefault="00C06679" w:rsidP="00C06679"/>
    <w:p w14:paraId="371EE761" w14:textId="45E28397" w:rsidR="00C06679" w:rsidRPr="00C06679" w:rsidRDefault="00C06679" w:rsidP="00C06679">
      <w:r w:rsidRPr="00C06679">
        <w:rPr>
          <w:b/>
          <w:bCs/>
        </w:rPr>
        <w:t>Conclusão: O Porto de Sines como um Ecossistema de Sustentabilidade</w:t>
      </w:r>
    </w:p>
    <w:p w14:paraId="379F44F0" w14:textId="77777777" w:rsidR="00C06679" w:rsidRPr="00C06679" w:rsidRDefault="00C06679" w:rsidP="00C06679">
      <w:r w:rsidRPr="00C06679">
        <w:t xml:space="preserve">A análise das operações do Porto de Sines, à luz dos Objetivos de Desenvolvimento Sustentável e do quadro de referência da economia circular </w:t>
      </w:r>
      <w:proofErr w:type="spellStart"/>
      <w:r w:rsidRPr="00C06679">
        <w:t>ReSOLVE</w:t>
      </w:r>
      <w:proofErr w:type="spellEnd"/>
      <w:r w:rsidRPr="00C06679">
        <w:t>, revela um compromisso claro e materializado em ações concretas. A Administração Portuária não se limita a cumprir requisitos regulamentares; demonstra uma visão estratégica que integra a sustentabilidade como um pilar de competitividade e resiliência. Desde a aposta decisiva na autossuficiência energética com fontes renováveis até à otimização de recursos e à promoção de um ecossistema económico partilhado, as iniciativas em curso alinham o crescimento do porto com as metas globais de desenvolvimento sustentável.</w:t>
      </w:r>
    </w:p>
    <w:p w14:paraId="742476B6" w14:textId="77777777" w:rsidR="00C06679" w:rsidRPr="00C06679" w:rsidRDefault="00C06679" w:rsidP="00C06679">
      <w:r w:rsidRPr="00C06679">
        <w:t xml:space="preserve">Olhando para o futuro, o Porto de Sines está a posicionar-se não apenas como um centro logístico vital para as cadeias de abastecimento globais, mas também como um </w:t>
      </w:r>
      <w:r w:rsidRPr="00C06679">
        <w:rPr>
          <w:b/>
          <w:bCs/>
        </w:rPr>
        <w:t>agente proativo na transição verde e digital</w:t>
      </w:r>
      <w:r w:rsidRPr="00C06679">
        <w:t>. Embora estas iniciativas o coloquem como um líder, manter esta referência exigirá uma monitorização contínua dos avanços tecnológicos, adaptação a regulamentações em evolução e um compromisso sustentado para integrar a sustentabilidade em todos os futuros projetos de expansão. Ao fazê-lo, o porto não só assegura a sua própria viabilidade, como estabelece um referencial para o setor portuário europeu.</w:t>
      </w:r>
    </w:p>
    <w:p w14:paraId="2D792026" w14:textId="77777777" w:rsidR="00AB04F4" w:rsidRDefault="00AB04F4" w:rsidP="00AB04F4"/>
    <w:p w14:paraId="42C14DED" w14:textId="77777777" w:rsidR="00AB04F4" w:rsidRDefault="00AB04F4" w:rsidP="00AB04F4">
      <w:pPr>
        <w:rPr>
          <w:b/>
          <w:bCs/>
        </w:rPr>
      </w:pPr>
      <w:r w:rsidRPr="00FC02F2">
        <w:rPr>
          <w:b/>
          <w:bCs/>
        </w:rPr>
        <w:t>Contribuição para os Objetivos de Desenvolvimento Sustentável (ODS)</w:t>
      </w:r>
    </w:p>
    <w:p w14:paraId="1CF7FCA9" w14:textId="77777777" w:rsidR="00AB04F4" w:rsidRPr="00AB04F4" w:rsidRDefault="00AB04F4" w:rsidP="00AB04F4"/>
    <w:p w14:paraId="565BBD6C" w14:textId="77777777" w:rsidR="00824346" w:rsidRDefault="00824346" w:rsidP="00824346"/>
    <w:p w14:paraId="187EB4C6" w14:textId="77777777" w:rsidR="00824346" w:rsidRPr="00AD196B" w:rsidRDefault="00824346" w:rsidP="00824346"/>
    <w:p w14:paraId="4FE9CFEB" w14:textId="77777777" w:rsidR="00824346" w:rsidRPr="00CE43A7" w:rsidRDefault="00824346" w:rsidP="00824346">
      <w:pPr>
        <w:pStyle w:val="Ttulo2"/>
      </w:pPr>
      <w:bookmarkStart w:id="29" w:name="_Toc214372252"/>
      <w:r>
        <w:t xml:space="preserve">II.7 </w:t>
      </w:r>
      <w:r w:rsidRPr="00CE43A7">
        <w:t>Marketing</w:t>
      </w:r>
      <w:bookmarkEnd w:id="29"/>
    </w:p>
    <w:p w14:paraId="57DA48DB" w14:textId="77777777" w:rsidR="00824346" w:rsidRDefault="00824346" w:rsidP="00824346"/>
    <w:p w14:paraId="1BE79E7F" w14:textId="77777777" w:rsidR="00824346" w:rsidRDefault="00824346" w:rsidP="00824346">
      <w:pPr>
        <w:pStyle w:val="Ttulo2"/>
      </w:pPr>
      <w:bookmarkStart w:id="30" w:name="_Toc214372253"/>
      <w:r>
        <w:t>II.</w:t>
      </w:r>
      <w:r w:rsidRPr="00CA01E1">
        <w:t xml:space="preserve"> </w:t>
      </w:r>
      <w:r>
        <w:t>8 Gestão Financeira</w:t>
      </w:r>
      <w:bookmarkEnd w:id="30"/>
    </w:p>
    <w:p w14:paraId="1FB82D4E" w14:textId="77777777" w:rsidR="00824346" w:rsidRDefault="00824346" w:rsidP="00824346"/>
    <w:p w14:paraId="77AEC187" w14:textId="77777777" w:rsidR="00824346" w:rsidRDefault="00824346" w:rsidP="00824346"/>
    <w:p w14:paraId="06436117" w14:textId="77777777" w:rsidR="00824346" w:rsidRDefault="00824346" w:rsidP="00824346">
      <w:pPr>
        <w:pStyle w:val="Ttulo2"/>
      </w:pPr>
      <w:bookmarkStart w:id="31" w:name="_Toc214372254"/>
      <w:r>
        <w:t>II.9 Gestão das Operações e Indústria 4.0</w:t>
      </w:r>
      <w:bookmarkEnd w:id="31"/>
    </w:p>
    <w:p w14:paraId="61F06B5F" w14:textId="77777777" w:rsidR="00824346" w:rsidRPr="00AD196B" w:rsidRDefault="00824346" w:rsidP="00824346"/>
    <w:p w14:paraId="5F54084E" w14:textId="77777777" w:rsidR="00824346" w:rsidRDefault="00824346" w:rsidP="00824346">
      <w:pPr>
        <w:spacing w:line="240" w:lineRule="auto"/>
        <w:jc w:val="left"/>
        <w:rPr>
          <w:rFonts w:cs="Times New Roman"/>
          <w:b/>
        </w:rPr>
      </w:pPr>
      <w:r>
        <w:br w:type="page"/>
      </w:r>
    </w:p>
    <w:p w14:paraId="76A048DF" w14:textId="7C89123E" w:rsidR="00824346" w:rsidRPr="00815BD3" w:rsidRDefault="00824346" w:rsidP="00815BD3">
      <w:pPr>
        <w:pStyle w:val="Ttulo1"/>
        <w:rPr>
          <w:rFonts w:asciiTheme="minorHAnsi" w:hAnsiTheme="minorHAnsi" w:cstheme="minorBidi"/>
          <w:szCs w:val="22"/>
        </w:rPr>
      </w:pPr>
      <w:bookmarkStart w:id="32" w:name="_Toc214372255"/>
      <w:r w:rsidRPr="00B731BA">
        <w:lastRenderedPageBreak/>
        <w:t>Parte III – Conclusão</w:t>
      </w:r>
      <w:bookmarkEnd w:id="32"/>
    </w:p>
    <w:p w14:paraId="7E1899A8" w14:textId="77777777" w:rsidR="00824346" w:rsidRDefault="00824346" w:rsidP="00824346">
      <w:pPr>
        <w:pStyle w:val="Ttulo2"/>
      </w:pPr>
      <w:bookmarkStart w:id="33" w:name="_Toc214372256"/>
      <w:r>
        <w:t>III.1 Conclusão</w:t>
      </w:r>
      <w:bookmarkEnd w:id="33"/>
    </w:p>
    <w:p w14:paraId="70833099" w14:textId="77777777" w:rsidR="00824346" w:rsidRDefault="00824346" w:rsidP="00824346"/>
    <w:p w14:paraId="345354CD" w14:textId="77777777" w:rsidR="00824346" w:rsidRDefault="00824346" w:rsidP="00824346"/>
    <w:p w14:paraId="73EC4EDF" w14:textId="77777777" w:rsidR="00824346" w:rsidRDefault="00824346" w:rsidP="00824346">
      <w:pPr>
        <w:pStyle w:val="Ttulo2"/>
      </w:pPr>
      <w:bookmarkStart w:id="34" w:name="_Toc214372257"/>
      <w:r>
        <w:t>III.2 Sugestões de melhoria</w:t>
      </w:r>
      <w:bookmarkEnd w:id="34"/>
    </w:p>
    <w:p w14:paraId="08E24487" w14:textId="77777777" w:rsidR="00824346" w:rsidRPr="00B731BA" w:rsidRDefault="00824346" w:rsidP="00824346">
      <w:pPr>
        <w:pStyle w:val="Ttulo1"/>
        <w:jc w:val="left"/>
      </w:pPr>
      <w:r w:rsidRPr="001F5F0C">
        <w:br w:type="page"/>
      </w:r>
      <w:bookmarkStart w:id="35" w:name="_Toc471979356"/>
      <w:bookmarkStart w:id="36" w:name="_Toc214372258"/>
      <w:r w:rsidRPr="00B731BA">
        <w:lastRenderedPageBreak/>
        <w:t>Referências</w:t>
      </w:r>
      <w:bookmarkEnd w:id="35"/>
      <w:bookmarkEnd w:id="36"/>
    </w:p>
    <w:p w14:paraId="314B286C" w14:textId="77777777"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(2021–2023). </w:t>
      </w:r>
      <w:r w:rsidRPr="00B54424">
        <w:rPr>
          <w:rFonts w:eastAsia="Arial Narrow" w:cs="Arial Narrow"/>
          <w:i/>
          <w:iCs/>
        </w:rPr>
        <w:t>Relatórios de Gestão e Contas (2021–2023)</w:t>
      </w:r>
      <w:r w:rsidRPr="00B54424">
        <w:rPr>
          <w:rFonts w:eastAsia="Arial Narrow" w:cs="Arial Narrow"/>
        </w:rPr>
        <w:t>. APS.</w:t>
      </w:r>
    </w:p>
    <w:p w14:paraId="2B5A7859" w14:textId="7CDFD173" w:rsidR="00B54424" w:rsidRPr="00B54424" w:rsidRDefault="00B54424" w:rsidP="00B54424">
      <w:pPr>
        <w:rPr>
          <w:rFonts w:eastAsia="Arial Narrow" w:cs="Arial Narrow"/>
        </w:rPr>
      </w:pPr>
      <w:r w:rsidRPr="00B54424">
        <w:rPr>
          <w:rFonts w:eastAsia="Arial Narrow" w:cs="Arial Narrow"/>
        </w:rPr>
        <w:t xml:space="preserve">Administração dos Portos de Sines e do Algarve. (2025). </w:t>
      </w:r>
      <w:r w:rsidRPr="00B54424">
        <w:rPr>
          <w:rFonts w:eastAsia="Arial Narrow" w:cs="Arial Narrow"/>
          <w:i/>
          <w:iCs/>
        </w:rPr>
        <w:t>Website institucional</w:t>
      </w:r>
      <w:r w:rsidRPr="00B54424">
        <w:rPr>
          <w:rFonts w:eastAsia="Arial Narrow" w:cs="Arial Narrow"/>
        </w:rPr>
        <w:t>.</w:t>
      </w:r>
      <w:r>
        <w:rPr>
          <w:rFonts w:eastAsia="Arial Narrow" w:cs="Arial Narrow"/>
        </w:rPr>
        <w:t xml:space="preserve"> </w:t>
      </w:r>
      <w:hyperlink r:id="rId16" w:tgtFrame="_new" w:history="1">
        <w:r w:rsidRPr="00B54424">
          <w:rPr>
            <w:rStyle w:val="Hiperligao"/>
            <w:rFonts w:eastAsia="Arial Narrow" w:cs="Arial Narrow"/>
          </w:rPr>
          <w:t>https://www.apsinesalgarve.pt</w:t>
        </w:r>
      </w:hyperlink>
    </w:p>
    <w:p w14:paraId="48C7C240" w14:textId="77777777" w:rsidR="00B54424" w:rsidRPr="00B54424" w:rsidRDefault="00B54424" w:rsidP="00B54424">
      <w:pPr>
        <w:rPr>
          <w:rFonts w:eastAsia="Arial Narrow" w:cs="Arial Narrow"/>
        </w:rPr>
      </w:pPr>
      <w:r w:rsidRPr="00B54424">
        <w:rPr>
          <w:rFonts w:eastAsia="Arial Narrow" w:cs="Arial Narrow"/>
        </w:rPr>
        <w:t xml:space="preserve">Agência Portuguesa do Ambiente. (2014). </w:t>
      </w:r>
      <w:r w:rsidRPr="00B54424">
        <w:rPr>
          <w:rFonts w:eastAsia="Arial Narrow" w:cs="Arial Narrow"/>
          <w:i/>
          <w:iCs/>
        </w:rPr>
        <w:t>Estudo de Impacte Ambiental da expansão do Terminal XXI</w:t>
      </w:r>
      <w:r w:rsidRPr="00B54424">
        <w:rPr>
          <w:rFonts w:eastAsia="Arial Narrow" w:cs="Arial Narrow"/>
        </w:rPr>
        <w:t>. APA.</w:t>
      </w:r>
    </w:p>
    <w:p w14:paraId="3273FBE0" w14:textId="77777777" w:rsidR="00B54424" w:rsidRPr="00B54424" w:rsidRDefault="00B54424" w:rsidP="00B54424">
      <w:pPr>
        <w:rPr>
          <w:rFonts w:eastAsia="Arial Narrow" w:cs="Arial Narrow"/>
        </w:rPr>
      </w:pPr>
      <w:r w:rsidRPr="00B54424">
        <w:rPr>
          <w:rFonts w:eastAsia="Arial Narrow" w:cs="Arial Narrow"/>
        </w:rPr>
        <w:t xml:space="preserve">Cordeiro, A. S. S. (2018). </w:t>
      </w:r>
      <w:r w:rsidRPr="00B54424">
        <w:rPr>
          <w:rFonts w:eastAsia="Arial Narrow" w:cs="Arial Narrow"/>
          <w:i/>
          <w:iCs/>
        </w:rPr>
        <w:t>Comunicação de marketing num porto marítimo: O caso do Porto de Sines</w:t>
      </w:r>
      <w:r w:rsidRPr="00B54424">
        <w:rPr>
          <w:rFonts w:eastAsia="Arial Narrow" w:cs="Arial Narrow"/>
        </w:rPr>
        <w:t xml:space="preserve"> [Relatório de estágio de mestrado, Universidade do Algarve]. Repositório da Universidade do Algarve.</w:t>
      </w:r>
    </w:p>
    <w:p w14:paraId="2692860F" w14:textId="317310B4" w:rsidR="00B54424" w:rsidRPr="00B54424" w:rsidRDefault="00B54424" w:rsidP="00B54424">
      <w:pPr>
        <w:rPr>
          <w:rFonts w:eastAsia="Arial Narrow" w:cs="Arial Narrow"/>
        </w:rPr>
      </w:pPr>
      <w:r w:rsidRPr="00B54424">
        <w:rPr>
          <w:rFonts w:eastAsia="Arial Narrow" w:cs="Arial Narrow"/>
        </w:rPr>
        <w:t xml:space="preserve">Entidade de Transparência Fiscal. (2024). </w:t>
      </w:r>
      <w:r w:rsidRPr="00B54424">
        <w:rPr>
          <w:rFonts w:eastAsia="Arial Narrow" w:cs="Arial Narrow"/>
          <w:i/>
          <w:iCs/>
        </w:rPr>
        <w:t>Princípios de bom governo: Administração dos Portos de Sines e do Algarve</w:t>
      </w:r>
      <w:r w:rsidRPr="00B54424">
        <w:rPr>
          <w:rFonts w:eastAsia="Arial Narrow" w:cs="Arial Narrow"/>
        </w:rPr>
        <w:t xml:space="preserve">. </w:t>
      </w:r>
      <w:hyperlink r:id="rId17" w:tgtFrame="_new" w:history="1">
        <w:r w:rsidRPr="00B54424">
          <w:rPr>
            <w:rStyle w:val="Hiperligao"/>
            <w:rFonts w:eastAsia="Arial Narrow" w:cs="Arial Narrow"/>
          </w:rPr>
          <w:t>https://www.etf.gov.pt/media/doc/APS-20240906-principios-de-bom-governo.pdf</w:t>
        </w:r>
      </w:hyperlink>
    </w:p>
    <w:p w14:paraId="5E2DC470" w14:textId="77777777" w:rsidR="00B54424" w:rsidRPr="00B54424" w:rsidRDefault="00B54424" w:rsidP="00B54424">
      <w:pPr>
        <w:rPr>
          <w:rFonts w:eastAsia="Arial Narrow" w:cs="Arial Narrow"/>
        </w:rPr>
      </w:pPr>
      <w:r w:rsidRPr="00B54424">
        <w:rPr>
          <w:rFonts w:eastAsia="Arial Narrow" w:cs="Arial Narrow"/>
        </w:rPr>
        <w:t xml:space="preserve">Governo de Portugal. (2023). </w:t>
      </w:r>
      <w:r w:rsidRPr="00B54424">
        <w:rPr>
          <w:rFonts w:eastAsia="Arial Narrow" w:cs="Arial Narrow"/>
          <w:i/>
          <w:iCs/>
        </w:rPr>
        <w:t>Estratégia Nacional para o Mar 2030</w:t>
      </w:r>
      <w:r w:rsidRPr="00B54424">
        <w:rPr>
          <w:rFonts w:eastAsia="Arial Narrow" w:cs="Arial Narrow"/>
        </w:rPr>
        <w:t>. Lisboa: Ministério do Mar.</w:t>
      </w:r>
    </w:p>
    <w:p w14:paraId="7D387170" w14:textId="5A7F0B43" w:rsidR="00987647" w:rsidRPr="00987647" w:rsidRDefault="00B54424" w:rsidP="00824346">
      <w:pPr>
        <w:rPr>
          <w:rFonts w:eastAsia="Arial Narrow" w:cs="Arial Narrow"/>
        </w:rPr>
      </w:pPr>
      <w:r w:rsidRPr="00B54424">
        <w:rPr>
          <w:rFonts w:eastAsia="Arial Narrow" w:cs="Arial Narrow"/>
        </w:rPr>
        <w:t>Comunicação pessoal (</w:t>
      </w:r>
      <w:r w:rsidR="007850FF">
        <w:rPr>
          <w:rFonts w:eastAsia="Arial Narrow" w:cs="Arial Narrow"/>
        </w:rPr>
        <w:t>linha informativa</w:t>
      </w:r>
      <w:r w:rsidRPr="00B54424">
        <w:rPr>
          <w:rFonts w:eastAsia="Arial Narrow" w:cs="Arial Narrow"/>
        </w:rPr>
        <w:t xml:space="preserve"> da APS). (15 de setembro de 2025). </w:t>
      </w:r>
      <w:r w:rsidRPr="00B54424">
        <w:rPr>
          <w:rFonts w:eastAsia="Arial Narrow" w:cs="Arial Narrow"/>
          <w:i/>
          <w:iCs/>
        </w:rPr>
        <w:t>Informações institucionais fornecidas para trabalho académico</w:t>
      </w:r>
      <w:r w:rsidRPr="00B54424">
        <w:rPr>
          <w:rFonts w:eastAsia="Arial Narrow" w:cs="Arial Narrow"/>
        </w:rPr>
        <w:t>.</w:t>
      </w:r>
    </w:p>
    <w:p w14:paraId="28398C64" w14:textId="050D0719" w:rsidR="001210EB" w:rsidRDefault="001210EB">
      <w:pPr>
        <w:jc w:val="left"/>
        <w:rPr>
          <w:rFonts w:eastAsia="Arial Narrow"/>
        </w:rPr>
      </w:pPr>
      <w:bookmarkStart w:id="37" w:name="_Toc471979357"/>
      <w:r>
        <w:rPr>
          <w:rFonts w:eastAsia="Arial Narrow"/>
        </w:rPr>
        <w:br w:type="page"/>
      </w:r>
    </w:p>
    <w:p w14:paraId="403452E5" w14:textId="29D33F8B" w:rsidR="00824346" w:rsidRPr="00AB17CE" w:rsidRDefault="00824346" w:rsidP="00824346">
      <w:pPr>
        <w:pStyle w:val="Ttulo1"/>
        <w:jc w:val="left"/>
        <w:rPr>
          <w:rFonts w:eastAsia="Arial Narrow"/>
        </w:rPr>
      </w:pPr>
      <w:bookmarkStart w:id="38" w:name="_Toc214372259"/>
      <w:r w:rsidRPr="00B731BA">
        <w:rPr>
          <w:rFonts w:eastAsia="Arial Narrow"/>
        </w:rPr>
        <w:lastRenderedPageBreak/>
        <w:t>Anexos</w:t>
      </w:r>
      <w:bookmarkEnd w:id="37"/>
      <w:bookmarkEnd w:id="38"/>
      <w:r w:rsidRPr="00B731BA">
        <w:rPr>
          <w:rFonts w:eastAsia="Arial Narrow"/>
        </w:rPr>
        <w:t xml:space="preserve"> </w:t>
      </w:r>
    </w:p>
    <w:p w14:paraId="325CF8DA" w14:textId="77777777" w:rsidR="00824346" w:rsidRPr="00AC6C1F" w:rsidRDefault="00824346" w:rsidP="00824346">
      <w:pPr>
        <w:pStyle w:val="Ttulo2"/>
      </w:pPr>
      <w:bookmarkStart w:id="39" w:name="_Toc214372260"/>
      <w:r>
        <w:t>Opções Estratégicas para o Porto de Sines (2020-2030)</w:t>
      </w:r>
      <w:bookmarkEnd w:id="39"/>
    </w:p>
    <w:p w14:paraId="33C39EFC" w14:textId="77777777" w:rsidR="00824346" w:rsidRDefault="00824346" w:rsidP="00824346">
      <w:pPr>
        <w:keepNext/>
        <w:spacing w:line="276" w:lineRule="auto"/>
        <w:jc w:val="center"/>
      </w:pPr>
      <w:r w:rsidRPr="009461C0">
        <w:rPr>
          <w:noProof/>
        </w:rPr>
        <w:drawing>
          <wp:inline distT="0" distB="0" distL="0" distR="0" wp14:anchorId="0EA75711" wp14:editId="44C3F1E1">
            <wp:extent cx="5220000" cy="2706221"/>
            <wp:effectExtent l="19050" t="19050" r="19050" b="18415"/>
            <wp:docPr id="1735002641" name="Imagem 1" descr="Uma imagem com texto, captura de ecrã, diagrama,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002641" name="Imagem 1" descr="Uma imagem com texto, captura de ecrã, diagrama, Tipo de letra&#10;&#10;Os conteúdos gerados por IA podem estar incorretos."/>
                    <pic:cNvPicPr/>
                  </pic:nvPicPr>
                  <pic:blipFill rotWithShape="1">
                    <a:blip r:embed="rId18"/>
                    <a:srcRect l="2245" t="3977" r="5016" b="6537"/>
                    <a:stretch>
                      <a:fillRect/>
                    </a:stretch>
                  </pic:blipFill>
                  <pic:spPr bwMode="auto">
                    <a:xfrm>
                      <a:off x="0" y="0"/>
                      <a:ext cx="5220000" cy="270622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72B6F093" w14:textId="6B34417E" w:rsidR="00824346" w:rsidRPr="009461C0" w:rsidRDefault="00824346" w:rsidP="00824346">
      <w:pPr>
        <w:pStyle w:val="Legenda"/>
        <w:spacing w:line="276" w:lineRule="auto"/>
        <w:jc w:val="center"/>
        <w:rPr>
          <w:color w:val="auto"/>
        </w:rPr>
      </w:pPr>
      <w:bookmarkStart w:id="40" w:name="_Toc211611357"/>
      <w:r w:rsidRPr="009461C0">
        <w:rPr>
          <w:color w:val="auto"/>
        </w:rPr>
        <w:t xml:space="preserve">Figura </w:t>
      </w:r>
      <w:r w:rsidRPr="009461C0">
        <w:rPr>
          <w:color w:val="auto"/>
        </w:rPr>
        <w:fldChar w:fldCharType="begin"/>
      </w:r>
      <w:r w:rsidRPr="009461C0">
        <w:rPr>
          <w:color w:val="auto"/>
        </w:rPr>
        <w:instrText xml:space="preserve"> SEQ Figura \* ARABIC </w:instrText>
      </w:r>
      <w:r w:rsidRPr="009461C0">
        <w:rPr>
          <w:color w:val="auto"/>
        </w:rPr>
        <w:fldChar w:fldCharType="separate"/>
      </w:r>
      <w:r w:rsidR="000765EA">
        <w:rPr>
          <w:noProof/>
          <w:color w:val="auto"/>
        </w:rPr>
        <w:t>3</w:t>
      </w:r>
      <w:r w:rsidRPr="009461C0">
        <w:rPr>
          <w:color w:val="auto"/>
        </w:rPr>
        <w:fldChar w:fldCharType="end"/>
      </w:r>
      <w:r w:rsidRPr="009461C0">
        <w:rPr>
          <w:color w:val="auto"/>
        </w:rPr>
        <w:t xml:space="preserve"> - Sistemas Portuários (conectividade)</w:t>
      </w:r>
      <w:bookmarkEnd w:id="40"/>
    </w:p>
    <w:p w14:paraId="6F383F18" w14:textId="77777777" w:rsidR="00824346" w:rsidRPr="00F54E86" w:rsidRDefault="00824346" w:rsidP="00824346">
      <w:pPr>
        <w:pStyle w:val="Legenda"/>
        <w:jc w:val="center"/>
        <w:rPr>
          <w:color w:val="auto"/>
        </w:rPr>
      </w:pPr>
    </w:p>
    <w:p w14:paraId="5BD97A1F" w14:textId="77777777" w:rsidR="00824346" w:rsidRDefault="00824346" w:rsidP="00824346">
      <w:pPr>
        <w:keepNext/>
        <w:spacing w:line="276" w:lineRule="auto"/>
        <w:jc w:val="center"/>
      </w:pPr>
      <w:r w:rsidRPr="006E4561">
        <w:rPr>
          <w:noProof/>
        </w:rPr>
        <w:drawing>
          <wp:inline distT="0" distB="0" distL="0" distR="0" wp14:anchorId="2C232240" wp14:editId="5AE5BF19">
            <wp:extent cx="5220000" cy="2818800"/>
            <wp:effectExtent l="19050" t="19050" r="19050" b="19685"/>
            <wp:docPr id="1976328589" name="Imagem 1" descr="Uma imagem com texto, captura de ecrã, Tipo de letra,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28589" name="Imagem 1" descr="Uma imagem com texto, captura de ecrã, Tipo de letra, diagrama&#10;&#10;Os conteúdos gerados por IA podem estar incorretos."/>
                    <pic:cNvPicPr/>
                  </pic:nvPicPr>
                  <pic:blipFill rotWithShape="1">
                    <a:blip r:embed="rId19"/>
                    <a:srcRect l="2405" t="1192" r="1441" b="2284"/>
                    <a:stretch>
                      <a:fillRect/>
                    </a:stretch>
                  </pic:blipFill>
                  <pic:spPr bwMode="auto">
                    <a:xfrm>
                      <a:off x="0" y="0"/>
                      <a:ext cx="5220000" cy="2818800"/>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12EE196" w14:textId="580C5D53" w:rsidR="00824346" w:rsidRDefault="00824346" w:rsidP="00824346">
      <w:pPr>
        <w:pStyle w:val="Legenda"/>
        <w:spacing w:line="276" w:lineRule="auto"/>
        <w:jc w:val="center"/>
        <w:rPr>
          <w:color w:val="auto"/>
        </w:rPr>
      </w:pPr>
      <w:bookmarkStart w:id="41" w:name="_Toc211611358"/>
      <w:r w:rsidRPr="008B3848">
        <w:rPr>
          <w:color w:val="auto"/>
        </w:rPr>
        <w:t xml:space="preserve">Figura </w:t>
      </w:r>
      <w:r w:rsidRPr="008B3848">
        <w:rPr>
          <w:color w:val="auto"/>
        </w:rPr>
        <w:fldChar w:fldCharType="begin"/>
      </w:r>
      <w:r w:rsidRPr="008B3848">
        <w:rPr>
          <w:color w:val="auto"/>
        </w:rPr>
        <w:instrText xml:space="preserve"> SEQ Figura \* ARABIC </w:instrText>
      </w:r>
      <w:r w:rsidRPr="008B3848">
        <w:rPr>
          <w:color w:val="auto"/>
        </w:rPr>
        <w:fldChar w:fldCharType="separate"/>
      </w:r>
      <w:r w:rsidR="000765EA">
        <w:rPr>
          <w:noProof/>
          <w:color w:val="auto"/>
        </w:rPr>
        <w:t>4</w:t>
      </w:r>
      <w:r w:rsidRPr="008B3848">
        <w:rPr>
          <w:color w:val="auto"/>
        </w:rPr>
        <w:fldChar w:fldCharType="end"/>
      </w:r>
      <w:r w:rsidRPr="008B3848">
        <w:rPr>
          <w:color w:val="auto"/>
        </w:rPr>
        <w:t xml:space="preserve"> - Sistemas Portuários (comunidade)</w:t>
      </w:r>
      <w:bookmarkEnd w:id="41"/>
    </w:p>
    <w:p w14:paraId="3E9107AA" w14:textId="77777777" w:rsidR="00824346" w:rsidRDefault="00824346" w:rsidP="00824346">
      <w:pPr>
        <w:keepNext/>
        <w:spacing w:line="240" w:lineRule="auto"/>
      </w:pPr>
    </w:p>
    <w:p w14:paraId="5CDFEC3B" w14:textId="77777777" w:rsidR="00824346" w:rsidRDefault="00824346" w:rsidP="00824346">
      <w:pPr>
        <w:keepNext/>
        <w:spacing w:line="276" w:lineRule="auto"/>
        <w:jc w:val="center"/>
      </w:pPr>
      <w:r w:rsidRPr="000D5450">
        <w:rPr>
          <w:noProof/>
        </w:rPr>
        <w:drawing>
          <wp:inline distT="0" distB="0" distL="0" distR="0" wp14:anchorId="3AE117B8" wp14:editId="6857CE6D">
            <wp:extent cx="5220000" cy="2848262"/>
            <wp:effectExtent l="19050" t="19050" r="19050" b="28575"/>
            <wp:docPr id="249243873" name="Imagem 1" descr="Uma imagem com texto, captura de ecrã, desenho,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243873" name="Imagem 1" descr="Uma imagem com texto, captura de ecrã, desenho, círculo&#10;&#10;Os conteúdos gerados por IA podem estar incorretos."/>
                    <pic:cNvPicPr/>
                  </pic:nvPicPr>
                  <pic:blipFill rotWithShape="1">
                    <a:blip r:embed="rId20"/>
                    <a:srcRect l="3572" r="3986" b="3609"/>
                    <a:stretch>
                      <a:fillRect/>
                    </a:stretch>
                  </pic:blipFill>
                  <pic:spPr bwMode="auto">
                    <a:xfrm>
                      <a:off x="0" y="0"/>
                      <a:ext cx="5220000" cy="2848262"/>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768DB8" w14:textId="474896FC" w:rsidR="00824346" w:rsidRDefault="00824346" w:rsidP="00824346">
      <w:pPr>
        <w:pStyle w:val="Legenda"/>
        <w:spacing w:line="276" w:lineRule="auto"/>
        <w:jc w:val="center"/>
      </w:pPr>
      <w:bookmarkStart w:id="42" w:name="_Toc211611359"/>
      <w:r w:rsidRPr="00BB4579">
        <w:rPr>
          <w:color w:val="auto"/>
        </w:rPr>
        <w:t xml:space="preserve">Figura </w:t>
      </w:r>
      <w:r w:rsidRPr="00BB4579">
        <w:rPr>
          <w:color w:val="auto"/>
        </w:rPr>
        <w:fldChar w:fldCharType="begin"/>
      </w:r>
      <w:r w:rsidRPr="00BB4579">
        <w:rPr>
          <w:color w:val="auto"/>
        </w:rPr>
        <w:instrText xml:space="preserve"> SEQ Figura \* ARABIC </w:instrText>
      </w:r>
      <w:r w:rsidRPr="00BB4579">
        <w:rPr>
          <w:color w:val="auto"/>
        </w:rPr>
        <w:fldChar w:fldCharType="separate"/>
      </w:r>
      <w:r w:rsidR="000765EA">
        <w:rPr>
          <w:noProof/>
          <w:color w:val="auto"/>
        </w:rPr>
        <w:t>5</w:t>
      </w:r>
      <w:r w:rsidRPr="00BB4579">
        <w:rPr>
          <w:color w:val="auto"/>
        </w:rPr>
        <w:fldChar w:fldCharType="end"/>
      </w:r>
      <w:r w:rsidRPr="00BB4579">
        <w:rPr>
          <w:color w:val="auto"/>
        </w:rPr>
        <w:t xml:space="preserve"> - Iniciativas Estratégicas</w:t>
      </w:r>
      <w:bookmarkEnd w:id="42"/>
    </w:p>
    <w:p w14:paraId="0027901C" w14:textId="77777777" w:rsidR="00824346" w:rsidRDefault="00824346" w:rsidP="00824346">
      <w:pPr>
        <w:keepNext/>
        <w:spacing w:line="276" w:lineRule="auto"/>
        <w:jc w:val="center"/>
      </w:pPr>
      <w:r w:rsidRPr="009B213B">
        <w:rPr>
          <w:noProof/>
        </w:rPr>
        <w:drawing>
          <wp:inline distT="0" distB="0" distL="0" distR="0" wp14:anchorId="0B970A9C" wp14:editId="3C7EC270">
            <wp:extent cx="5220000" cy="2002381"/>
            <wp:effectExtent l="19050" t="19050" r="19050" b="17145"/>
            <wp:docPr id="10461194" name="Imagem 1" descr="Uma imagem com texto, captura de ecrã, Tipo de letra, logótip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194" name="Imagem 1" descr="Uma imagem com texto, captura de ecrã, Tipo de letra, logótipo&#10;&#10;Os conteúdos gerados por IA podem estar incorretos."/>
                    <pic:cNvPicPr/>
                  </pic:nvPicPr>
                  <pic:blipFill rotWithShape="1">
                    <a:blip r:embed="rId21"/>
                    <a:srcRect l="898" t="4159" r="2179" b="3040"/>
                    <a:stretch>
                      <a:fillRect/>
                    </a:stretch>
                  </pic:blipFill>
                  <pic:spPr bwMode="auto">
                    <a:xfrm>
                      <a:off x="0" y="0"/>
                      <a:ext cx="5220000" cy="2002381"/>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8D0217F" w14:textId="7D72E587" w:rsidR="00824346" w:rsidRPr="009B213B" w:rsidRDefault="00824346" w:rsidP="00824346">
      <w:pPr>
        <w:pStyle w:val="Legenda"/>
        <w:spacing w:line="276" w:lineRule="auto"/>
        <w:jc w:val="center"/>
        <w:rPr>
          <w:color w:val="auto"/>
        </w:rPr>
      </w:pPr>
      <w:bookmarkStart w:id="43" w:name="_Toc211611360"/>
      <w:r w:rsidRPr="009B213B">
        <w:rPr>
          <w:color w:val="auto"/>
        </w:rPr>
        <w:t xml:space="preserve">Figura </w:t>
      </w:r>
      <w:r w:rsidRPr="009B213B">
        <w:rPr>
          <w:color w:val="auto"/>
        </w:rPr>
        <w:fldChar w:fldCharType="begin"/>
      </w:r>
      <w:r w:rsidRPr="009B213B">
        <w:rPr>
          <w:color w:val="auto"/>
        </w:rPr>
        <w:instrText xml:space="preserve"> SEQ Figura \* ARABIC </w:instrText>
      </w:r>
      <w:r w:rsidRPr="009B213B">
        <w:rPr>
          <w:color w:val="auto"/>
        </w:rPr>
        <w:fldChar w:fldCharType="separate"/>
      </w:r>
      <w:r w:rsidR="000765EA">
        <w:rPr>
          <w:noProof/>
          <w:color w:val="auto"/>
        </w:rPr>
        <w:t>6</w:t>
      </w:r>
      <w:r w:rsidRPr="009B213B">
        <w:rPr>
          <w:color w:val="auto"/>
        </w:rPr>
        <w:fldChar w:fldCharType="end"/>
      </w:r>
      <w:r w:rsidRPr="009B213B">
        <w:rPr>
          <w:color w:val="auto"/>
        </w:rPr>
        <w:t xml:space="preserve"> - </w:t>
      </w:r>
      <w:proofErr w:type="spellStart"/>
      <w:r w:rsidRPr="009B213B">
        <w:rPr>
          <w:color w:val="auto"/>
        </w:rPr>
        <w:t>Legacy</w:t>
      </w:r>
      <w:proofErr w:type="spellEnd"/>
      <w:r w:rsidRPr="009B213B">
        <w:rPr>
          <w:color w:val="auto"/>
        </w:rPr>
        <w:t xml:space="preserve"> (riscos estratégicos)</w:t>
      </w:r>
      <w:bookmarkEnd w:id="43"/>
    </w:p>
    <w:p w14:paraId="33A1B5C5" w14:textId="77777777" w:rsidR="00824346" w:rsidRDefault="00824346" w:rsidP="00824346">
      <w:pPr>
        <w:keepNext/>
        <w:spacing w:line="240" w:lineRule="auto"/>
        <w:jc w:val="center"/>
      </w:pPr>
    </w:p>
    <w:p w14:paraId="5DC703FF" w14:textId="77777777" w:rsidR="00824346" w:rsidRDefault="00824346" w:rsidP="00824346">
      <w:pPr>
        <w:keepNext/>
        <w:spacing w:line="276" w:lineRule="auto"/>
        <w:jc w:val="center"/>
      </w:pPr>
      <w:r w:rsidRPr="007B29F5">
        <w:rPr>
          <w:noProof/>
        </w:rPr>
        <w:drawing>
          <wp:inline distT="0" distB="0" distL="0" distR="0" wp14:anchorId="65F60C44" wp14:editId="2B4174C8">
            <wp:extent cx="5220000" cy="2183304"/>
            <wp:effectExtent l="19050" t="19050" r="19050" b="26670"/>
            <wp:docPr id="1934064986" name="Imagem 1" descr="Uma imagem com texto, captura de ecrã, círculo, Tipo de letr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064986" name="Imagem 1" descr="Uma imagem com texto, captura de ecrã, círculo, Tipo de letra&#10;&#10;Os conteúdos gerados por IA podem estar incorretos."/>
                    <pic:cNvPicPr/>
                  </pic:nvPicPr>
                  <pic:blipFill rotWithShape="1">
                    <a:blip r:embed="rId22"/>
                    <a:srcRect l="2664" t="2156" r="3231" b="2226"/>
                    <a:stretch>
                      <a:fillRect/>
                    </a:stretch>
                  </pic:blipFill>
                  <pic:spPr bwMode="auto">
                    <a:xfrm>
                      <a:off x="0" y="0"/>
                      <a:ext cx="5220000" cy="2183304"/>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36F13C7E" w14:textId="66B18983" w:rsidR="00824346" w:rsidRPr="00211A73" w:rsidRDefault="00824346" w:rsidP="00824346">
      <w:pPr>
        <w:pStyle w:val="Legenda"/>
        <w:spacing w:line="276" w:lineRule="auto"/>
        <w:jc w:val="center"/>
        <w:rPr>
          <w:color w:val="auto"/>
        </w:rPr>
      </w:pPr>
      <w:bookmarkStart w:id="44" w:name="_Toc211611361"/>
      <w:r w:rsidRPr="003C3B1C">
        <w:rPr>
          <w:color w:val="auto"/>
        </w:rPr>
        <w:t xml:space="preserve">Figura </w:t>
      </w:r>
      <w:r w:rsidRPr="003C3B1C">
        <w:rPr>
          <w:color w:val="auto"/>
        </w:rPr>
        <w:fldChar w:fldCharType="begin"/>
      </w:r>
      <w:r w:rsidRPr="003C3B1C">
        <w:rPr>
          <w:color w:val="auto"/>
        </w:rPr>
        <w:instrText xml:space="preserve"> SEQ Figura \* ARABIC </w:instrText>
      </w:r>
      <w:r w:rsidRPr="003C3B1C">
        <w:rPr>
          <w:color w:val="auto"/>
        </w:rPr>
        <w:fldChar w:fldCharType="separate"/>
      </w:r>
      <w:r w:rsidR="000765EA">
        <w:rPr>
          <w:noProof/>
          <w:color w:val="auto"/>
        </w:rPr>
        <w:t>7</w:t>
      </w:r>
      <w:r w:rsidRPr="003C3B1C">
        <w:rPr>
          <w:color w:val="auto"/>
        </w:rPr>
        <w:fldChar w:fldCharType="end"/>
      </w:r>
      <w:r w:rsidRPr="003C3B1C">
        <w:rPr>
          <w:color w:val="auto"/>
        </w:rPr>
        <w:t xml:space="preserve"> - Oportunidades (valor potencial)</w:t>
      </w:r>
      <w:bookmarkEnd w:id="44"/>
    </w:p>
    <w:p w14:paraId="5FAA90AD" w14:textId="77777777" w:rsidR="00824346" w:rsidRDefault="00824346" w:rsidP="00824346">
      <w:pPr>
        <w:keepNext/>
        <w:spacing w:line="276" w:lineRule="auto"/>
        <w:jc w:val="center"/>
      </w:pPr>
      <w:r w:rsidRPr="0024160A">
        <w:rPr>
          <w:noProof/>
        </w:rPr>
        <w:drawing>
          <wp:inline distT="0" distB="0" distL="0" distR="0" wp14:anchorId="0929DB9A" wp14:editId="25DA463D">
            <wp:extent cx="3255837" cy="3060000"/>
            <wp:effectExtent l="19050" t="19050" r="20955" b="26670"/>
            <wp:docPr id="17170418" name="Imagem 1" descr="Uma imagem com círculo, relógi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0418" name="Imagem 1" descr="Uma imagem com círculo, relógio, diagrama&#10;&#10;Os conteúdos gerados por IA podem estar incorretos."/>
                    <pic:cNvPicPr/>
                  </pic:nvPicPr>
                  <pic:blipFill>
                    <a:blip r:embed="rId23"/>
                    <a:stretch>
                      <a:fillRect/>
                    </a:stretch>
                  </pic:blipFill>
                  <pic:spPr>
                    <a:xfrm>
                      <a:off x="0" y="0"/>
                      <a:ext cx="3255837" cy="3060000"/>
                    </a:xfrm>
                    <a:prstGeom prst="rect">
                      <a:avLst/>
                    </a:prstGeom>
                    <a:ln w="3175">
                      <a:solidFill>
                        <a:schemeClr val="tx1"/>
                      </a:solidFill>
                    </a:ln>
                  </pic:spPr>
                </pic:pic>
              </a:graphicData>
            </a:graphic>
          </wp:inline>
        </w:drawing>
      </w:r>
    </w:p>
    <w:p w14:paraId="2D7D340F" w14:textId="46E1D16B" w:rsidR="00824346" w:rsidRDefault="00824346" w:rsidP="00824346">
      <w:pPr>
        <w:pStyle w:val="Legenda"/>
        <w:spacing w:line="276" w:lineRule="auto"/>
        <w:jc w:val="center"/>
        <w:rPr>
          <w:color w:val="auto"/>
        </w:rPr>
      </w:pPr>
      <w:bookmarkStart w:id="45" w:name="_Toc211611362"/>
      <w:r w:rsidRPr="0071149D">
        <w:rPr>
          <w:color w:val="auto"/>
        </w:rPr>
        <w:t xml:space="preserve">Figura </w:t>
      </w:r>
      <w:r w:rsidRPr="0071149D">
        <w:rPr>
          <w:color w:val="auto"/>
        </w:rPr>
        <w:fldChar w:fldCharType="begin"/>
      </w:r>
      <w:r w:rsidRPr="0071149D">
        <w:rPr>
          <w:color w:val="auto"/>
        </w:rPr>
        <w:instrText xml:space="preserve"> SEQ Figura \* ARABIC </w:instrText>
      </w:r>
      <w:r w:rsidRPr="0071149D">
        <w:rPr>
          <w:color w:val="auto"/>
        </w:rPr>
        <w:fldChar w:fldCharType="separate"/>
      </w:r>
      <w:r w:rsidR="000765EA">
        <w:rPr>
          <w:noProof/>
          <w:color w:val="auto"/>
        </w:rPr>
        <w:t>8</w:t>
      </w:r>
      <w:r w:rsidRPr="0071149D">
        <w:rPr>
          <w:color w:val="auto"/>
        </w:rPr>
        <w:fldChar w:fldCharType="end"/>
      </w:r>
      <w:r w:rsidRPr="0071149D">
        <w:rPr>
          <w:color w:val="auto"/>
        </w:rPr>
        <w:t xml:space="preserve"> - </w:t>
      </w:r>
      <w:proofErr w:type="spellStart"/>
      <w:r w:rsidRPr="0071149D">
        <w:rPr>
          <w:color w:val="auto"/>
        </w:rPr>
        <w:t>Enablers</w:t>
      </w:r>
      <w:proofErr w:type="spellEnd"/>
      <w:r w:rsidRPr="0071149D">
        <w:rPr>
          <w:color w:val="auto"/>
        </w:rPr>
        <w:t xml:space="preserve"> de competitividade (recursos e competências)</w:t>
      </w:r>
      <w:bookmarkEnd w:id="45"/>
    </w:p>
    <w:p w14:paraId="3742FCEA" w14:textId="77777777" w:rsidR="00824346" w:rsidRPr="0062415B" w:rsidRDefault="00824346" w:rsidP="00824346"/>
    <w:p w14:paraId="1FED7234" w14:textId="77777777" w:rsidR="00824346" w:rsidRDefault="00824346" w:rsidP="00824346">
      <w:pPr>
        <w:keepNext/>
        <w:spacing w:line="276" w:lineRule="auto"/>
        <w:jc w:val="center"/>
      </w:pPr>
      <w:r w:rsidRPr="00D66BA2">
        <w:rPr>
          <w:noProof/>
        </w:rPr>
        <w:lastRenderedPageBreak/>
        <w:drawing>
          <wp:inline distT="0" distB="0" distL="0" distR="0" wp14:anchorId="41C55AD7" wp14:editId="4B3ACB49">
            <wp:extent cx="5220000" cy="1745734"/>
            <wp:effectExtent l="19050" t="19050" r="19050" b="26035"/>
            <wp:docPr id="866571186"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1186" name="Imagem 1" descr="Uma imagem com diagrama, texto, Gráfico, file&#10;&#10;Os conteúdos gerados por IA podem estar incorretos."/>
                    <pic:cNvPicPr/>
                  </pic:nvPicPr>
                  <pic:blipFill rotWithShape="1">
                    <a:blip r:embed="rId24"/>
                    <a:srcRect l="1791" t="3810" r="3756" b="11083"/>
                    <a:stretch>
                      <a:fillRect/>
                    </a:stretch>
                  </pic:blipFill>
                  <pic:spPr bwMode="auto">
                    <a:xfrm>
                      <a:off x="0" y="0"/>
                      <a:ext cx="5220000" cy="1745734"/>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342FC85" w14:textId="61E0EDF8" w:rsidR="00824346" w:rsidRDefault="00824346" w:rsidP="00824346">
      <w:pPr>
        <w:pStyle w:val="Legenda"/>
        <w:spacing w:line="276" w:lineRule="auto"/>
        <w:jc w:val="center"/>
        <w:rPr>
          <w:color w:val="auto"/>
        </w:rPr>
      </w:pPr>
      <w:bookmarkStart w:id="46" w:name="_Toc211611363"/>
      <w:r w:rsidRPr="00D66BA2">
        <w:rPr>
          <w:color w:val="auto"/>
        </w:rPr>
        <w:t xml:space="preserve">Figura </w:t>
      </w:r>
      <w:r w:rsidRPr="00D66BA2">
        <w:rPr>
          <w:color w:val="auto"/>
        </w:rPr>
        <w:fldChar w:fldCharType="begin"/>
      </w:r>
      <w:r w:rsidRPr="00D66BA2">
        <w:rPr>
          <w:color w:val="auto"/>
        </w:rPr>
        <w:instrText xml:space="preserve"> SEQ Figura \* ARABIC </w:instrText>
      </w:r>
      <w:r w:rsidRPr="00D66BA2">
        <w:rPr>
          <w:color w:val="auto"/>
        </w:rPr>
        <w:fldChar w:fldCharType="separate"/>
      </w:r>
      <w:r w:rsidR="000765EA">
        <w:rPr>
          <w:noProof/>
          <w:color w:val="auto"/>
        </w:rPr>
        <w:t>9</w:t>
      </w:r>
      <w:r w:rsidRPr="00D66BA2">
        <w:rPr>
          <w:color w:val="auto"/>
        </w:rPr>
        <w:fldChar w:fldCharType="end"/>
      </w:r>
      <w:r w:rsidRPr="00D66BA2">
        <w:rPr>
          <w:color w:val="auto"/>
        </w:rPr>
        <w:t xml:space="preserve"> - Visão dos </w:t>
      </w:r>
      <w:proofErr w:type="spellStart"/>
      <w:r w:rsidRPr="00D66BA2">
        <w:rPr>
          <w:color w:val="auto"/>
        </w:rPr>
        <w:t>Stakeholders</w:t>
      </w:r>
      <w:proofErr w:type="spellEnd"/>
      <w:r w:rsidRPr="00D66BA2">
        <w:rPr>
          <w:color w:val="auto"/>
        </w:rPr>
        <w:t xml:space="preserve"> (competitividade</w:t>
      </w:r>
      <w:r>
        <w:rPr>
          <w:color w:val="auto"/>
        </w:rPr>
        <w:t>)</w:t>
      </w:r>
      <w:bookmarkEnd w:id="46"/>
    </w:p>
    <w:p w14:paraId="6BDE6D07" w14:textId="77777777" w:rsidR="00824346" w:rsidRPr="0062415B" w:rsidRDefault="00824346" w:rsidP="00824346"/>
    <w:p w14:paraId="4F09A957" w14:textId="77777777" w:rsidR="00824346" w:rsidRDefault="00824346" w:rsidP="00824346">
      <w:pPr>
        <w:keepNext/>
        <w:spacing w:line="276" w:lineRule="auto"/>
        <w:jc w:val="center"/>
      </w:pPr>
      <w:r w:rsidRPr="00A74530">
        <w:rPr>
          <w:noProof/>
        </w:rPr>
        <w:drawing>
          <wp:inline distT="0" distB="0" distL="0" distR="0" wp14:anchorId="29959FEA" wp14:editId="6C24992A">
            <wp:extent cx="5220000" cy="1827309"/>
            <wp:effectExtent l="19050" t="19050" r="19050" b="20955"/>
            <wp:docPr id="429476215" name="Imagem 1" descr="Uma imagem com diagrama, texto, Gráfico,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76215" name="Imagem 1" descr="Uma imagem com diagrama, texto, Gráfico, file&#10;&#10;Os conteúdos gerados por IA podem estar incorretos."/>
                    <pic:cNvPicPr/>
                  </pic:nvPicPr>
                  <pic:blipFill rotWithShape="1">
                    <a:blip r:embed="rId25"/>
                    <a:srcRect l="2644" t="6034" r="1908" b="4150"/>
                    <a:stretch>
                      <a:fillRect/>
                    </a:stretch>
                  </pic:blipFill>
                  <pic:spPr bwMode="auto">
                    <a:xfrm>
                      <a:off x="0" y="0"/>
                      <a:ext cx="5220000" cy="182730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40B25BED" w14:textId="021E7D07" w:rsidR="00824346" w:rsidRPr="00DA6133" w:rsidRDefault="00824346" w:rsidP="00824346">
      <w:pPr>
        <w:pStyle w:val="Legenda"/>
        <w:spacing w:line="276" w:lineRule="auto"/>
        <w:jc w:val="center"/>
        <w:rPr>
          <w:color w:val="auto"/>
        </w:rPr>
      </w:pPr>
      <w:bookmarkStart w:id="47" w:name="_Toc211611364"/>
      <w:r w:rsidRPr="00DA6133">
        <w:rPr>
          <w:color w:val="auto"/>
        </w:rPr>
        <w:t xml:space="preserve">Figura </w:t>
      </w:r>
      <w:r w:rsidRPr="00DA6133">
        <w:rPr>
          <w:color w:val="auto"/>
        </w:rPr>
        <w:fldChar w:fldCharType="begin"/>
      </w:r>
      <w:r w:rsidRPr="00DA6133">
        <w:rPr>
          <w:color w:val="auto"/>
        </w:rPr>
        <w:instrText xml:space="preserve"> SEQ Figura \* ARABIC </w:instrText>
      </w:r>
      <w:r w:rsidRPr="00DA6133">
        <w:rPr>
          <w:color w:val="auto"/>
        </w:rPr>
        <w:fldChar w:fldCharType="separate"/>
      </w:r>
      <w:r w:rsidR="000765EA">
        <w:rPr>
          <w:noProof/>
          <w:color w:val="auto"/>
        </w:rPr>
        <w:t>10</w:t>
      </w:r>
      <w:r w:rsidRPr="00DA6133">
        <w:rPr>
          <w:color w:val="auto"/>
        </w:rPr>
        <w:fldChar w:fldCharType="end"/>
      </w:r>
      <w:r w:rsidRPr="00DA6133">
        <w:rPr>
          <w:color w:val="auto"/>
        </w:rPr>
        <w:t xml:space="preserve"> - Visão dos </w:t>
      </w:r>
      <w:proofErr w:type="spellStart"/>
      <w:r w:rsidRPr="00DA6133">
        <w:rPr>
          <w:color w:val="auto"/>
        </w:rPr>
        <w:t>Stakeholders</w:t>
      </w:r>
      <w:proofErr w:type="spellEnd"/>
      <w:r w:rsidRPr="00DA6133">
        <w:rPr>
          <w:color w:val="auto"/>
        </w:rPr>
        <w:t xml:space="preserve"> (cooperação)</w:t>
      </w:r>
      <w:bookmarkEnd w:id="47"/>
    </w:p>
    <w:p w14:paraId="157D6D77" w14:textId="77777777" w:rsidR="00824346" w:rsidRDefault="00824346" w:rsidP="00824346">
      <w:pPr>
        <w:keepNext/>
        <w:spacing w:line="276" w:lineRule="auto"/>
        <w:jc w:val="center"/>
      </w:pPr>
      <w:r w:rsidRPr="00F54A17">
        <w:rPr>
          <w:noProof/>
        </w:rPr>
        <w:drawing>
          <wp:inline distT="0" distB="0" distL="0" distR="0" wp14:anchorId="5314D332" wp14:editId="60F71794">
            <wp:extent cx="5220000" cy="2475107"/>
            <wp:effectExtent l="19050" t="19050" r="19050" b="20955"/>
            <wp:docPr id="284104677" name="Imagem 1" descr="Uma imagem com texto, captura de ecrã, diagrama, círcul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04677" name="Imagem 1" descr="Uma imagem com texto, captura de ecrã, diagrama, círculo&#10;&#10;Os conteúdos gerados por IA podem estar incorretos."/>
                    <pic:cNvPicPr/>
                  </pic:nvPicPr>
                  <pic:blipFill rotWithShape="1">
                    <a:blip r:embed="rId26"/>
                    <a:srcRect l="1283" t="3396" r="2163" b="9079"/>
                    <a:stretch>
                      <a:fillRect/>
                    </a:stretch>
                  </pic:blipFill>
                  <pic:spPr bwMode="auto">
                    <a:xfrm>
                      <a:off x="0" y="0"/>
                      <a:ext cx="5220000" cy="2475107"/>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07DD23F5" w14:textId="70EF8BD9" w:rsidR="00824346" w:rsidRPr="00D66BA2" w:rsidRDefault="00824346" w:rsidP="00824346">
      <w:pPr>
        <w:pStyle w:val="Legenda"/>
        <w:spacing w:line="276" w:lineRule="auto"/>
        <w:jc w:val="center"/>
      </w:pPr>
      <w:bookmarkStart w:id="48" w:name="_Toc211611365"/>
      <w:r w:rsidRPr="00F54A17">
        <w:rPr>
          <w:color w:val="auto"/>
        </w:rPr>
        <w:t xml:space="preserve">Figura </w:t>
      </w:r>
      <w:r w:rsidRPr="00F54A17">
        <w:rPr>
          <w:color w:val="auto"/>
        </w:rPr>
        <w:fldChar w:fldCharType="begin"/>
      </w:r>
      <w:r w:rsidRPr="00F54A17">
        <w:rPr>
          <w:color w:val="auto"/>
        </w:rPr>
        <w:instrText xml:space="preserve"> SEQ Figura \* ARABIC </w:instrText>
      </w:r>
      <w:r w:rsidRPr="00F54A17">
        <w:rPr>
          <w:color w:val="auto"/>
        </w:rPr>
        <w:fldChar w:fldCharType="separate"/>
      </w:r>
      <w:r w:rsidR="000765EA">
        <w:rPr>
          <w:noProof/>
          <w:color w:val="auto"/>
        </w:rPr>
        <w:t>11</w:t>
      </w:r>
      <w:r w:rsidRPr="00F54A17">
        <w:rPr>
          <w:color w:val="auto"/>
        </w:rPr>
        <w:fldChar w:fldCharType="end"/>
      </w:r>
      <w:r w:rsidRPr="00F54A17">
        <w:rPr>
          <w:color w:val="auto"/>
        </w:rPr>
        <w:t xml:space="preserve"> - Visão dos </w:t>
      </w:r>
      <w:proofErr w:type="spellStart"/>
      <w:r w:rsidRPr="00F54A17">
        <w:rPr>
          <w:color w:val="auto"/>
        </w:rPr>
        <w:t>Stakeholders</w:t>
      </w:r>
      <w:proofErr w:type="spellEnd"/>
      <w:r w:rsidRPr="00F54A17">
        <w:rPr>
          <w:color w:val="auto"/>
        </w:rPr>
        <w:t xml:space="preserve"> (expectativas)</w:t>
      </w:r>
      <w:bookmarkEnd w:id="48"/>
    </w:p>
    <w:p w14:paraId="49B92A8C" w14:textId="77777777" w:rsidR="00824346" w:rsidRDefault="00824346" w:rsidP="00824346">
      <w:pPr>
        <w:keepNext/>
        <w:spacing w:line="240" w:lineRule="auto"/>
        <w:jc w:val="center"/>
      </w:pPr>
    </w:p>
    <w:p w14:paraId="5FA20DB5" w14:textId="77777777" w:rsidR="00824346" w:rsidRDefault="00824346" w:rsidP="00824346">
      <w:pPr>
        <w:pStyle w:val="Ttulo2"/>
      </w:pPr>
      <w:bookmarkStart w:id="49" w:name="_Toc214372261"/>
      <w:r>
        <w:t xml:space="preserve">Ligações e </w:t>
      </w:r>
      <w:proofErr w:type="spellStart"/>
      <w:r>
        <w:t>Hinterland</w:t>
      </w:r>
      <w:bookmarkEnd w:id="49"/>
      <w:proofErr w:type="spellEnd"/>
    </w:p>
    <w:p w14:paraId="66F4B237" w14:textId="77777777" w:rsidR="00824346" w:rsidRDefault="00824346" w:rsidP="00824346">
      <w:pPr>
        <w:keepNext/>
        <w:spacing w:line="276" w:lineRule="auto"/>
        <w:jc w:val="center"/>
      </w:pPr>
      <w:r w:rsidRPr="00620BEA">
        <w:rPr>
          <w:noProof/>
        </w:rPr>
        <w:drawing>
          <wp:inline distT="0" distB="0" distL="0" distR="0" wp14:anchorId="0250709F" wp14:editId="62FD2DCB">
            <wp:extent cx="5222353" cy="2797810"/>
            <wp:effectExtent l="19050" t="19050" r="16510" b="21590"/>
            <wp:docPr id="100957512" name="Imagem 1" descr="Uma imagem com texto, mapa, diagrama, atlas&#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7512" name="Imagem 1" descr="Uma imagem com texto, mapa, diagrama, atlas&#10;&#10;Os conteúdos gerados por IA podem estar incorretos."/>
                    <pic:cNvPicPr/>
                  </pic:nvPicPr>
                  <pic:blipFill rotWithShape="1">
                    <a:blip r:embed="rId27"/>
                    <a:srcRect l="197" t="665" r="499" b="789"/>
                    <a:stretch>
                      <a:fillRect/>
                    </a:stretch>
                  </pic:blipFill>
                  <pic:spPr bwMode="auto">
                    <a:xfrm>
                      <a:off x="0" y="0"/>
                      <a:ext cx="5223811" cy="279859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643852" w14:textId="2B61BB72" w:rsidR="00824346" w:rsidRPr="00030D87" w:rsidRDefault="00824346" w:rsidP="00030D87">
      <w:pPr>
        <w:pStyle w:val="Legenda"/>
        <w:spacing w:line="276" w:lineRule="auto"/>
        <w:jc w:val="center"/>
        <w:rPr>
          <w:color w:val="auto"/>
        </w:rPr>
      </w:pPr>
      <w:bookmarkStart w:id="50" w:name="_Toc211611366"/>
      <w:r w:rsidRPr="00947106">
        <w:rPr>
          <w:color w:val="auto"/>
        </w:rPr>
        <w:t xml:space="preserve">Figura </w:t>
      </w:r>
      <w:r w:rsidRPr="00947106">
        <w:rPr>
          <w:color w:val="auto"/>
        </w:rPr>
        <w:fldChar w:fldCharType="begin"/>
      </w:r>
      <w:r w:rsidRPr="00947106">
        <w:rPr>
          <w:color w:val="auto"/>
        </w:rPr>
        <w:instrText xml:space="preserve"> SEQ Figura \* ARABIC </w:instrText>
      </w:r>
      <w:r w:rsidRPr="00947106">
        <w:rPr>
          <w:color w:val="auto"/>
        </w:rPr>
        <w:fldChar w:fldCharType="separate"/>
      </w:r>
      <w:r w:rsidR="000765EA">
        <w:rPr>
          <w:noProof/>
          <w:color w:val="auto"/>
        </w:rPr>
        <w:t>12</w:t>
      </w:r>
      <w:r w:rsidRPr="00947106">
        <w:rPr>
          <w:color w:val="auto"/>
        </w:rPr>
        <w:fldChar w:fldCharType="end"/>
      </w:r>
      <w:r w:rsidRPr="00947106">
        <w:rPr>
          <w:color w:val="auto"/>
        </w:rPr>
        <w:t xml:space="preserve"> - Ligações estratégicas do Porto de Sines: acessos marítimos globais e </w:t>
      </w:r>
      <w:proofErr w:type="spellStart"/>
      <w:r w:rsidRPr="00947106">
        <w:rPr>
          <w:color w:val="auto"/>
        </w:rPr>
        <w:t>hinterland</w:t>
      </w:r>
      <w:proofErr w:type="spellEnd"/>
      <w:r w:rsidRPr="00947106">
        <w:rPr>
          <w:color w:val="auto"/>
        </w:rPr>
        <w:t xml:space="preserve"> ibéric</w:t>
      </w:r>
      <w:r>
        <w:rPr>
          <w:color w:val="auto"/>
        </w:rPr>
        <w:t>o</w:t>
      </w:r>
      <w:bookmarkEnd w:id="50"/>
    </w:p>
    <w:p w14:paraId="7BD15B41" w14:textId="77777777" w:rsidR="00824346" w:rsidRDefault="00824346" w:rsidP="00824346">
      <w:pPr>
        <w:pStyle w:val="Ttulo2"/>
      </w:pPr>
      <w:bookmarkStart w:id="51" w:name="_Toc214372262"/>
      <w:r>
        <w:t>Estatísticas</w:t>
      </w:r>
      <w:bookmarkEnd w:id="51"/>
    </w:p>
    <w:p w14:paraId="29A6D908" w14:textId="77777777" w:rsidR="00824346" w:rsidRPr="00323FD6" w:rsidRDefault="00824346" w:rsidP="00824346">
      <w:pPr>
        <w:pStyle w:val="Ttulo3"/>
        <w:rPr>
          <w:b/>
          <w:bCs/>
          <w:color w:val="auto"/>
          <w:sz w:val="20"/>
          <w:szCs w:val="20"/>
        </w:rPr>
      </w:pPr>
      <w:bookmarkStart w:id="52" w:name="_Toc214372263"/>
      <w:r w:rsidRPr="00323FD6">
        <w:rPr>
          <w:b/>
          <w:bCs/>
          <w:color w:val="auto"/>
          <w:sz w:val="20"/>
          <w:szCs w:val="20"/>
        </w:rPr>
        <w:t>Navios</w:t>
      </w:r>
      <w:bookmarkEnd w:id="52"/>
    </w:p>
    <w:p w14:paraId="00E0CAAC" w14:textId="77777777" w:rsidR="00824346" w:rsidRPr="00C41C28" w:rsidRDefault="00824346" w:rsidP="00824346">
      <w:pPr>
        <w:keepNext/>
        <w:spacing w:line="276" w:lineRule="auto"/>
        <w:jc w:val="center"/>
      </w:pPr>
      <w:r w:rsidRPr="00C41C28">
        <w:rPr>
          <w:noProof/>
        </w:rPr>
        <w:drawing>
          <wp:inline distT="0" distB="0" distL="0" distR="0" wp14:anchorId="25D2C122" wp14:editId="2147ED8D">
            <wp:extent cx="5220000" cy="1624558"/>
            <wp:effectExtent l="19050" t="19050" r="19050" b="13970"/>
            <wp:docPr id="1732712460" name="Imagem 1" descr="Uma imagem com file&#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12460" name="Imagem 1" descr="Uma imagem com file&#10;&#10;Os conteúdos gerados por IA podem estar incorretos."/>
                    <pic:cNvPicPr/>
                  </pic:nvPicPr>
                  <pic:blipFill>
                    <a:blip r:embed="rId28"/>
                    <a:stretch>
                      <a:fillRect/>
                    </a:stretch>
                  </pic:blipFill>
                  <pic:spPr>
                    <a:xfrm>
                      <a:off x="0" y="0"/>
                      <a:ext cx="5220000" cy="1624558"/>
                    </a:xfrm>
                    <a:prstGeom prst="rect">
                      <a:avLst/>
                    </a:prstGeom>
                    <a:ln w="3175">
                      <a:solidFill>
                        <a:schemeClr val="tx1"/>
                      </a:solidFill>
                    </a:ln>
                  </pic:spPr>
                </pic:pic>
              </a:graphicData>
            </a:graphic>
          </wp:inline>
        </w:drawing>
      </w:r>
    </w:p>
    <w:p w14:paraId="4ACBD5E4" w14:textId="30778FA0" w:rsidR="00824346" w:rsidRDefault="00824346" w:rsidP="00824346">
      <w:pPr>
        <w:pStyle w:val="Legenda"/>
        <w:spacing w:line="276" w:lineRule="auto"/>
        <w:jc w:val="center"/>
        <w:rPr>
          <w:color w:val="auto"/>
        </w:rPr>
      </w:pPr>
      <w:bookmarkStart w:id="53" w:name="_Toc211611367"/>
      <w:r w:rsidRPr="00C41C28">
        <w:rPr>
          <w:color w:val="auto"/>
        </w:rPr>
        <w:t xml:space="preserve">Figura </w:t>
      </w:r>
      <w:r w:rsidRPr="00C41C28">
        <w:rPr>
          <w:color w:val="auto"/>
        </w:rPr>
        <w:fldChar w:fldCharType="begin"/>
      </w:r>
      <w:r w:rsidRPr="00C41C28">
        <w:rPr>
          <w:color w:val="auto"/>
        </w:rPr>
        <w:instrText xml:space="preserve"> SEQ Figura \* ARABIC </w:instrText>
      </w:r>
      <w:r w:rsidRPr="00C41C28">
        <w:rPr>
          <w:color w:val="auto"/>
        </w:rPr>
        <w:fldChar w:fldCharType="separate"/>
      </w:r>
      <w:r w:rsidR="000765EA">
        <w:rPr>
          <w:noProof/>
          <w:color w:val="auto"/>
        </w:rPr>
        <w:t>13</w:t>
      </w:r>
      <w:r w:rsidRPr="00C41C28">
        <w:rPr>
          <w:color w:val="auto"/>
        </w:rPr>
        <w:fldChar w:fldCharType="end"/>
      </w:r>
      <w:r w:rsidRPr="00C41C28">
        <w:rPr>
          <w:color w:val="auto"/>
        </w:rPr>
        <w:t xml:space="preserve"> – Evolução do movimento de navios no Porto de Sines</w:t>
      </w:r>
      <w:r>
        <w:rPr>
          <w:color w:val="auto"/>
        </w:rPr>
        <w:t xml:space="preserve"> (1978-2021)</w:t>
      </w:r>
      <w:bookmarkEnd w:id="53"/>
    </w:p>
    <w:p w14:paraId="08D96885" w14:textId="77777777" w:rsidR="00824346" w:rsidRDefault="00824346" w:rsidP="00824346">
      <w:pPr>
        <w:pStyle w:val="Legenda"/>
        <w:spacing w:line="276" w:lineRule="auto"/>
        <w:jc w:val="center"/>
        <w:rPr>
          <w:color w:val="auto"/>
        </w:rPr>
      </w:pPr>
    </w:p>
    <w:p w14:paraId="178B6958" w14:textId="77777777" w:rsidR="00824346" w:rsidRPr="00817F76" w:rsidRDefault="00824346" w:rsidP="00824346">
      <w:pPr>
        <w:keepNext/>
        <w:spacing w:line="276" w:lineRule="auto"/>
        <w:jc w:val="center"/>
      </w:pPr>
      <w:r w:rsidRPr="00817F76">
        <w:rPr>
          <w:noProof/>
        </w:rPr>
        <w:lastRenderedPageBreak/>
        <w:drawing>
          <wp:inline distT="0" distB="0" distL="0" distR="0" wp14:anchorId="5F70F68A" wp14:editId="0BAEEE71">
            <wp:extent cx="5220000" cy="2772288"/>
            <wp:effectExtent l="19050" t="19050" r="19050" b="28575"/>
            <wp:docPr id="21442804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280449" name=""/>
                    <pic:cNvPicPr/>
                  </pic:nvPicPr>
                  <pic:blipFill>
                    <a:blip r:embed="rId29"/>
                    <a:stretch>
                      <a:fillRect/>
                    </a:stretch>
                  </pic:blipFill>
                  <pic:spPr>
                    <a:xfrm>
                      <a:off x="0" y="0"/>
                      <a:ext cx="5220000" cy="2772288"/>
                    </a:xfrm>
                    <a:prstGeom prst="rect">
                      <a:avLst/>
                    </a:prstGeom>
                    <a:ln w="3175">
                      <a:solidFill>
                        <a:schemeClr val="tx1"/>
                      </a:solidFill>
                    </a:ln>
                  </pic:spPr>
                </pic:pic>
              </a:graphicData>
            </a:graphic>
          </wp:inline>
        </w:drawing>
      </w:r>
    </w:p>
    <w:p w14:paraId="5A552331" w14:textId="58832407" w:rsidR="00824346" w:rsidRDefault="00824346" w:rsidP="00824346">
      <w:pPr>
        <w:pStyle w:val="Legenda"/>
        <w:spacing w:line="276" w:lineRule="auto"/>
        <w:jc w:val="center"/>
        <w:rPr>
          <w:color w:val="auto"/>
        </w:rPr>
      </w:pPr>
      <w:bookmarkStart w:id="54" w:name="_Toc211611368"/>
      <w:r w:rsidRPr="00817F76">
        <w:rPr>
          <w:color w:val="auto"/>
        </w:rPr>
        <w:t xml:space="preserve">Figura </w:t>
      </w:r>
      <w:r w:rsidRPr="00817F76">
        <w:rPr>
          <w:color w:val="auto"/>
        </w:rPr>
        <w:fldChar w:fldCharType="begin"/>
      </w:r>
      <w:r w:rsidRPr="00817F76">
        <w:rPr>
          <w:color w:val="auto"/>
        </w:rPr>
        <w:instrText xml:space="preserve"> SEQ Figura \* ARABIC </w:instrText>
      </w:r>
      <w:r w:rsidRPr="00817F76">
        <w:rPr>
          <w:color w:val="auto"/>
        </w:rPr>
        <w:fldChar w:fldCharType="separate"/>
      </w:r>
      <w:r w:rsidR="000765EA">
        <w:rPr>
          <w:noProof/>
          <w:color w:val="auto"/>
        </w:rPr>
        <w:t>14</w:t>
      </w:r>
      <w:r w:rsidRPr="00817F76">
        <w:rPr>
          <w:color w:val="auto"/>
        </w:rPr>
        <w:fldChar w:fldCharType="end"/>
      </w:r>
      <w:r w:rsidRPr="00817F76">
        <w:rPr>
          <w:color w:val="auto"/>
        </w:rPr>
        <w:t xml:space="preserve"> - Evolução do movimento de navios no Porto de Faro</w:t>
      </w:r>
      <w:r>
        <w:rPr>
          <w:color w:val="auto"/>
        </w:rPr>
        <w:t xml:space="preserve"> (2000-2021)</w:t>
      </w:r>
      <w:bookmarkEnd w:id="54"/>
    </w:p>
    <w:p w14:paraId="0F3400EB" w14:textId="77777777" w:rsidR="00824346" w:rsidRDefault="00824346" w:rsidP="00824346"/>
    <w:p w14:paraId="59140359" w14:textId="77777777" w:rsidR="00824346" w:rsidRPr="00912362" w:rsidRDefault="00824346" w:rsidP="00824346">
      <w:pPr>
        <w:keepNext/>
        <w:spacing w:line="276" w:lineRule="auto"/>
        <w:jc w:val="center"/>
      </w:pPr>
      <w:r w:rsidRPr="00912362">
        <w:rPr>
          <w:noProof/>
        </w:rPr>
        <w:drawing>
          <wp:inline distT="0" distB="0" distL="0" distR="0" wp14:anchorId="50FE2484" wp14:editId="40CBB006">
            <wp:extent cx="5220000" cy="2927327"/>
            <wp:effectExtent l="19050" t="19050" r="19050" b="26035"/>
            <wp:docPr id="646368426" name="Imagem 1" descr="Uma imagem com captura de ecrã, text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68426" name="Imagem 1" descr="Uma imagem com captura de ecrã, texto&#10;&#10;Os conteúdos gerados por IA podem estar incorretos."/>
                    <pic:cNvPicPr/>
                  </pic:nvPicPr>
                  <pic:blipFill>
                    <a:blip r:embed="rId30"/>
                    <a:stretch>
                      <a:fillRect/>
                    </a:stretch>
                  </pic:blipFill>
                  <pic:spPr>
                    <a:xfrm>
                      <a:off x="0" y="0"/>
                      <a:ext cx="5220000" cy="2927327"/>
                    </a:xfrm>
                    <a:prstGeom prst="rect">
                      <a:avLst/>
                    </a:prstGeom>
                    <a:ln w="3175">
                      <a:solidFill>
                        <a:schemeClr val="tx1"/>
                      </a:solidFill>
                    </a:ln>
                  </pic:spPr>
                </pic:pic>
              </a:graphicData>
            </a:graphic>
          </wp:inline>
        </w:drawing>
      </w:r>
    </w:p>
    <w:p w14:paraId="6FD14E36" w14:textId="164F04A0" w:rsidR="00824346" w:rsidRDefault="00824346" w:rsidP="00824346">
      <w:pPr>
        <w:pStyle w:val="Legenda"/>
        <w:spacing w:line="276" w:lineRule="auto"/>
        <w:jc w:val="center"/>
        <w:rPr>
          <w:color w:val="auto"/>
        </w:rPr>
      </w:pPr>
      <w:bookmarkStart w:id="55" w:name="_Toc211611369"/>
      <w:r w:rsidRPr="00912362">
        <w:rPr>
          <w:color w:val="auto"/>
        </w:rPr>
        <w:t xml:space="preserve">Figura </w:t>
      </w:r>
      <w:r w:rsidRPr="00912362">
        <w:rPr>
          <w:color w:val="auto"/>
        </w:rPr>
        <w:fldChar w:fldCharType="begin"/>
      </w:r>
      <w:r w:rsidRPr="00912362">
        <w:rPr>
          <w:color w:val="auto"/>
        </w:rPr>
        <w:instrText xml:space="preserve"> SEQ Figura \* ARABIC </w:instrText>
      </w:r>
      <w:r w:rsidRPr="00912362">
        <w:rPr>
          <w:color w:val="auto"/>
        </w:rPr>
        <w:fldChar w:fldCharType="separate"/>
      </w:r>
      <w:r w:rsidR="000765EA">
        <w:rPr>
          <w:noProof/>
          <w:color w:val="auto"/>
        </w:rPr>
        <w:t>15</w:t>
      </w:r>
      <w:r w:rsidRPr="00912362">
        <w:rPr>
          <w:color w:val="auto"/>
        </w:rPr>
        <w:fldChar w:fldCharType="end"/>
      </w:r>
      <w:r w:rsidRPr="00912362">
        <w:rPr>
          <w:color w:val="auto"/>
        </w:rPr>
        <w:t xml:space="preserve"> - Evolução do movimento de navios no Porto de Portimão</w:t>
      </w:r>
      <w:r>
        <w:rPr>
          <w:color w:val="auto"/>
        </w:rPr>
        <w:t xml:space="preserve"> (2000-2021)</w:t>
      </w:r>
      <w:bookmarkEnd w:id="55"/>
    </w:p>
    <w:p w14:paraId="4BB26880" w14:textId="77777777" w:rsidR="00824346" w:rsidRDefault="00824346" w:rsidP="00824346"/>
    <w:p w14:paraId="165FCC25" w14:textId="77777777" w:rsidR="00824346" w:rsidRPr="00323FD6" w:rsidRDefault="00824346" w:rsidP="00824346">
      <w:pPr>
        <w:pStyle w:val="Ttulo3"/>
        <w:rPr>
          <w:b/>
          <w:bCs/>
          <w:color w:val="auto"/>
          <w:sz w:val="20"/>
          <w:szCs w:val="20"/>
        </w:rPr>
      </w:pPr>
      <w:bookmarkStart w:id="56" w:name="_Toc214372264"/>
      <w:r w:rsidRPr="00323FD6">
        <w:rPr>
          <w:b/>
          <w:bCs/>
          <w:color w:val="auto"/>
          <w:sz w:val="20"/>
          <w:szCs w:val="20"/>
        </w:rPr>
        <w:lastRenderedPageBreak/>
        <w:t>Mercadorias</w:t>
      </w:r>
      <w:bookmarkEnd w:id="56"/>
    </w:p>
    <w:p w14:paraId="74277284" w14:textId="77777777" w:rsidR="00824346" w:rsidRPr="00D61A97" w:rsidRDefault="00824346" w:rsidP="00824346">
      <w:pPr>
        <w:keepNext/>
        <w:spacing w:line="276" w:lineRule="auto"/>
        <w:jc w:val="center"/>
      </w:pPr>
      <w:r w:rsidRPr="00D61A97">
        <w:rPr>
          <w:noProof/>
        </w:rPr>
        <w:drawing>
          <wp:inline distT="0" distB="0" distL="0" distR="0" wp14:anchorId="612CA860" wp14:editId="09444EAF">
            <wp:extent cx="5220000" cy="2814789"/>
            <wp:effectExtent l="19050" t="19050" r="19050" b="24130"/>
            <wp:docPr id="2099083977" name="Imagem 1" descr="Uma imagem com file, texto, captura de ecrã, Gráfico&#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83977" name="Imagem 1" descr="Uma imagem com file, texto, captura de ecrã, Gráfico&#10;&#10;Os conteúdos gerados por IA podem estar incorretos."/>
                    <pic:cNvPicPr/>
                  </pic:nvPicPr>
                  <pic:blipFill rotWithShape="1">
                    <a:blip r:embed="rId31"/>
                    <a:srcRect l="1282" t="929" r="1262"/>
                    <a:stretch>
                      <a:fillRect/>
                    </a:stretch>
                  </pic:blipFill>
                  <pic:spPr bwMode="auto">
                    <a:xfrm>
                      <a:off x="0" y="0"/>
                      <a:ext cx="5220000" cy="28147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2861324F" w14:textId="3C3D723E" w:rsidR="00824346" w:rsidRDefault="00824346" w:rsidP="00824346">
      <w:pPr>
        <w:pStyle w:val="Legenda"/>
        <w:spacing w:line="276" w:lineRule="auto"/>
        <w:jc w:val="center"/>
        <w:rPr>
          <w:color w:val="auto"/>
        </w:rPr>
      </w:pPr>
      <w:bookmarkStart w:id="57" w:name="_Toc211611370"/>
      <w:r w:rsidRPr="00D61A97">
        <w:rPr>
          <w:color w:val="auto"/>
        </w:rPr>
        <w:t xml:space="preserve">Figura </w:t>
      </w:r>
      <w:r w:rsidRPr="00D61A97">
        <w:rPr>
          <w:color w:val="auto"/>
        </w:rPr>
        <w:fldChar w:fldCharType="begin"/>
      </w:r>
      <w:r w:rsidRPr="00D61A97">
        <w:rPr>
          <w:color w:val="auto"/>
        </w:rPr>
        <w:instrText xml:space="preserve"> SEQ Figura \* ARABIC </w:instrText>
      </w:r>
      <w:r w:rsidRPr="00D61A97">
        <w:rPr>
          <w:color w:val="auto"/>
        </w:rPr>
        <w:fldChar w:fldCharType="separate"/>
      </w:r>
      <w:r w:rsidR="000765EA">
        <w:rPr>
          <w:noProof/>
          <w:color w:val="auto"/>
        </w:rPr>
        <w:t>16</w:t>
      </w:r>
      <w:r w:rsidRPr="00D61A97">
        <w:rPr>
          <w:color w:val="auto"/>
        </w:rPr>
        <w:fldChar w:fldCharType="end"/>
      </w:r>
      <w:r w:rsidRPr="00D61A97">
        <w:rPr>
          <w:color w:val="auto"/>
        </w:rPr>
        <w:t xml:space="preserve"> - Evolução das mercadorias movimentadas no Porto de Sines</w:t>
      </w:r>
      <w:r>
        <w:rPr>
          <w:color w:val="auto"/>
        </w:rPr>
        <w:t xml:space="preserve"> (1978-2021)</w:t>
      </w:r>
      <w:bookmarkEnd w:id="57"/>
    </w:p>
    <w:p w14:paraId="33D3BA05" w14:textId="77777777" w:rsidR="00824346" w:rsidRPr="00B75C9B" w:rsidRDefault="00824346" w:rsidP="00824346">
      <w:pPr>
        <w:keepNext/>
        <w:spacing w:line="276" w:lineRule="auto"/>
        <w:jc w:val="center"/>
      </w:pPr>
      <w:r w:rsidRPr="00B75C9B">
        <w:rPr>
          <w:noProof/>
        </w:rPr>
        <w:drawing>
          <wp:inline distT="0" distB="0" distL="0" distR="0" wp14:anchorId="1C8B40F4" wp14:editId="25479F04">
            <wp:extent cx="5220000" cy="2841283"/>
            <wp:effectExtent l="19050" t="19050" r="19050" b="16510"/>
            <wp:docPr id="956154264"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54264" name="Imagem 1" descr="Uma imagem com texto, captura de ecrã, Gráfico, diagrama&#10;&#10;Os conteúdos gerados por IA podem estar incorretos."/>
                    <pic:cNvPicPr/>
                  </pic:nvPicPr>
                  <pic:blipFill rotWithShape="1">
                    <a:blip r:embed="rId32"/>
                    <a:srcRect t="668" b="1"/>
                    <a:stretch>
                      <a:fillRect/>
                    </a:stretch>
                  </pic:blipFill>
                  <pic:spPr bwMode="auto">
                    <a:xfrm>
                      <a:off x="0" y="0"/>
                      <a:ext cx="5220000" cy="2841283"/>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5C9429EE" w14:textId="4FC84D8E" w:rsidR="00824346" w:rsidRDefault="00824346" w:rsidP="00824346">
      <w:pPr>
        <w:pStyle w:val="Legenda"/>
        <w:spacing w:line="276" w:lineRule="auto"/>
        <w:jc w:val="center"/>
        <w:rPr>
          <w:color w:val="auto"/>
        </w:rPr>
      </w:pPr>
      <w:bookmarkStart w:id="58" w:name="_Toc211611371"/>
      <w:r w:rsidRPr="00B75C9B">
        <w:rPr>
          <w:color w:val="auto"/>
        </w:rPr>
        <w:t xml:space="preserve">Figura </w:t>
      </w:r>
      <w:r w:rsidRPr="00B75C9B">
        <w:rPr>
          <w:color w:val="auto"/>
        </w:rPr>
        <w:fldChar w:fldCharType="begin"/>
      </w:r>
      <w:r w:rsidRPr="00B75C9B">
        <w:rPr>
          <w:color w:val="auto"/>
        </w:rPr>
        <w:instrText xml:space="preserve"> SEQ Figura \* ARABIC </w:instrText>
      </w:r>
      <w:r w:rsidRPr="00B75C9B">
        <w:rPr>
          <w:color w:val="auto"/>
        </w:rPr>
        <w:fldChar w:fldCharType="separate"/>
      </w:r>
      <w:r w:rsidR="000765EA">
        <w:rPr>
          <w:noProof/>
          <w:color w:val="auto"/>
        </w:rPr>
        <w:t>17</w:t>
      </w:r>
      <w:r w:rsidRPr="00B75C9B">
        <w:rPr>
          <w:color w:val="auto"/>
        </w:rPr>
        <w:fldChar w:fldCharType="end"/>
      </w:r>
      <w:r w:rsidRPr="00B75C9B">
        <w:rPr>
          <w:color w:val="auto"/>
        </w:rPr>
        <w:t xml:space="preserve"> - Evolução das mercadorias movimentadas no Porto de Faro (2000-2021)</w:t>
      </w:r>
      <w:bookmarkEnd w:id="58"/>
      <w:r>
        <w:rPr>
          <w:color w:val="auto"/>
        </w:rPr>
        <w:br/>
      </w:r>
    </w:p>
    <w:p w14:paraId="3B1980AE" w14:textId="77777777" w:rsidR="00824346" w:rsidRPr="006D7447" w:rsidRDefault="00824346" w:rsidP="00824346">
      <w:pPr>
        <w:keepNext/>
        <w:spacing w:line="276" w:lineRule="auto"/>
        <w:jc w:val="center"/>
      </w:pPr>
      <w:r w:rsidRPr="006D7447">
        <w:rPr>
          <w:noProof/>
        </w:rPr>
        <w:lastRenderedPageBreak/>
        <w:drawing>
          <wp:inline distT="0" distB="0" distL="0" distR="0" wp14:anchorId="47AC3624" wp14:editId="34A5ED2D">
            <wp:extent cx="5220000" cy="3260189"/>
            <wp:effectExtent l="19050" t="19050" r="19050" b="16510"/>
            <wp:docPr id="590637665" name="Imagem 1" descr="Uma imagem com texto, captura de ecrã, Gráfico, diagrama&#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637665" name="Imagem 1" descr="Uma imagem com texto, captura de ecrã, Gráfico, diagrama&#10;&#10;Os conteúdos gerados por IA podem estar incorretos."/>
                    <pic:cNvPicPr/>
                  </pic:nvPicPr>
                  <pic:blipFill rotWithShape="1">
                    <a:blip r:embed="rId33"/>
                    <a:srcRect t="717" b="1445"/>
                    <a:stretch>
                      <a:fillRect/>
                    </a:stretch>
                  </pic:blipFill>
                  <pic:spPr bwMode="auto">
                    <a:xfrm>
                      <a:off x="0" y="0"/>
                      <a:ext cx="5220000" cy="3260189"/>
                    </a:xfrm>
                    <a:prstGeom prst="rect">
                      <a:avLst/>
                    </a:prstGeom>
                    <a:ln w="3175">
                      <a:solidFill>
                        <a:schemeClr val="tx1"/>
                      </a:solidFill>
                    </a:ln>
                    <a:extLst>
                      <a:ext uri="{53640926-AAD7-44D8-BBD7-CCE9431645EC}">
                        <a14:shadowObscured xmlns:a14="http://schemas.microsoft.com/office/drawing/2010/main"/>
                      </a:ext>
                    </a:extLst>
                  </pic:spPr>
                </pic:pic>
              </a:graphicData>
            </a:graphic>
          </wp:inline>
        </w:drawing>
      </w:r>
    </w:p>
    <w:p w14:paraId="192E881A" w14:textId="21F952CD" w:rsidR="00824346" w:rsidRDefault="00824346" w:rsidP="00030D87">
      <w:pPr>
        <w:pStyle w:val="Legenda"/>
        <w:spacing w:line="276" w:lineRule="auto"/>
        <w:jc w:val="center"/>
        <w:rPr>
          <w:color w:val="auto"/>
        </w:rPr>
      </w:pPr>
      <w:bookmarkStart w:id="59" w:name="_Toc211611372"/>
      <w:r w:rsidRPr="006D7447">
        <w:rPr>
          <w:color w:val="auto"/>
        </w:rPr>
        <w:t xml:space="preserve">Figura </w:t>
      </w:r>
      <w:r w:rsidRPr="006D7447">
        <w:rPr>
          <w:color w:val="auto"/>
        </w:rPr>
        <w:fldChar w:fldCharType="begin"/>
      </w:r>
      <w:r w:rsidRPr="006D7447">
        <w:rPr>
          <w:color w:val="auto"/>
        </w:rPr>
        <w:instrText xml:space="preserve"> SEQ Figura \* ARABIC </w:instrText>
      </w:r>
      <w:r w:rsidRPr="006D7447">
        <w:rPr>
          <w:color w:val="auto"/>
        </w:rPr>
        <w:fldChar w:fldCharType="separate"/>
      </w:r>
      <w:r w:rsidR="000765EA">
        <w:rPr>
          <w:noProof/>
          <w:color w:val="auto"/>
        </w:rPr>
        <w:t>18</w:t>
      </w:r>
      <w:r w:rsidRPr="006D7447">
        <w:rPr>
          <w:color w:val="auto"/>
        </w:rPr>
        <w:fldChar w:fldCharType="end"/>
      </w:r>
      <w:r w:rsidRPr="006D7447">
        <w:rPr>
          <w:color w:val="auto"/>
        </w:rPr>
        <w:t xml:space="preserve"> - Evolução das mercadorias movimentadas no Porto de Portimão (2000-2021)</w:t>
      </w:r>
      <w:bookmarkEnd w:id="59"/>
    </w:p>
    <w:p w14:paraId="5BEA517F" w14:textId="77777777" w:rsidR="00030D87" w:rsidRPr="00030D87" w:rsidRDefault="00030D87" w:rsidP="00030D87"/>
    <w:p w14:paraId="292810F5" w14:textId="77777777" w:rsidR="00824346" w:rsidRPr="00323FD6" w:rsidRDefault="00824346" w:rsidP="00824346">
      <w:pPr>
        <w:pStyle w:val="Ttulo3"/>
        <w:rPr>
          <w:b/>
          <w:bCs/>
          <w:color w:val="auto"/>
          <w:sz w:val="20"/>
          <w:szCs w:val="20"/>
        </w:rPr>
      </w:pPr>
      <w:bookmarkStart w:id="60" w:name="_Toc214372265"/>
      <w:r w:rsidRPr="00323FD6">
        <w:rPr>
          <w:b/>
          <w:bCs/>
          <w:color w:val="auto"/>
          <w:sz w:val="20"/>
          <w:szCs w:val="20"/>
        </w:rPr>
        <w:t>Passageiros</w:t>
      </w:r>
      <w:bookmarkEnd w:id="60"/>
    </w:p>
    <w:p w14:paraId="011F53BC" w14:textId="77777777" w:rsidR="00824346" w:rsidRPr="00851773" w:rsidRDefault="00824346" w:rsidP="00824346">
      <w:pPr>
        <w:keepNext/>
        <w:spacing w:line="276" w:lineRule="auto"/>
        <w:jc w:val="center"/>
      </w:pPr>
      <w:r w:rsidRPr="00851773">
        <w:rPr>
          <w:noProof/>
        </w:rPr>
        <w:drawing>
          <wp:inline distT="0" distB="0" distL="0" distR="0" wp14:anchorId="5C88B8FA" wp14:editId="042D42AA">
            <wp:extent cx="5220000" cy="2772001"/>
            <wp:effectExtent l="19050" t="19050" r="19050" b="28575"/>
            <wp:docPr id="1366741044" name="Imagem 1" descr="Uma imagem com texto, captura de ecrã, tipografia, design&#10;&#10;Os conteúdos gerados por IA podem estar incorre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41044" name="Imagem 1" descr="Uma imagem com texto, captura de ecrã, tipografia, design&#10;&#10;Os conteúdos gerados por IA podem estar incorretos."/>
                    <pic:cNvPicPr/>
                  </pic:nvPicPr>
                  <pic:blipFill rotWithShape="1">
                    <a:blip r:embed="rId34"/>
                    <a:srcRect l="2336" r="2043" b="2784"/>
                    <a:stretch>
                      <a:fillRect/>
                    </a:stretch>
                  </pic:blipFill>
                  <pic:spPr bwMode="auto">
                    <a:xfrm>
                      <a:off x="0" y="0"/>
                      <a:ext cx="5220000" cy="2772001"/>
                    </a:xfrm>
                    <a:prstGeom prst="rect">
                      <a:avLst/>
                    </a:prstGeom>
                    <a:ln w="317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6686CF" w14:textId="316DD6A1" w:rsidR="00B731BA" w:rsidRPr="00030D87" w:rsidRDefault="00824346" w:rsidP="00030D87">
      <w:pPr>
        <w:pStyle w:val="Legenda"/>
        <w:spacing w:line="276" w:lineRule="auto"/>
        <w:jc w:val="center"/>
        <w:rPr>
          <w:color w:val="auto"/>
        </w:rPr>
      </w:pPr>
      <w:bookmarkStart w:id="61" w:name="_Toc211611373"/>
      <w:r w:rsidRPr="00851773">
        <w:rPr>
          <w:color w:val="auto"/>
        </w:rPr>
        <w:t xml:space="preserve">Figura </w:t>
      </w:r>
      <w:r w:rsidRPr="00851773">
        <w:rPr>
          <w:color w:val="auto"/>
        </w:rPr>
        <w:fldChar w:fldCharType="begin"/>
      </w:r>
      <w:r w:rsidRPr="00851773">
        <w:rPr>
          <w:color w:val="auto"/>
        </w:rPr>
        <w:instrText xml:space="preserve"> SEQ Figura \* ARABIC </w:instrText>
      </w:r>
      <w:r w:rsidRPr="00851773">
        <w:rPr>
          <w:color w:val="auto"/>
        </w:rPr>
        <w:fldChar w:fldCharType="separate"/>
      </w:r>
      <w:r w:rsidR="000765EA">
        <w:rPr>
          <w:noProof/>
          <w:color w:val="auto"/>
        </w:rPr>
        <w:t>19</w:t>
      </w:r>
      <w:r w:rsidRPr="00851773">
        <w:rPr>
          <w:color w:val="auto"/>
        </w:rPr>
        <w:fldChar w:fldCharType="end"/>
      </w:r>
      <w:r w:rsidRPr="00851773">
        <w:rPr>
          <w:color w:val="auto"/>
        </w:rPr>
        <w:t xml:space="preserve"> - Evolução d</w:t>
      </w:r>
      <w:r>
        <w:rPr>
          <w:color w:val="auto"/>
        </w:rPr>
        <w:t>o</w:t>
      </w:r>
      <w:r w:rsidRPr="00851773">
        <w:rPr>
          <w:color w:val="auto"/>
        </w:rPr>
        <w:t xml:space="preserve"> moviment</w:t>
      </w:r>
      <w:r>
        <w:rPr>
          <w:color w:val="auto"/>
        </w:rPr>
        <w:t>o</w:t>
      </w:r>
      <w:r w:rsidRPr="00851773">
        <w:rPr>
          <w:color w:val="auto"/>
        </w:rPr>
        <w:t xml:space="preserve"> de passageiros no Porto de Portimão (2004-2020)</w:t>
      </w:r>
      <w:bookmarkEnd w:id="61"/>
    </w:p>
    <w:sectPr w:rsidR="00B731BA" w:rsidRPr="00030D87" w:rsidSect="00386789">
      <w:footerReference w:type="default" r:id="rId35"/>
      <w:pgSz w:w="12240" w:h="15840" w:code="1"/>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53054" w14:textId="77777777" w:rsidR="005C0D7A" w:rsidRDefault="005C0D7A">
      <w:r>
        <w:separator/>
      </w:r>
    </w:p>
  </w:endnote>
  <w:endnote w:type="continuationSeparator" w:id="0">
    <w:p w14:paraId="12F7FB04" w14:textId="77777777" w:rsidR="005C0D7A" w:rsidRDefault="005C0D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Estrangelo Edessa">
    <w:panose1 w:val="00000000000000000000"/>
    <w:charset w:val="01"/>
    <w:family w:val="roman"/>
    <w:pitch w:val="variable"/>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 serif">
    <w:altName w:val="Times New Roman"/>
    <w:panose1 w:val="00000000000000000000"/>
    <w:charset w:val="00"/>
    <w:family w:val="roman"/>
    <w:notTrueType/>
    <w:pitch w:val="default"/>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424"/>
      <w:gridCol w:w="936"/>
    </w:tblGrid>
    <w:tr w:rsidR="003B263F" w:rsidRPr="001F5F0C" w14:paraId="35833A22" w14:textId="77777777" w:rsidTr="00386789">
      <w:tc>
        <w:tcPr>
          <w:tcW w:w="4500" w:type="pct"/>
          <w:tcBorders>
            <w:top w:val="single" w:sz="4" w:space="0" w:color="000000"/>
          </w:tcBorders>
        </w:tcPr>
        <w:p w14:paraId="114339BA" w14:textId="5626E3B1" w:rsidR="003B263F" w:rsidRPr="001F5F0C" w:rsidRDefault="003B263F" w:rsidP="003B263F">
          <w:pPr>
            <w:pStyle w:val="Rodap"/>
            <w:jc w:val="right"/>
            <w:rPr>
              <w:sz w:val="20"/>
              <w:szCs w:val="20"/>
            </w:rPr>
          </w:pPr>
          <w:r w:rsidRPr="001F5F0C">
            <w:rPr>
              <w:sz w:val="20"/>
              <w:szCs w:val="20"/>
            </w:rPr>
            <w:t xml:space="preserve">Relatório </w:t>
          </w:r>
          <w:r w:rsidR="00CA01E1">
            <w:rPr>
              <w:sz w:val="20"/>
              <w:szCs w:val="20"/>
            </w:rPr>
            <w:t xml:space="preserve">Grupo </w:t>
          </w:r>
          <w:r w:rsidR="00B21501">
            <w:rPr>
              <w:sz w:val="20"/>
              <w:szCs w:val="20"/>
            </w:rPr>
            <w:t>02</w:t>
          </w:r>
          <w:r w:rsidR="00CA01E1">
            <w:rPr>
              <w:sz w:val="20"/>
              <w:szCs w:val="20"/>
            </w:rPr>
            <w:t xml:space="preserve"> Turma </w:t>
          </w:r>
          <w:r w:rsidR="00B21501">
            <w:rPr>
              <w:sz w:val="20"/>
              <w:szCs w:val="20"/>
            </w:rPr>
            <w:t>3DD</w:t>
          </w:r>
          <w:r w:rsidRPr="001F5F0C">
            <w:rPr>
              <w:sz w:val="20"/>
              <w:szCs w:val="20"/>
            </w:rPr>
            <w:t xml:space="preserve"> | </w:t>
          </w:r>
        </w:p>
      </w:tc>
      <w:tc>
        <w:tcPr>
          <w:tcW w:w="500" w:type="pct"/>
          <w:tcBorders>
            <w:top w:val="single" w:sz="4" w:space="0" w:color="C0504D"/>
          </w:tcBorders>
          <w:shd w:val="clear" w:color="auto" w:fill="C2794C"/>
        </w:tcPr>
        <w:p w14:paraId="5B0A4EF0" w14:textId="77777777" w:rsidR="003B263F" w:rsidRPr="001F5F0C" w:rsidRDefault="003B263F" w:rsidP="003B263F">
          <w:pPr>
            <w:pStyle w:val="Cabealho"/>
            <w:jc w:val="center"/>
            <w:rPr>
              <w:rFonts w:ascii="Calibri" w:hAnsi="Calibri"/>
              <w:b/>
              <w:color w:val="FFFFFF"/>
              <w:sz w:val="20"/>
              <w:szCs w:val="20"/>
            </w:rPr>
          </w:pPr>
          <w:r w:rsidRPr="001F5F0C">
            <w:rPr>
              <w:rFonts w:ascii="Calibri" w:hAnsi="Calibri"/>
              <w:b/>
              <w:sz w:val="20"/>
              <w:szCs w:val="20"/>
            </w:rPr>
            <w:fldChar w:fldCharType="begin"/>
          </w:r>
          <w:r w:rsidRPr="001F5F0C">
            <w:rPr>
              <w:rFonts w:ascii="Calibri" w:hAnsi="Calibri"/>
              <w:b/>
              <w:sz w:val="20"/>
              <w:szCs w:val="20"/>
            </w:rPr>
            <w:instrText>PAGE   \* MERGEFORMAT</w:instrText>
          </w:r>
          <w:r w:rsidRPr="001F5F0C">
            <w:rPr>
              <w:rFonts w:ascii="Calibri" w:hAnsi="Calibri"/>
              <w:b/>
              <w:sz w:val="20"/>
              <w:szCs w:val="20"/>
            </w:rPr>
            <w:fldChar w:fldCharType="separate"/>
          </w:r>
          <w:r w:rsidR="0024535E" w:rsidRPr="0024535E">
            <w:rPr>
              <w:rFonts w:ascii="Calibri" w:hAnsi="Calibri"/>
              <w:b/>
              <w:noProof/>
              <w:color w:val="FFFFFF"/>
              <w:sz w:val="20"/>
              <w:szCs w:val="20"/>
            </w:rPr>
            <w:t>7</w:t>
          </w:r>
          <w:r w:rsidRPr="001F5F0C">
            <w:rPr>
              <w:rFonts w:ascii="Calibri" w:hAnsi="Calibri"/>
              <w:b/>
              <w:color w:val="FFFFFF"/>
              <w:sz w:val="20"/>
              <w:szCs w:val="20"/>
            </w:rPr>
            <w:fldChar w:fldCharType="end"/>
          </w:r>
        </w:p>
      </w:tc>
    </w:tr>
  </w:tbl>
  <w:p w14:paraId="065A083E" w14:textId="77777777" w:rsidR="003B263F" w:rsidRPr="001F5F0C" w:rsidRDefault="003B263F">
    <w:pPr>
      <w:pStyle w:val="Rodap"/>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9670F" w14:textId="77777777" w:rsidR="005C0D7A" w:rsidRDefault="005C0D7A">
      <w:r>
        <w:separator/>
      </w:r>
    </w:p>
  </w:footnote>
  <w:footnote w:type="continuationSeparator" w:id="0">
    <w:p w14:paraId="410BBA3E" w14:textId="77777777" w:rsidR="005C0D7A" w:rsidRDefault="005C0D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184"/>
    <w:multiLevelType w:val="multilevel"/>
    <w:tmpl w:val="67243530"/>
    <w:lvl w:ilvl="0">
      <w:start w:val="1"/>
      <w:numFmt w:val="lowerLetter"/>
      <w:lvlText w:val="%1."/>
      <w:lvlJc w:val="left"/>
      <w:pPr>
        <w:ind w:left="720" w:firstLine="360"/>
      </w:pPr>
      <w:rPr>
        <w:u w:val="none"/>
      </w:rPr>
    </w:lvl>
    <w:lvl w:ilvl="1">
      <w:start w:val="1"/>
      <w:numFmt w:val="lowerRoman"/>
      <w:lvlText w:val="%2."/>
      <w:lvlJc w:val="left"/>
      <w:pPr>
        <w:ind w:left="1440" w:firstLine="1080"/>
      </w:pPr>
      <w:rPr>
        <w:u w:val="none"/>
      </w:rPr>
    </w:lvl>
    <w:lvl w:ilvl="2">
      <w:start w:val="1"/>
      <w:numFmt w:val="decimal"/>
      <w:lvlText w:val="%3."/>
      <w:lvlJc w:val="right"/>
      <w:pPr>
        <w:ind w:left="2160" w:firstLine="1800"/>
      </w:pPr>
      <w:rPr>
        <w:u w:val="none"/>
      </w:rPr>
    </w:lvl>
    <w:lvl w:ilvl="3">
      <w:start w:val="1"/>
      <w:numFmt w:val="lowerLetter"/>
      <w:lvlText w:val="%4."/>
      <w:lvlJc w:val="left"/>
      <w:pPr>
        <w:ind w:left="2880" w:firstLine="2520"/>
      </w:pPr>
      <w:rPr>
        <w:u w:val="none"/>
      </w:rPr>
    </w:lvl>
    <w:lvl w:ilvl="4">
      <w:start w:val="1"/>
      <w:numFmt w:val="lowerRoman"/>
      <w:lvlText w:val="%5."/>
      <w:lvlJc w:val="left"/>
      <w:pPr>
        <w:ind w:left="3600" w:firstLine="3240"/>
      </w:pPr>
      <w:rPr>
        <w:u w:val="none"/>
      </w:rPr>
    </w:lvl>
    <w:lvl w:ilvl="5">
      <w:start w:val="1"/>
      <w:numFmt w:val="decimal"/>
      <w:lvlText w:val="%6."/>
      <w:lvlJc w:val="right"/>
      <w:pPr>
        <w:ind w:left="4320" w:firstLine="3960"/>
      </w:pPr>
      <w:rPr>
        <w:u w:val="none"/>
      </w:rPr>
    </w:lvl>
    <w:lvl w:ilvl="6">
      <w:start w:val="1"/>
      <w:numFmt w:val="lowerLetter"/>
      <w:lvlText w:val="%7."/>
      <w:lvlJc w:val="left"/>
      <w:pPr>
        <w:ind w:left="5040" w:firstLine="4680"/>
      </w:pPr>
      <w:rPr>
        <w:u w:val="none"/>
      </w:rPr>
    </w:lvl>
    <w:lvl w:ilvl="7">
      <w:start w:val="1"/>
      <w:numFmt w:val="lowerRoman"/>
      <w:lvlText w:val="%8."/>
      <w:lvlJc w:val="left"/>
      <w:pPr>
        <w:ind w:left="5760" w:firstLine="5400"/>
      </w:pPr>
      <w:rPr>
        <w:u w:val="none"/>
      </w:rPr>
    </w:lvl>
    <w:lvl w:ilvl="8">
      <w:start w:val="1"/>
      <w:numFmt w:val="decimal"/>
      <w:lvlText w:val="%9."/>
      <w:lvlJc w:val="right"/>
      <w:pPr>
        <w:ind w:left="6480" w:firstLine="6120"/>
      </w:pPr>
      <w:rPr>
        <w:u w:val="none"/>
      </w:rPr>
    </w:lvl>
  </w:abstractNum>
  <w:abstractNum w:abstractNumId="1" w15:restartNumberingAfterBreak="0">
    <w:nsid w:val="027E52D1"/>
    <w:multiLevelType w:val="multilevel"/>
    <w:tmpl w:val="B45CB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828BE"/>
    <w:multiLevelType w:val="multilevel"/>
    <w:tmpl w:val="7BF86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650B4"/>
    <w:multiLevelType w:val="multilevel"/>
    <w:tmpl w:val="9348C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27EB5"/>
    <w:multiLevelType w:val="hybridMultilevel"/>
    <w:tmpl w:val="825C89FA"/>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 w15:restartNumberingAfterBreak="0">
    <w:nsid w:val="0CF12EAB"/>
    <w:multiLevelType w:val="multilevel"/>
    <w:tmpl w:val="0596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1523AD"/>
    <w:multiLevelType w:val="multilevel"/>
    <w:tmpl w:val="AE521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B2CC1"/>
    <w:multiLevelType w:val="hybridMultilevel"/>
    <w:tmpl w:val="5790C64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8" w15:restartNumberingAfterBreak="0">
    <w:nsid w:val="19A7627E"/>
    <w:multiLevelType w:val="hybridMultilevel"/>
    <w:tmpl w:val="5B7E7C72"/>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1B774F78"/>
    <w:multiLevelType w:val="multilevel"/>
    <w:tmpl w:val="E3945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661E8"/>
    <w:multiLevelType w:val="multilevel"/>
    <w:tmpl w:val="73FCEB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01CDC"/>
    <w:multiLevelType w:val="multilevel"/>
    <w:tmpl w:val="BF66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760E56"/>
    <w:multiLevelType w:val="multilevel"/>
    <w:tmpl w:val="56E8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324A89"/>
    <w:multiLevelType w:val="multilevel"/>
    <w:tmpl w:val="407E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6A0563"/>
    <w:multiLevelType w:val="hybridMultilevel"/>
    <w:tmpl w:val="102853FE"/>
    <w:lvl w:ilvl="0" w:tplc="C9E6F578">
      <w:start w:val="1"/>
      <w:numFmt w:val="decimal"/>
      <w:lvlText w:val="%1."/>
      <w:lvlJc w:val="left"/>
      <w:pPr>
        <w:ind w:left="720" w:hanging="360"/>
      </w:pPr>
      <w:rPr>
        <w:rFonts w:ascii="Garamond" w:eastAsia="Garamond" w:hAnsi="Garamond" w:cs="Garamond"/>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239A0739"/>
    <w:multiLevelType w:val="hybridMultilevel"/>
    <w:tmpl w:val="848092E0"/>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16" w15:restartNumberingAfterBreak="0">
    <w:nsid w:val="24E52E79"/>
    <w:multiLevelType w:val="multilevel"/>
    <w:tmpl w:val="04DCB6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A2452C"/>
    <w:multiLevelType w:val="multilevel"/>
    <w:tmpl w:val="E0B6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230EA0"/>
    <w:multiLevelType w:val="multilevel"/>
    <w:tmpl w:val="7F56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BA21AB"/>
    <w:multiLevelType w:val="multilevel"/>
    <w:tmpl w:val="C8FE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4F78E2"/>
    <w:multiLevelType w:val="multilevel"/>
    <w:tmpl w:val="847AA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123E71"/>
    <w:multiLevelType w:val="multilevel"/>
    <w:tmpl w:val="7F9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AD7410"/>
    <w:multiLevelType w:val="multilevel"/>
    <w:tmpl w:val="BA38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FF22B0"/>
    <w:multiLevelType w:val="multilevel"/>
    <w:tmpl w:val="CB1EF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7C647E"/>
    <w:multiLevelType w:val="multilevel"/>
    <w:tmpl w:val="18AE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1851B1"/>
    <w:multiLevelType w:val="multilevel"/>
    <w:tmpl w:val="998AC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45119C"/>
    <w:multiLevelType w:val="multilevel"/>
    <w:tmpl w:val="5D68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503F09"/>
    <w:multiLevelType w:val="hybridMultilevel"/>
    <w:tmpl w:val="0534126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8" w15:restartNumberingAfterBreak="0">
    <w:nsid w:val="30F552F9"/>
    <w:multiLevelType w:val="hybridMultilevel"/>
    <w:tmpl w:val="AE4C47A8"/>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29" w15:restartNumberingAfterBreak="0">
    <w:nsid w:val="35C756A4"/>
    <w:multiLevelType w:val="multilevel"/>
    <w:tmpl w:val="429CC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0E45D4"/>
    <w:multiLevelType w:val="hybridMultilevel"/>
    <w:tmpl w:val="5334627C"/>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1" w15:restartNumberingAfterBreak="0">
    <w:nsid w:val="37172DEC"/>
    <w:multiLevelType w:val="multilevel"/>
    <w:tmpl w:val="F7FE9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641E2"/>
    <w:multiLevelType w:val="hybridMultilevel"/>
    <w:tmpl w:val="76343DA4"/>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3" w15:restartNumberingAfterBreak="0">
    <w:nsid w:val="3E2D17E0"/>
    <w:multiLevelType w:val="multilevel"/>
    <w:tmpl w:val="30C0B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EDE0F83"/>
    <w:multiLevelType w:val="multilevel"/>
    <w:tmpl w:val="8C16B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29463D"/>
    <w:multiLevelType w:val="hybridMultilevel"/>
    <w:tmpl w:val="CF0A6EBC"/>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6" w15:restartNumberingAfterBreak="0">
    <w:nsid w:val="4119155F"/>
    <w:multiLevelType w:val="multilevel"/>
    <w:tmpl w:val="3612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1DB38A3"/>
    <w:multiLevelType w:val="hybridMultilevel"/>
    <w:tmpl w:val="F5F8D66A"/>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38" w15:restartNumberingAfterBreak="0">
    <w:nsid w:val="44CF0B65"/>
    <w:multiLevelType w:val="multilevel"/>
    <w:tmpl w:val="8D4C1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3371E5"/>
    <w:multiLevelType w:val="multilevel"/>
    <w:tmpl w:val="50043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7111BEA"/>
    <w:multiLevelType w:val="hybridMultilevel"/>
    <w:tmpl w:val="30CA0606"/>
    <w:lvl w:ilvl="0" w:tplc="0840C600">
      <w:start w:val="1"/>
      <w:numFmt w:val="bullet"/>
      <w:lvlText w:val="-"/>
      <w:lvlJc w:val="left"/>
      <w:pPr>
        <w:ind w:left="1440" w:hanging="360"/>
      </w:pPr>
      <w:rPr>
        <w:rFonts w:ascii="Estrangelo Edessa" w:hAnsi="Estrangelo Edessa"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41" w15:restartNumberingAfterBreak="0">
    <w:nsid w:val="47541B22"/>
    <w:multiLevelType w:val="multilevel"/>
    <w:tmpl w:val="BA2E0D68"/>
    <w:lvl w:ilvl="0">
      <w:start w:val="1"/>
      <w:numFmt w:val="decimal"/>
      <w:lvlText w:val="%1."/>
      <w:lvlJc w:val="left"/>
      <w:pPr>
        <w:ind w:left="720" w:hanging="360"/>
      </w:pPr>
      <w:rPr>
        <w:rFonts w:hint="default"/>
      </w:rPr>
    </w:lvl>
    <w:lvl w:ilvl="1">
      <w:start w:val="1"/>
      <w:numFmt w:val="decimal"/>
      <w:isLgl/>
      <w:lvlText w:val="%1.%2"/>
      <w:lvlJc w:val="left"/>
      <w:pPr>
        <w:ind w:left="1495"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2160" w:hanging="720"/>
      </w:pPr>
      <w:rPr>
        <w:rFonts w:hint="default"/>
        <w:b/>
      </w:rPr>
    </w:lvl>
    <w:lvl w:ilvl="4">
      <w:start w:val="1"/>
      <w:numFmt w:val="decimal"/>
      <w:isLgl/>
      <w:lvlText w:val="%1.%2.%3.%4.%5"/>
      <w:lvlJc w:val="left"/>
      <w:pPr>
        <w:ind w:left="2880" w:hanging="1080"/>
      </w:pPr>
      <w:rPr>
        <w:rFonts w:hint="default"/>
        <w:b/>
      </w:rPr>
    </w:lvl>
    <w:lvl w:ilvl="5">
      <w:start w:val="1"/>
      <w:numFmt w:val="decimal"/>
      <w:isLgl/>
      <w:lvlText w:val="%1.%2.%3.%4.%5.%6"/>
      <w:lvlJc w:val="left"/>
      <w:pPr>
        <w:ind w:left="3240" w:hanging="1080"/>
      </w:pPr>
      <w:rPr>
        <w:rFonts w:hint="default"/>
        <w:b/>
      </w:rPr>
    </w:lvl>
    <w:lvl w:ilvl="6">
      <w:start w:val="1"/>
      <w:numFmt w:val="decimal"/>
      <w:isLgl/>
      <w:lvlText w:val="%1.%2.%3.%4.%5.%6.%7"/>
      <w:lvlJc w:val="left"/>
      <w:pPr>
        <w:ind w:left="3960" w:hanging="1440"/>
      </w:pPr>
      <w:rPr>
        <w:rFonts w:hint="default"/>
        <w:b/>
      </w:rPr>
    </w:lvl>
    <w:lvl w:ilvl="7">
      <w:start w:val="1"/>
      <w:numFmt w:val="decimal"/>
      <w:isLgl/>
      <w:lvlText w:val="%1.%2.%3.%4.%5.%6.%7.%8"/>
      <w:lvlJc w:val="left"/>
      <w:pPr>
        <w:ind w:left="4320" w:hanging="1440"/>
      </w:pPr>
      <w:rPr>
        <w:rFonts w:hint="default"/>
        <w:b/>
      </w:rPr>
    </w:lvl>
    <w:lvl w:ilvl="8">
      <w:start w:val="1"/>
      <w:numFmt w:val="decimal"/>
      <w:isLgl/>
      <w:lvlText w:val="%1.%2.%3.%4.%5.%6.%7.%8.%9"/>
      <w:lvlJc w:val="left"/>
      <w:pPr>
        <w:ind w:left="5040" w:hanging="1800"/>
      </w:pPr>
      <w:rPr>
        <w:rFonts w:hint="default"/>
        <w:b/>
      </w:rPr>
    </w:lvl>
  </w:abstractNum>
  <w:abstractNum w:abstractNumId="42" w15:restartNumberingAfterBreak="0">
    <w:nsid w:val="47DF0596"/>
    <w:multiLevelType w:val="hybridMultilevel"/>
    <w:tmpl w:val="00B219E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43" w15:restartNumberingAfterBreak="0">
    <w:nsid w:val="4B1821A8"/>
    <w:multiLevelType w:val="multilevel"/>
    <w:tmpl w:val="9F0897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7F5014"/>
    <w:multiLevelType w:val="multilevel"/>
    <w:tmpl w:val="8A84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A403AB"/>
    <w:multiLevelType w:val="multilevel"/>
    <w:tmpl w:val="BFFCB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06157B0"/>
    <w:multiLevelType w:val="multilevel"/>
    <w:tmpl w:val="7B062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62051D5"/>
    <w:multiLevelType w:val="hybridMultilevel"/>
    <w:tmpl w:val="5E8A59FE"/>
    <w:lvl w:ilvl="0" w:tplc="08160001">
      <w:start w:val="1"/>
      <w:numFmt w:val="bullet"/>
      <w:lvlText w:val=""/>
      <w:lvlJc w:val="left"/>
      <w:pPr>
        <w:ind w:left="1080" w:hanging="360"/>
      </w:pPr>
      <w:rPr>
        <w:rFonts w:ascii="Symbol" w:hAnsi="Symbol" w:cs="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48" w15:restartNumberingAfterBreak="0">
    <w:nsid w:val="56820DB3"/>
    <w:multiLevelType w:val="hybridMultilevel"/>
    <w:tmpl w:val="45F64BB2"/>
    <w:lvl w:ilvl="0" w:tplc="395493AA">
      <w:start w:val="1"/>
      <w:numFmt w:val="decimal"/>
      <w:pStyle w:val="Numberedlist"/>
      <w:lvlText w:val="%1."/>
      <w:lvlJc w:val="left"/>
      <w:pPr>
        <w:tabs>
          <w:tab w:val="num" w:pos="900"/>
        </w:tabs>
        <w:ind w:left="90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49" w15:restartNumberingAfterBreak="0">
    <w:nsid w:val="56FC531A"/>
    <w:multiLevelType w:val="multilevel"/>
    <w:tmpl w:val="B7061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6413DA"/>
    <w:multiLevelType w:val="multilevel"/>
    <w:tmpl w:val="7C78A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787791A"/>
    <w:multiLevelType w:val="multilevel"/>
    <w:tmpl w:val="4E72DF3E"/>
    <w:lvl w:ilvl="0">
      <w:start w:val="1"/>
      <w:numFmt w:val="lowerLetter"/>
      <w:lvlText w:val="%1)"/>
      <w:lvlJc w:val="left"/>
      <w:pPr>
        <w:ind w:left="1080" w:firstLine="720"/>
      </w:pPr>
      <w:rPr>
        <w:rFonts w:ascii="Cambria" w:eastAsia="Cambria" w:hAnsi="Cambria" w:cs="Cambria"/>
      </w:rPr>
    </w:lvl>
    <w:lvl w:ilvl="1">
      <w:start w:val="1"/>
      <w:numFmt w:val="lowerLetter"/>
      <w:lvlText w:val="%2."/>
      <w:lvlJc w:val="left"/>
      <w:pPr>
        <w:ind w:left="1800" w:firstLine="1440"/>
      </w:pPr>
    </w:lvl>
    <w:lvl w:ilvl="2">
      <w:start w:val="1"/>
      <w:numFmt w:val="lowerRoman"/>
      <w:lvlText w:val="%3."/>
      <w:lvlJc w:val="right"/>
      <w:pPr>
        <w:ind w:left="2520" w:firstLine="2340"/>
      </w:pPr>
    </w:lvl>
    <w:lvl w:ilvl="3">
      <w:start w:val="1"/>
      <w:numFmt w:val="decimal"/>
      <w:lvlText w:val="%4."/>
      <w:lvlJc w:val="left"/>
      <w:pPr>
        <w:ind w:left="3240" w:firstLine="2880"/>
      </w:pPr>
    </w:lvl>
    <w:lvl w:ilvl="4">
      <w:start w:val="1"/>
      <w:numFmt w:val="lowerLetter"/>
      <w:lvlText w:val="%5."/>
      <w:lvlJc w:val="left"/>
      <w:pPr>
        <w:ind w:left="3960" w:firstLine="3600"/>
      </w:pPr>
    </w:lvl>
    <w:lvl w:ilvl="5">
      <w:start w:val="1"/>
      <w:numFmt w:val="lowerRoman"/>
      <w:lvlText w:val="%6."/>
      <w:lvlJc w:val="right"/>
      <w:pPr>
        <w:ind w:left="4680" w:firstLine="4500"/>
      </w:pPr>
    </w:lvl>
    <w:lvl w:ilvl="6">
      <w:start w:val="1"/>
      <w:numFmt w:val="decimal"/>
      <w:lvlText w:val="%7."/>
      <w:lvlJc w:val="left"/>
      <w:pPr>
        <w:ind w:left="5400" w:firstLine="5040"/>
      </w:pPr>
    </w:lvl>
    <w:lvl w:ilvl="7">
      <w:start w:val="1"/>
      <w:numFmt w:val="lowerLetter"/>
      <w:lvlText w:val="%8."/>
      <w:lvlJc w:val="left"/>
      <w:pPr>
        <w:ind w:left="6120" w:firstLine="5760"/>
      </w:pPr>
    </w:lvl>
    <w:lvl w:ilvl="8">
      <w:start w:val="1"/>
      <w:numFmt w:val="lowerRoman"/>
      <w:lvlText w:val="%9."/>
      <w:lvlJc w:val="right"/>
      <w:pPr>
        <w:ind w:left="6840" w:firstLine="6660"/>
      </w:pPr>
    </w:lvl>
  </w:abstractNum>
  <w:abstractNum w:abstractNumId="52" w15:restartNumberingAfterBreak="0">
    <w:nsid w:val="680E395B"/>
    <w:multiLevelType w:val="multilevel"/>
    <w:tmpl w:val="24A6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110CB2"/>
    <w:multiLevelType w:val="hybridMultilevel"/>
    <w:tmpl w:val="50428718"/>
    <w:lvl w:ilvl="0" w:tplc="08160001">
      <w:start w:val="1"/>
      <w:numFmt w:val="bullet"/>
      <w:lvlText w:val=""/>
      <w:lvlJc w:val="left"/>
      <w:pPr>
        <w:ind w:left="1080" w:hanging="360"/>
      </w:pPr>
      <w:rPr>
        <w:rFonts w:ascii="Symbol" w:hAnsi="Symbol" w:hint="default"/>
      </w:rPr>
    </w:lvl>
    <w:lvl w:ilvl="1" w:tplc="08160003" w:tentative="1">
      <w:start w:val="1"/>
      <w:numFmt w:val="bullet"/>
      <w:lvlText w:val="o"/>
      <w:lvlJc w:val="left"/>
      <w:pPr>
        <w:ind w:left="1800" w:hanging="360"/>
      </w:pPr>
      <w:rPr>
        <w:rFonts w:ascii="Courier New" w:hAnsi="Courier New" w:cs="Courier New" w:hint="default"/>
      </w:rPr>
    </w:lvl>
    <w:lvl w:ilvl="2" w:tplc="08160005" w:tentative="1">
      <w:start w:val="1"/>
      <w:numFmt w:val="bullet"/>
      <w:lvlText w:val=""/>
      <w:lvlJc w:val="left"/>
      <w:pPr>
        <w:ind w:left="2520" w:hanging="360"/>
      </w:pPr>
      <w:rPr>
        <w:rFonts w:ascii="Wingdings" w:hAnsi="Wingdings" w:hint="default"/>
      </w:rPr>
    </w:lvl>
    <w:lvl w:ilvl="3" w:tplc="08160001" w:tentative="1">
      <w:start w:val="1"/>
      <w:numFmt w:val="bullet"/>
      <w:lvlText w:val=""/>
      <w:lvlJc w:val="left"/>
      <w:pPr>
        <w:ind w:left="3240" w:hanging="360"/>
      </w:pPr>
      <w:rPr>
        <w:rFonts w:ascii="Symbol" w:hAnsi="Symbol" w:hint="default"/>
      </w:rPr>
    </w:lvl>
    <w:lvl w:ilvl="4" w:tplc="08160003" w:tentative="1">
      <w:start w:val="1"/>
      <w:numFmt w:val="bullet"/>
      <w:lvlText w:val="o"/>
      <w:lvlJc w:val="left"/>
      <w:pPr>
        <w:ind w:left="3960" w:hanging="360"/>
      </w:pPr>
      <w:rPr>
        <w:rFonts w:ascii="Courier New" w:hAnsi="Courier New" w:cs="Courier New" w:hint="default"/>
      </w:rPr>
    </w:lvl>
    <w:lvl w:ilvl="5" w:tplc="08160005" w:tentative="1">
      <w:start w:val="1"/>
      <w:numFmt w:val="bullet"/>
      <w:lvlText w:val=""/>
      <w:lvlJc w:val="left"/>
      <w:pPr>
        <w:ind w:left="4680" w:hanging="360"/>
      </w:pPr>
      <w:rPr>
        <w:rFonts w:ascii="Wingdings" w:hAnsi="Wingdings" w:hint="default"/>
      </w:rPr>
    </w:lvl>
    <w:lvl w:ilvl="6" w:tplc="08160001" w:tentative="1">
      <w:start w:val="1"/>
      <w:numFmt w:val="bullet"/>
      <w:lvlText w:val=""/>
      <w:lvlJc w:val="left"/>
      <w:pPr>
        <w:ind w:left="5400" w:hanging="360"/>
      </w:pPr>
      <w:rPr>
        <w:rFonts w:ascii="Symbol" w:hAnsi="Symbol" w:hint="default"/>
      </w:rPr>
    </w:lvl>
    <w:lvl w:ilvl="7" w:tplc="08160003" w:tentative="1">
      <w:start w:val="1"/>
      <w:numFmt w:val="bullet"/>
      <w:lvlText w:val="o"/>
      <w:lvlJc w:val="left"/>
      <w:pPr>
        <w:ind w:left="6120" w:hanging="360"/>
      </w:pPr>
      <w:rPr>
        <w:rFonts w:ascii="Courier New" w:hAnsi="Courier New" w:cs="Courier New" w:hint="default"/>
      </w:rPr>
    </w:lvl>
    <w:lvl w:ilvl="8" w:tplc="08160005" w:tentative="1">
      <w:start w:val="1"/>
      <w:numFmt w:val="bullet"/>
      <w:lvlText w:val=""/>
      <w:lvlJc w:val="left"/>
      <w:pPr>
        <w:ind w:left="6840" w:hanging="360"/>
      </w:pPr>
      <w:rPr>
        <w:rFonts w:ascii="Wingdings" w:hAnsi="Wingdings" w:hint="default"/>
      </w:rPr>
    </w:lvl>
  </w:abstractNum>
  <w:abstractNum w:abstractNumId="54" w15:restartNumberingAfterBreak="0">
    <w:nsid w:val="6A2567C9"/>
    <w:multiLevelType w:val="multilevel"/>
    <w:tmpl w:val="91AAA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B97BEE"/>
    <w:multiLevelType w:val="multilevel"/>
    <w:tmpl w:val="6310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ED3BBE"/>
    <w:multiLevelType w:val="multilevel"/>
    <w:tmpl w:val="44F01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4A110AB"/>
    <w:multiLevelType w:val="multilevel"/>
    <w:tmpl w:val="6B50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7345C75"/>
    <w:multiLevelType w:val="hybridMultilevel"/>
    <w:tmpl w:val="BB7AAD66"/>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9" w15:restartNumberingAfterBreak="0">
    <w:nsid w:val="77B7015D"/>
    <w:multiLevelType w:val="multilevel"/>
    <w:tmpl w:val="FF286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7C9212A"/>
    <w:multiLevelType w:val="multilevel"/>
    <w:tmpl w:val="F8988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9115269"/>
    <w:multiLevelType w:val="multilevel"/>
    <w:tmpl w:val="BAEA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BB647B6"/>
    <w:multiLevelType w:val="multilevel"/>
    <w:tmpl w:val="849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7973366">
    <w:abstractNumId w:val="48"/>
  </w:num>
  <w:num w:numId="2" w16cid:durableId="1734770271">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940985300">
    <w:abstractNumId w:val="51"/>
  </w:num>
  <w:num w:numId="4" w16cid:durableId="97649398">
    <w:abstractNumId w:val="0"/>
  </w:num>
  <w:num w:numId="5" w16cid:durableId="1812288132">
    <w:abstractNumId w:val="40"/>
  </w:num>
  <w:num w:numId="6" w16cid:durableId="1642464320">
    <w:abstractNumId w:val="41"/>
  </w:num>
  <w:num w:numId="7" w16cid:durableId="1808275634">
    <w:abstractNumId w:val="35"/>
  </w:num>
  <w:num w:numId="8" w16cid:durableId="1200897323">
    <w:abstractNumId w:val="28"/>
  </w:num>
  <w:num w:numId="9" w16cid:durableId="1847789773">
    <w:abstractNumId w:val="4"/>
  </w:num>
  <w:num w:numId="10" w16cid:durableId="1597782777">
    <w:abstractNumId w:val="15"/>
  </w:num>
  <w:num w:numId="11" w16cid:durableId="1585870811">
    <w:abstractNumId w:val="47"/>
  </w:num>
  <w:num w:numId="12" w16cid:durableId="325521276">
    <w:abstractNumId w:val="53"/>
  </w:num>
  <w:num w:numId="13" w16cid:durableId="627933182">
    <w:abstractNumId w:val="32"/>
  </w:num>
  <w:num w:numId="14" w16cid:durableId="915015777">
    <w:abstractNumId w:val="7"/>
  </w:num>
  <w:num w:numId="15" w16cid:durableId="1285234806">
    <w:abstractNumId w:val="30"/>
  </w:num>
  <w:num w:numId="16" w16cid:durableId="273832372">
    <w:abstractNumId w:val="27"/>
  </w:num>
  <w:num w:numId="17" w16cid:durableId="1697347813">
    <w:abstractNumId w:val="37"/>
  </w:num>
  <w:num w:numId="18" w16cid:durableId="1968464136">
    <w:abstractNumId w:val="24"/>
  </w:num>
  <w:num w:numId="19" w16cid:durableId="400444398">
    <w:abstractNumId w:val="19"/>
  </w:num>
  <w:num w:numId="20" w16cid:durableId="406536023">
    <w:abstractNumId w:val="23"/>
  </w:num>
  <w:num w:numId="21" w16cid:durableId="1030881303">
    <w:abstractNumId w:val="25"/>
  </w:num>
  <w:num w:numId="22" w16cid:durableId="1219239829">
    <w:abstractNumId w:val="42"/>
  </w:num>
  <w:num w:numId="23" w16cid:durableId="1989554229">
    <w:abstractNumId w:val="26"/>
  </w:num>
  <w:num w:numId="24" w16cid:durableId="881403803">
    <w:abstractNumId w:val="21"/>
  </w:num>
  <w:num w:numId="25" w16cid:durableId="869145322">
    <w:abstractNumId w:val="18"/>
  </w:num>
  <w:num w:numId="26" w16cid:durableId="1053118409">
    <w:abstractNumId w:val="38"/>
  </w:num>
  <w:num w:numId="27" w16cid:durableId="677079251">
    <w:abstractNumId w:val="11"/>
  </w:num>
  <w:num w:numId="28" w16cid:durableId="1662731740">
    <w:abstractNumId w:val="2"/>
  </w:num>
  <w:num w:numId="29" w16cid:durableId="1264415386">
    <w:abstractNumId w:val="46"/>
  </w:num>
  <w:num w:numId="30" w16cid:durableId="1238442288">
    <w:abstractNumId w:val="58"/>
  </w:num>
  <w:num w:numId="31" w16cid:durableId="1900823946">
    <w:abstractNumId w:val="14"/>
  </w:num>
  <w:num w:numId="32" w16cid:durableId="1076778013">
    <w:abstractNumId w:val="8"/>
  </w:num>
  <w:num w:numId="33" w16cid:durableId="1331715260">
    <w:abstractNumId w:val="57"/>
  </w:num>
  <w:num w:numId="34" w16cid:durableId="199317269">
    <w:abstractNumId w:val="39"/>
  </w:num>
  <w:num w:numId="35" w16cid:durableId="803740452">
    <w:abstractNumId w:val="62"/>
  </w:num>
  <w:num w:numId="36" w16cid:durableId="817266422">
    <w:abstractNumId w:val="13"/>
  </w:num>
  <w:num w:numId="37" w16cid:durableId="1125126375">
    <w:abstractNumId w:val="49"/>
  </w:num>
  <w:num w:numId="38" w16cid:durableId="1431582945">
    <w:abstractNumId w:val="9"/>
  </w:num>
  <w:num w:numId="39" w16cid:durableId="2001229837">
    <w:abstractNumId w:val="43"/>
  </w:num>
  <w:num w:numId="40" w16cid:durableId="576404123">
    <w:abstractNumId w:val="34"/>
  </w:num>
  <w:num w:numId="41" w16cid:durableId="669984504">
    <w:abstractNumId w:val="3"/>
  </w:num>
  <w:num w:numId="42" w16cid:durableId="864906958">
    <w:abstractNumId w:val="20"/>
  </w:num>
  <w:num w:numId="43" w16cid:durableId="714306147">
    <w:abstractNumId w:val="16"/>
  </w:num>
  <w:num w:numId="44" w16cid:durableId="1913544162">
    <w:abstractNumId w:val="10"/>
  </w:num>
  <w:num w:numId="45" w16cid:durableId="987825131">
    <w:abstractNumId w:val="50"/>
  </w:num>
  <w:num w:numId="46" w16cid:durableId="2029940620">
    <w:abstractNumId w:val="59"/>
  </w:num>
  <w:num w:numId="47" w16cid:durableId="1410736754">
    <w:abstractNumId w:val="60"/>
  </w:num>
  <w:num w:numId="48" w16cid:durableId="104931094">
    <w:abstractNumId w:val="12"/>
  </w:num>
  <w:num w:numId="49" w16cid:durableId="150218884">
    <w:abstractNumId w:val="31"/>
  </w:num>
  <w:num w:numId="50" w16cid:durableId="1810895858">
    <w:abstractNumId w:val="6"/>
  </w:num>
  <w:num w:numId="51" w16cid:durableId="218900863">
    <w:abstractNumId w:val="5"/>
  </w:num>
  <w:num w:numId="52" w16cid:durableId="1887326611">
    <w:abstractNumId w:val="36"/>
  </w:num>
  <w:num w:numId="53" w16cid:durableId="1890805139">
    <w:abstractNumId w:val="33"/>
  </w:num>
  <w:num w:numId="54" w16cid:durableId="826701493">
    <w:abstractNumId w:val="1"/>
  </w:num>
  <w:num w:numId="55" w16cid:durableId="1076248964">
    <w:abstractNumId w:val="44"/>
  </w:num>
  <w:num w:numId="56" w16cid:durableId="843321890">
    <w:abstractNumId w:val="29"/>
  </w:num>
  <w:num w:numId="57" w16cid:durableId="1830321819">
    <w:abstractNumId w:val="56"/>
  </w:num>
  <w:num w:numId="58" w16cid:durableId="1427768208">
    <w:abstractNumId w:val="45"/>
  </w:num>
  <w:num w:numId="59" w16cid:durableId="1012489748">
    <w:abstractNumId w:val="55"/>
  </w:num>
  <w:num w:numId="60" w16cid:durableId="1778013999">
    <w:abstractNumId w:val="54"/>
  </w:num>
  <w:num w:numId="61" w16cid:durableId="228733822">
    <w:abstractNumId w:val="61"/>
  </w:num>
  <w:num w:numId="62" w16cid:durableId="1164710766">
    <w:abstractNumId w:val="22"/>
  </w:num>
  <w:num w:numId="63" w16cid:durableId="1385594363">
    <w:abstractNumId w:val="17"/>
  </w:num>
  <w:num w:numId="64" w16cid:durableId="1479104271">
    <w:abstractNumId w:val="5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1403"/>
    <w:rsid w:val="0001518B"/>
    <w:rsid w:val="00021B32"/>
    <w:rsid w:val="00022DD9"/>
    <w:rsid w:val="00027392"/>
    <w:rsid w:val="00030D87"/>
    <w:rsid w:val="0003682D"/>
    <w:rsid w:val="000438BC"/>
    <w:rsid w:val="0004587A"/>
    <w:rsid w:val="0005091F"/>
    <w:rsid w:val="0005512A"/>
    <w:rsid w:val="0005662D"/>
    <w:rsid w:val="00056F54"/>
    <w:rsid w:val="000631E6"/>
    <w:rsid w:val="00066D57"/>
    <w:rsid w:val="000752F7"/>
    <w:rsid w:val="000765EA"/>
    <w:rsid w:val="0008427C"/>
    <w:rsid w:val="00092510"/>
    <w:rsid w:val="00093E43"/>
    <w:rsid w:val="0009605F"/>
    <w:rsid w:val="000A1FEA"/>
    <w:rsid w:val="000A3196"/>
    <w:rsid w:val="000A7387"/>
    <w:rsid w:val="000B0B5E"/>
    <w:rsid w:val="000B1417"/>
    <w:rsid w:val="000B1B9E"/>
    <w:rsid w:val="000C6016"/>
    <w:rsid w:val="000D5450"/>
    <w:rsid w:val="000D64CD"/>
    <w:rsid w:val="000D742F"/>
    <w:rsid w:val="000E0209"/>
    <w:rsid w:val="000E477E"/>
    <w:rsid w:val="000E55CE"/>
    <w:rsid w:val="00100A27"/>
    <w:rsid w:val="00114AB6"/>
    <w:rsid w:val="001153D5"/>
    <w:rsid w:val="001210EB"/>
    <w:rsid w:val="00145389"/>
    <w:rsid w:val="00156438"/>
    <w:rsid w:val="0015661E"/>
    <w:rsid w:val="00172350"/>
    <w:rsid w:val="00174842"/>
    <w:rsid w:val="0018169B"/>
    <w:rsid w:val="0019229B"/>
    <w:rsid w:val="00192819"/>
    <w:rsid w:val="001A6ADE"/>
    <w:rsid w:val="001B0448"/>
    <w:rsid w:val="001C6357"/>
    <w:rsid w:val="001C7218"/>
    <w:rsid w:val="001C7C43"/>
    <w:rsid w:val="001E1403"/>
    <w:rsid w:val="001E756A"/>
    <w:rsid w:val="001E78E7"/>
    <w:rsid w:val="001F401D"/>
    <w:rsid w:val="001F4C94"/>
    <w:rsid w:val="001F5F0C"/>
    <w:rsid w:val="00205CE5"/>
    <w:rsid w:val="00211A73"/>
    <w:rsid w:val="00212513"/>
    <w:rsid w:val="0021297B"/>
    <w:rsid w:val="00221E86"/>
    <w:rsid w:val="00226EF8"/>
    <w:rsid w:val="00231775"/>
    <w:rsid w:val="0024160A"/>
    <w:rsid w:val="002423F8"/>
    <w:rsid w:val="0024535E"/>
    <w:rsid w:val="002473B2"/>
    <w:rsid w:val="00265165"/>
    <w:rsid w:val="002841AA"/>
    <w:rsid w:val="002904DE"/>
    <w:rsid w:val="002A494F"/>
    <w:rsid w:val="002A5455"/>
    <w:rsid w:val="002A581B"/>
    <w:rsid w:val="002A66DB"/>
    <w:rsid w:val="002B1389"/>
    <w:rsid w:val="002B4553"/>
    <w:rsid w:val="002C31E9"/>
    <w:rsid w:val="002C36C7"/>
    <w:rsid w:val="002C396B"/>
    <w:rsid w:val="002E5BDD"/>
    <w:rsid w:val="002E7B43"/>
    <w:rsid w:val="002F6EF2"/>
    <w:rsid w:val="003032C7"/>
    <w:rsid w:val="003040A4"/>
    <w:rsid w:val="00323FD6"/>
    <w:rsid w:val="00327E9B"/>
    <w:rsid w:val="00333300"/>
    <w:rsid w:val="00335035"/>
    <w:rsid w:val="003353B2"/>
    <w:rsid w:val="00337A6B"/>
    <w:rsid w:val="0034767E"/>
    <w:rsid w:val="00352833"/>
    <w:rsid w:val="00354DC1"/>
    <w:rsid w:val="00362493"/>
    <w:rsid w:val="00377469"/>
    <w:rsid w:val="00381A59"/>
    <w:rsid w:val="00386789"/>
    <w:rsid w:val="00393007"/>
    <w:rsid w:val="00397BE1"/>
    <w:rsid w:val="003A2554"/>
    <w:rsid w:val="003B263F"/>
    <w:rsid w:val="003C1071"/>
    <w:rsid w:val="003C3B1C"/>
    <w:rsid w:val="003C77C4"/>
    <w:rsid w:val="003E6D0F"/>
    <w:rsid w:val="003F27D4"/>
    <w:rsid w:val="00402322"/>
    <w:rsid w:val="004025B2"/>
    <w:rsid w:val="00403351"/>
    <w:rsid w:val="00404106"/>
    <w:rsid w:val="004045E3"/>
    <w:rsid w:val="00406D7B"/>
    <w:rsid w:val="00415DF5"/>
    <w:rsid w:val="00430FE8"/>
    <w:rsid w:val="00445BE2"/>
    <w:rsid w:val="00451417"/>
    <w:rsid w:val="004534C1"/>
    <w:rsid w:val="00457635"/>
    <w:rsid w:val="00467091"/>
    <w:rsid w:val="004707AB"/>
    <w:rsid w:val="00472654"/>
    <w:rsid w:val="0047482C"/>
    <w:rsid w:val="00484F3F"/>
    <w:rsid w:val="00493294"/>
    <w:rsid w:val="00497566"/>
    <w:rsid w:val="004A6F4A"/>
    <w:rsid w:val="004C190B"/>
    <w:rsid w:val="004D0434"/>
    <w:rsid w:val="004E178D"/>
    <w:rsid w:val="004F679A"/>
    <w:rsid w:val="00504C92"/>
    <w:rsid w:val="00506888"/>
    <w:rsid w:val="00511A14"/>
    <w:rsid w:val="0052337B"/>
    <w:rsid w:val="00531ABA"/>
    <w:rsid w:val="00533052"/>
    <w:rsid w:val="005333FF"/>
    <w:rsid w:val="005441D4"/>
    <w:rsid w:val="005543F0"/>
    <w:rsid w:val="00562B5B"/>
    <w:rsid w:val="005706C5"/>
    <w:rsid w:val="00581AFB"/>
    <w:rsid w:val="005876AC"/>
    <w:rsid w:val="00594931"/>
    <w:rsid w:val="0059501D"/>
    <w:rsid w:val="00596100"/>
    <w:rsid w:val="005A0F5B"/>
    <w:rsid w:val="005A62AB"/>
    <w:rsid w:val="005B1255"/>
    <w:rsid w:val="005C0D7A"/>
    <w:rsid w:val="005C4CA6"/>
    <w:rsid w:val="005D13F4"/>
    <w:rsid w:val="005D363C"/>
    <w:rsid w:val="005E4C12"/>
    <w:rsid w:val="005E6125"/>
    <w:rsid w:val="005F493B"/>
    <w:rsid w:val="005F497C"/>
    <w:rsid w:val="005F5732"/>
    <w:rsid w:val="00604A49"/>
    <w:rsid w:val="00620439"/>
    <w:rsid w:val="00620BEA"/>
    <w:rsid w:val="006220B0"/>
    <w:rsid w:val="0062415B"/>
    <w:rsid w:val="00630E54"/>
    <w:rsid w:val="00632CE8"/>
    <w:rsid w:val="00636C21"/>
    <w:rsid w:val="00652640"/>
    <w:rsid w:val="00654050"/>
    <w:rsid w:val="0065473F"/>
    <w:rsid w:val="00657062"/>
    <w:rsid w:val="006574F4"/>
    <w:rsid w:val="006617D2"/>
    <w:rsid w:val="00663640"/>
    <w:rsid w:val="00666AE2"/>
    <w:rsid w:val="00670979"/>
    <w:rsid w:val="00672FB1"/>
    <w:rsid w:val="00673DE7"/>
    <w:rsid w:val="00680355"/>
    <w:rsid w:val="00682233"/>
    <w:rsid w:val="00683BEF"/>
    <w:rsid w:val="00685488"/>
    <w:rsid w:val="00686C9F"/>
    <w:rsid w:val="006A1FCE"/>
    <w:rsid w:val="006B02F9"/>
    <w:rsid w:val="006B04E5"/>
    <w:rsid w:val="006C247F"/>
    <w:rsid w:val="006D3F20"/>
    <w:rsid w:val="006D5BF1"/>
    <w:rsid w:val="006D71F0"/>
    <w:rsid w:val="006D7447"/>
    <w:rsid w:val="006E4561"/>
    <w:rsid w:val="00700D68"/>
    <w:rsid w:val="00707BB4"/>
    <w:rsid w:val="0071149D"/>
    <w:rsid w:val="007227D2"/>
    <w:rsid w:val="00736555"/>
    <w:rsid w:val="00740342"/>
    <w:rsid w:val="00744C32"/>
    <w:rsid w:val="00751F53"/>
    <w:rsid w:val="007536B4"/>
    <w:rsid w:val="0075697B"/>
    <w:rsid w:val="00762052"/>
    <w:rsid w:val="00774BC6"/>
    <w:rsid w:val="00774BC8"/>
    <w:rsid w:val="00780B66"/>
    <w:rsid w:val="0078260E"/>
    <w:rsid w:val="00784CD0"/>
    <w:rsid w:val="007850FF"/>
    <w:rsid w:val="00786876"/>
    <w:rsid w:val="007915C7"/>
    <w:rsid w:val="007967D8"/>
    <w:rsid w:val="007A4D7A"/>
    <w:rsid w:val="007B1BEC"/>
    <w:rsid w:val="007B29F5"/>
    <w:rsid w:val="007B6BB2"/>
    <w:rsid w:val="007C78E3"/>
    <w:rsid w:val="007D0BEA"/>
    <w:rsid w:val="007D2BCC"/>
    <w:rsid w:val="007D6610"/>
    <w:rsid w:val="007E3CB4"/>
    <w:rsid w:val="007E4EBA"/>
    <w:rsid w:val="007F078F"/>
    <w:rsid w:val="007F3793"/>
    <w:rsid w:val="007F7522"/>
    <w:rsid w:val="008005E5"/>
    <w:rsid w:val="00801DDB"/>
    <w:rsid w:val="00803CB6"/>
    <w:rsid w:val="00804A19"/>
    <w:rsid w:val="00812700"/>
    <w:rsid w:val="00815BD3"/>
    <w:rsid w:val="00817F76"/>
    <w:rsid w:val="008216E0"/>
    <w:rsid w:val="00824346"/>
    <w:rsid w:val="008329CA"/>
    <w:rsid w:val="0083451B"/>
    <w:rsid w:val="00846E39"/>
    <w:rsid w:val="0084732D"/>
    <w:rsid w:val="00851773"/>
    <w:rsid w:val="00851E75"/>
    <w:rsid w:val="0085245F"/>
    <w:rsid w:val="008556A9"/>
    <w:rsid w:val="00861430"/>
    <w:rsid w:val="0087419B"/>
    <w:rsid w:val="008756EB"/>
    <w:rsid w:val="00880B40"/>
    <w:rsid w:val="00882E22"/>
    <w:rsid w:val="008851A0"/>
    <w:rsid w:val="008B0E11"/>
    <w:rsid w:val="008B3848"/>
    <w:rsid w:val="008C4775"/>
    <w:rsid w:val="008D17D2"/>
    <w:rsid w:val="008D2B78"/>
    <w:rsid w:val="008D622A"/>
    <w:rsid w:val="008E0606"/>
    <w:rsid w:val="008E1C1A"/>
    <w:rsid w:val="008E1C9C"/>
    <w:rsid w:val="008F53E9"/>
    <w:rsid w:val="008F6C63"/>
    <w:rsid w:val="00900AC1"/>
    <w:rsid w:val="00903619"/>
    <w:rsid w:val="00907975"/>
    <w:rsid w:val="00912362"/>
    <w:rsid w:val="00924A5E"/>
    <w:rsid w:val="0092687B"/>
    <w:rsid w:val="00933339"/>
    <w:rsid w:val="009344C7"/>
    <w:rsid w:val="00942AAE"/>
    <w:rsid w:val="0094460C"/>
    <w:rsid w:val="009461C0"/>
    <w:rsid w:val="00947106"/>
    <w:rsid w:val="00953587"/>
    <w:rsid w:val="00956853"/>
    <w:rsid w:val="00961D76"/>
    <w:rsid w:val="00963EC0"/>
    <w:rsid w:val="00964655"/>
    <w:rsid w:val="0098409A"/>
    <w:rsid w:val="00986B57"/>
    <w:rsid w:val="00987647"/>
    <w:rsid w:val="009A0A99"/>
    <w:rsid w:val="009A13B5"/>
    <w:rsid w:val="009A3D76"/>
    <w:rsid w:val="009A6B51"/>
    <w:rsid w:val="009B213B"/>
    <w:rsid w:val="009B3B22"/>
    <w:rsid w:val="009B630A"/>
    <w:rsid w:val="009C211F"/>
    <w:rsid w:val="009C368D"/>
    <w:rsid w:val="009C6091"/>
    <w:rsid w:val="009E49F7"/>
    <w:rsid w:val="009F3E60"/>
    <w:rsid w:val="00A019C9"/>
    <w:rsid w:val="00A208FF"/>
    <w:rsid w:val="00A2178A"/>
    <w:rsid w:val="00A23FD3"/>
    <w:rsid w:val="00A26BDC"/>
    <w:rsid w:val="00A301C1"/>
    <w:rsid w:val="00A51D73"/>
    <w:rsid w:val="00A55DBD"/>
    <w:rsid w:val="00A64535"/>
    <w:rsid w:val="00A66C49"/>
    <w:rsid w:val="00A74530"/>
    <w:rsid w:val="00A74760"/>
    <w:rsid w:val="00A80CB8"/>
    <w:rsid w:val="00AA0777"/>
    <w:rsid w:val="00AA1BA0"/>
    <w:rsid w:val="00AA56C5"/>
    <w:rsid w:val="00AB04F4"/>
    <w:rsid w:val="00AB52AE"/>
    <w:rsid w:val="00AB6B2E"/>
    <w:rsid w:val="00AC0C43"/>
    <w:rsid w:val="00AC3C5B"/>
    <w:rsid w:val="00AC5622"/>
    <w:rsid w:val="00AC6C1F"/>
    <w:rsid w:val="00AD196B"/>
    <w:rsid w:val="00AD4429"/>
    <w:rsid w:val="00AD79C8"/>
    <w:rsid w:val="00AD7CB4"/>
    <w:rsid w:val="00AE553C"/>
    <w:rsid w:val="00B04D66"/>
    <w:rsid w:val="00B145C5"/>
    <w:rsid w:val="00B1523C"/>
    <w:rsid w:val="00B16852"/>
    <w:rsid w:val="00B21501"/>
    <w:rsid w:val="00B26B76"/>
    <w:rsid w:val="00B27C20"/>
    <w:rsid w:val="00B40718"/>
    <w:rsid w:val="00B45DBA"/>
    <w:rsid w:val="00B54424"/>
    <w:rsid w:val="00B639CF"/>
    <w:rsid w:val="00B65D99"/>
    <w:rsid w:val="00B66B05"/>
    <w:rsid w:val="00B7089A"/>
    <w:rsid w:val="00B7217F"/>
    <w:rsid w:val="00B731BA"/>
    <w:rsid w:val="00B744AC"/>
    <w:rsid w:val="00B75C9B"/>
    <w:rsid w:val="00B831A3"/>
    <w:rsid w:val="00B84489"/>
    <w:rsid w:val="00B94678"/>
    <w:rsid w:val="00B97218"/>
    <w:rsid w:val="00B9748E"/>
    <w:rsid w:val="00B97B68"/>
    <w:rsid w:val="00BA4C6A"/>
    <w:rsid w:val="00BB4579"/>
    <w:rsid w:val="00BC79B1"/>
    <w:rsid w:val="00BF0502"/>
    <w:rsid w:val="00BF5847"/>
    <w:rsid w:val="00C00AC5"/>
    <w:rsid w:val="00C015A3"/>
    <w:rsid w:val="00C02EB6"/>
    <w:rsid w:val="00C05B29"/>
    <w:rsid w:val="00C06679"/>
    <w:rsid w:val="00C15362"/>
    <w:rsid w:val="00C15DFF"/>
    <w:rsid w:val="00C248D6"/>
    <w:rsid w:val="00C26DFB"/>
    <w:rsid w:val="00C331EF"/>
    <w:rsid w:val="00C33B20"/>
    <w:rsid w:val="00C33DC6"/>
    <w:rsid w:val="00C41C28"/>
    <w:rsid w:val="00C44039"/>
    <w:rsid w:val="00C52C43"/>
    <w:rsid w:val="00C641CD"/>
    <w:rsid w:val="00C6544F"/>
    <w:rsid w:val="00C73BA2"/>
    <w:rsid w:val="00C77676"/>
    <w:rsid w:val="00C7793C"/>
    <w:rsid w:val="00C77E70"/>
    <w:rsid w:val="00C80195"/>
    <w:rsid w:val="00C811F8"/>
    <w:rsid w:val="00C90944"/>
    <w:rsid w:val="00C933AE"/>
    <w:rsid w:val="00C96990"/>
    <w:rsid w:val="00CA01E1"/>
    <w:rsid w:val="00CA7597"/>
    <w:rsid w:val="00CB0143"/>
    <w:rsid w:val="00CB444B"/>
    <w:rsid w:val="00CB5DD0"/>
    <w:rsid w:val="00CC5437"/>
    <w:rsid w:val="00CD2826"/>
    <w:rsid w:val="00CF4C1D"/>
    <w:rsid w:val="00D02726"/>
    <w:rsid w:val="00D0371C"/>
    <w:rsid w:val="00D051E3"/>
    <w:rsid w:val="00D11A7A"/>
    <w:rsid w:val="00D2139D"/>
    <w:rsid w:val="00D2337A"/>
    <w:rsid w:val="00D25DF6"/>
    <w:rsid w:val="00D40CB1"/>
    <w:rsid w:val="00D40EE5"/>
    <w:rsid w:val="00D50741"/>
    <w:rsid w:val="00D527D6"/>
    <w:rsid w:val="00D55276"/>
    <w:rsid w:val="00D6091E"/>
    <w:rsid w:val="00D6181C"/>
    <w:rsid w:val="00D61A97"/>
    <w:rsid w:val="00D66BA2"/>
    <w:rsid w:val="00D72230"/>
    <w:rsid w:val="00D74D41"/>
    <w:rsid w:val="00D7629A"/>
    <w:rsid w:val="00D806E7"/>
    <w:rsid w:val="00D835E0"/>
    <w:rsid w:val="00D85A49"/>
    <w:rsid w:val="00D90F5B"/>
    <w:rsid w:val="00D92D75"/>
    <w:rsid w:val="00D9494C"/>
    <w:rsid w:val="00D95885"/>
    <w:rsid w:val="00DA360E"/>
    <w:rsid w:val="00DA6133"/>
    <w:rsid w:val="00DB30E5"/>
    <w:rsid w:val="00DB5591"/>
    <w:rsid w:val="00DB5FB2"/>
    <w:rsid w:val="00DB74E5"/>
    <w:rsid w:val="00DC504D"/>
    <w:rsid w:val="00DD09DA"/>
    <w:rsid w:val="00DD55C9"/>
    <w:rsid w:val="00DE1099"/>
    <w:rsid w:val="00DE7D59"/>
    <w:rsid w:val="00DF08B3"/>
    <w:rsid w:val="00DF34FF"/>
    <w:rsid w:val="00E01635"/>
    <w:rsid w:val="00E0763C"/>
    <w:rsid w:val="00E144A0"/>
    <w:rsid w:val="00E16B5D"/>
    <w:rsid w:val="00E21D17"/>
    <w:rsid w:val="00E2776B"/>
    <w:rsid w:val="00E32082"/>
    <w:rsid w:val="00E375E9"/>
    <w:rsid w:val="00E47AF1"/>
    <w:rsid w:val="00E50077"/>
    <w:rsid w:val="00E5157D"/>
    <w:rsid w:val="00E52621"/>
    <w:rsid w:val="00E630CB"/>
    <w:rsid w:val="00E63F76"/>
    <w:rsid w:val="00E73332"/>
    <w:rsid w:val="00E76B1D"/>
    <w:rsid w:val="00E81BB4"/>
    <w:rsid w:val="00E85439"/>
    <w:rsid w:val="00E87E70"/>
    <w:rsid w:val="00E90F07"/>
    <w:rsid w:val="00E91885"/>
    <w:rsid w:val="00EA2D91"/>
    <w:rsid w:val="00EA4A21"/>
    <w:rsid w:val="00EB33EC"/>
    <w:rsid w:val="00EB4FF1"/>
    <w:rsid w:val="00EB58CE"/>
    <w:rsid w:val="00EC78F9"/>
    <w:rsid w:val="00ED0231"/>
    <w:rsid w:val="00ED757B"/>
    <w:rsid w:val="00EE2449"/>
    <w:rsid w:val="00EE579F"/>
    <w:rsid w:val="00EF1E24"/>
    <w:rsid w:val="00EF2822"/>
    <w:rsid w:val="00EF65C7"/>
    <w:rsid w:val="00F10886"/>
    <w:rsid w:val="00F1585F"/>
    <w:rsid w:val="00F16B5A"/>
    <w:rsid w:val="00F25969"/>
    <w:rsid w:val="00F43FFE"/>
    <w:rsid w:val="00F4484C"/>
    <w:rsid w:val="00F4593A"/>
    <w:rsid w:val="00F51CE4"/>
    <w:rsid w:val="00F52B9D"/>
    <w:rsid w:val="00F54A17"/>
    <w:rsid w:val="00F54E86"/>
    <w:rsid w:val="00F916C3"/>
    <w:rsid w:val="00F978C3"/>
    <w:rsid w:val="00FA67B4"/>
    <w:rsid w:val="00FB10DF"/>
    <w:rsid w:val="00FB2683"/>
    <w:rsid w:val="00FC0DF1"/>
    <w:rsid w:val="00FC1512"/>
    <w:rsid w:val="00FC63D0"/>
    <w:rsid w:val="00FC7A40"/>
    <w:rsid w:val="00FD3B30"/>
    <w:rsid w:val="00FD5B8C"/>
    <w:rsid w:val="00FD7031"/>
    <w:rsid w:val="00FE7800"/>
    <w:rsid w:val="00FF3BBF"/>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EDFA1"/>
  <w15:docId w15:val="{97E50280-EFB4-430C-9FAA-90F4B2B44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pt-PT" w:eastAsia="pt-PT"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31BA"/>
    <w:pPr>
      <w:jc w:val="both"/>
    </w:pPr>
    <w:rPr>
      <w:rFonts w:ascii="Calibri" w:hAnsi="Calibri" w:cs="Times , serif"/>
      <w:sz w:val="22"/>
      <w:szCs w:val="24"/>
    </w:rPr>
  </w:style>
  <w:style w:type="paragraph" w:styleId="Ttulo1">
    <w:name w:val="heading 1"/>
    <w:basedOn w:val="Normal"/>
    <w:next w:val="BodyText1"/>
    <w:link w:val="Ttulo1Carter"/>
    <w:qFormat/>
    <w:rsid w:val="00B731BA"/>
    <w:pPr>
      <w:spacing w:line="480" w:lineRule="auto"/>
      <w:jc w:val="center"/>
      <w:outlineLvl w:val="0"/>
    </w:pPr>
    <w:rPr>
      <w:rFonts w:cs="Times New Roman"/>
      <w:b/>
    </w:rPr>
  </w:style>
  <w:style w:type="paragraph" w:styleId="Ttulo2">
    <w:name w:val="heading 2"/>
    <w:basedOn w:val="Normal"/>
    <w:next w:val="Normal"/>
    <w:link w:val="Ttulo2Carter"/>
    <w:qFormat/>
    <w:rsid w:val="00B731BA"/>
    <w:pPr>
      <w:spacing w:line="480" w:lineRule="auto"/>
      <w:outlineLvl w:val="1"/>
    </w:pPr>
    <w:rPr>
      <w:rFonts w:cs="Times New Roman"/>
      <w:b/>
    </w:rPr>
  </w:style>
  <w:style w:type="paragraph" w:styleId="Ttulo3">
    <w:name w:val="heading 3"/>
    <w:basedOn w:val="Normal"/>
    <w:next w:val="Normal"/>
    <w:link w:val="Ttulo3Carter"/>
    <w:unhideWhenUsed/>
    <w:qFormat/>
    <w:rsid w:val="007D2BCC"/>
    <w:pPr>
      <w:keepNext/>
      <w:keepLines/>
      <w:spacing w:before="40"/>
      <w:outlineLvl w:val="2"/>
    </w:pPr>
    <w:rPr>
      <w:rFonts w:asciiTheme="majorHAnsi" w:eastAsiaTheme="majorEastAsia" w:hAnsiTheme="majorHAnsi" w:cstheme="majorBidi"/>
      <w:color w:val="243F60" w:themeColor="accent1" w:themeShade="7F"/>
      <w:sz w:val="24"/>
    </w:rPr>
  </w:style>
  <w:style w:type="paragraph" w:styleId="Ttulo4">
    <w:name w:val="heading 4"/>
    <w:basedOn w:val="Normal"/>
    <w:next w:val="Normal"/>
    <w:link w:val="Ttulo4Carter"/>
    <w:semiHidden/>
    <w:unhideWhenUsed/>
    <w:qFormat/>
    <w:rsid w:val="00B66B05"/>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iperligao">
    <w:name w:val="Hyperlink"/>
    <w:uiPriority w:val="99"/>
    <w:rPr>
      <w:color w:val="0000FF"/>
      <w:u w:val="single"/>
    </w:rPr>
  </w:style>
  <w:style w:type="character" w:styleId="Hiperligaovisitada">
    <w:name w:val="FollowedHyperlink"/>
    <w:rPr>
      <w:color w:val="800080"/>
      <w:u w:val="single"/>
    </w:rPr>
  </w:style>
  <w:style w:type="paragraph" w:customStyle="1" w:styleId="BodyText1">
    <w:name w:val="Body Text1"/>
    <w:basedOn w:val="Normal"/>
    <w:link w:val="BodyTextChar"/>
  </w:style>
  <w:style w:type="character" w:customStyle="1" w:styleId="Ttulo1Carter">
    <w:name w:val="Título 1 Caráter"/>
    <w:link w:val="Ttulo1"/>
    <w:rsid w:val="00B731BA"/>
    <w:rPr>
      <w:rFonts w:ascii="Calibri" w:hAnsi="Calibri"/>
      <w:b/>
      <w:sz w:val="24"/>
      <w:szCs w:val="24"/>
    </w:rPr>
  </w:style>
  <w:style w:type="character" w:customStyle="1" w:styleId="Ttulo2Carter">
    <w:name w:val="Título 2 Caráter"/>
    <w:link w:val="Ttulo2"/>
    <w:rsid w:val="00B731BA"/>
    <w:rPr>
      <w:rFonts w:ascii="Calibri" w:hAnsi="Calibri"/>
      <w:b/>
      <w:sz w:val="22"/>
      <w:szCs w:val="24"/>
    </w:rPr>
  </w:style>
  <w:style w:type="paragraph" w:styleId="Cabealho">
    <w:name w:val="header"/>
    <w:basedOn w:val="Normal"/>
    <w:link w:val="CabealhoCarter"/>
    <w:uiPriority w:val="99"/>
    <w:pPr>
      <w:tabs>
        <w:tab w:val="center" w:pos="4320"/>
        <w:tab w:val="right" w:pos="8640"/>
      </w:tabs>
    </w:pPr>
    <w:rPr>
      <w:rFonts w:ascii="Times New Roman" w:hAnsi="Times New Roman" w:cs="Times New Roman"/>
    </w:rPr>
  </w:style>
  <w:style w:type="character" w:customStyle="1" w:styleId="CabealhoCarter">
    <w:name w:val="Cabeçalho Caráter"/>
    <w:link w:val="Cabealho"/>
    <w:uiPriority w:val="99"/>
    <w:rPr>
      <w:rFonts w:cs="Times , serif"/>
      <w:sz w:val="24"/>
      <w:szCs w:val="24"/>
    </w:rPr>
  </w:style>
  <w:style w:type="paragraph" w:styleId="Rodap">
    <w:name w:val="footer"/>
    <w:basedOn w:val="Normal"/>
    <w:link w:val="RodapCarter"/>
    <w:uiPriority w:val="99"/>
    <w:pPr>
      <w:tabs>
        <w:tab w:val="center" w:pos="4320"/>
        <w:tab w:val="right" w:pos="8640"/>
      </w:tabs>
    </w:pPr>
  </w:style>
  <w:style w:type="character" w:customStyle="1" w:styleId="RodapCarter">
    <w:name w:val="Rodapé Caráter"/>
    <w:link w:val="Rodap"/>
    <w:uiPriority w:val="99"/>
    <w:rPr>
      <w:rFonts w:cs="Times , serif"/>
      <w:sz w:val="24"/>
      <w:szCs w:val="24"/>
    </w:rPr>
  </w:style>
  <w:style w:type="paragraph" w:styleId="Corpodetexto">
    <w:name w:val="Body Text"/>
    <w:basedOn w:val="Normal"/>
    <w:link w:val="CorpodetextoCarter"/>
    <w:pPr>
      <w:spacing w:line="480" w:lineRule="auto"/>
      <w:ind w:firstLine="540"/>
    </w:pPr>
    <w:rPr>
      <w:rFonts w:ascii="Times New Roman" w:hAnsi="Times New Roman" w:cs="Times New Roman"/>
    </w:rPr>
  </w:style>
  <w:style w:type="character" w:customStyle="1" w:styleId="CorpodetextoCarter">
    <w:name w:val="Corpo de texto Caráter"/>
    <w:link w:val="Corpodetexto"/>
    <w:rPr>
      <w:rFonts w:cs="Times , serif"/>
      <w:sz w:val="24"/>
      <w:szCs w:val="24"/>
    </w:rPr>
  </w:style>
  <w:style w:type="character" w:customStyle="1" w:styleId="TextodeblocoCarcter">
    <w:name w:val="Texto de bloco Carácter"/>
    <w:link w:val="BlockText1"/>
    <w:locked/>
    <w:rPr>
      <w:sz w:val="24"/>
      <w:lang w:val="pt-PT" w:eastAsia="pt-PT" w:bidi="pt-PT"/>
    </w:rPr>
  </w:style>
  <w:style w:type="paragraph" w:styleId="Textodebloco">
    <w:name w:val="Block Text"/>
    <w:basedOn w:val="BodyText1"/>
    <w:pPr>
      <w:spacing w:line="480" w:lineRule="auto"/>
    </w:pPr>
    <w:rPr>
      <w:rFonts w:ascii="Times New Roman" w:hAnsi="Times New Roman" w:cs="Times New Roman"/>
    </w:rPr>
  </w:style>
  <w:style w:type="paragraph" w:customStyle="1" w:styleId="Numberedlist">
    <w:name w:val="Numbered list"/>
    <w:basedOn w:val="Normal"/>
    <w:pPr>
      <w:numPr>
        <w:numId w:val="2"/>
      </w:numPr>
      <w:spacing w:line="480" w:lineRule="auto"/>
    </w:pPr>
    <w:rPr>
      <w:rFonts w:ascii="Times New Roman" w:hAnsi="Times New Roman" w:cs="Times New Roman"/>
      <w:lang w:bidi="pt-PT"/>
    </w:rPr>
  </w:style>
  <w:style w:type="paragraph" w:customStyle="1" w:styleId="Quotation">
    <w:name w:val="Quotation"/>
    <w:basedOn w:val="BodyText1"/>
    <w:pPr>
      <w:spacing w:line="480" w:lineRule="auto"/>
      <w:ind w:left="547"/>
    </w:pPr>
    <w:rPr>
      <w:rFonts w:ascii="Times New Roman" w:hAnsi="Times New Roman" w:cs="Times New Roman"/>
      <w:lang w:bidi="pt-PT"/>
    </w:rPr>
  </w:style>
  <w:style w:type="paragraph" w:customStyle="1" w:styleId="Reference">
    <w:name w:val="Reference"/>
    <w:basedOn w:val="BodyText1"/>
    <w:pPr>
      <w:spacing w:line="480" w:lineRule="auto"/>
      <w:ind w:left="547" w:hanging="547"/>
    </w:pPr>
    <w:rPr>
      <w:rFonts w:ascii="Times New Roman" w:hAnsi="Times New Roman" w:cs="Times New Roman"/>
      <w:lang w:bidi="pt-PT"/>
    </w:rPr>
  </w:style>
  <w:style w:type="paragraph" w:customStyle="1" w:styleId="Heading11">
    <w:name w:val="Heading 11"/>
    <w:basedOn w:val="Normal"/>
    <w:link w:val="Heading1Char"/>
  </w:style>
  <w:style w:type="character" w:customStyle="1" w:styleId="Heading1Char">
    <w:name w:val="Heading 1 Char"/>
    <w:link w:val="Heading11"/>
    <w:locked/>
    <w:rPr>
      <w:sz w:val="24"/>
      <w:lang w:val="pt-PT" w:eastAsia="pt-PT" w:bidi="pt-PT"/>
    </w:rPr>
  </w:style>
  <w:style w:type="character" w:customStyle="1" w:styleId="BodyTextChar">
    <w:name w:val="Body Text Char"/>
    <w:link w:val="BodyText1"/>
    <w:locked/>
    <w:rPr>
      <w:sz w:val="24"/>
      <w:lang w:val="pt-PT" w:eastAsia="pt-PT" w:bidi="pt-PT"/>
    </w:rPr>
  </w:style>
  <w:style w:type="paragraph" w:customStyle="1" w:styleId="BlockText1">
    <w:name w:val="Block Text1"/>
    <w:basedOn w:val="Normal"/>
    <w:link w:val="TextodeblocoCarcter"/>
  </w:style>
  <w:style w:type="table" w:customStyle="1" w:styleId="TableNormal1">
    <w:name w:val="Table Normal1"/>
    <w:semiHidden/>
    <w:rPr>
      <w:rFonts w:cs="Times , serif"/>
      <w:lang w:bidi="pt-PT"/>
    </w:rPr>
    <w:tblPr>
      <w:tblCellMar>
        <w:top w:w="0" w:type="dxa"/>
        <w:left w:w="108" w:type="dxa"/>
        <w:bottom w:w="0" w:type="dxa"/>
        <w:right w:w="108" w:type="dxa"/>
      </w:tblCellMar>
    </w:tblPr>
  </w:style>
  <w:style w:type="character" w:styleId="Nmerodepgina">
    <w:name w:val="page number"/>
    <w:basedOn w:val="Tipodeletrapredefinidodopargrafo"/>
    <w:uiPriority w:val="99"/>
    <w:unhideWhenUsed/>
  </w:style>
  <w:style w:type="paragraph" w:styleId="Ttulo">
    <w:name w:val="Title"/>
    <w:basedOn w:val="Normal"/>
    <w:next w:val="Normal"/>
    <w:link w:val="TtuloCarter"/>
    <w:uiPriority w:val="10"/>
    <w:qFormat/>
    <w:rsid w:val="00E32082"/>
    <w:pPr>
      <w:spacing w:after="300"/>
      <w:contextualSpacing/>
    </w:pPr>
    <w:rPr>
      <w:rFonts w:ascii="Century Gothic" w:hAnsi="Century Gothic" w:cs="Times New Roman"/>
      <w:color w:val="2F5897"/>
      <w:spacing w:val="5"/>
      <w:kern w:val="28"/>
      <w:sz w:val="60"/>
      <w:szCs w:val="60"/>
    </w:rPr>
  </w:style>
  <w:style w:type="character" w:customStyle="1" w:styleId="TtuloCarter">
    <w:name w:val="Título Caráter"/>
    <w:link w:val="Ttulo"/>
    <w:uiPriority w:val="10"/>
    <w:rsid w:val="00E32082"/>
    <w:rPr>
      <w:rFonts w:ascii="Century Gothic" w:hAnsi="Century Gothic"/>
      <w:color w:val="2F5897"/>
      <w:spacing w:val="5"/>
      <w:kern w:val="28"/>
      <w:sz w:val="60"/>
      <w:szCs w:val="60"/>
    </w:rPr>
  </w:style>
  <w:style w:type="table" w:styleId="TabelacomGrelha">
    <w:name w:val="Table Grid"/>
    <w:basedOn w:val="Tabelanormal"/>
    <w:rsid w:val="00E320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emEspaamentoCarter">
    <w:name w:val="Sem Espaçamento Caráter"/>
    <w:link w:val="SemEspaamento"/>
    <w:uiPriority w:val="1"/>
    <w:locked/>
    <w:rsid w:val="00E32082"/>
    <w:rPr>
      <w:rFonts w:ascii="Times New Roman" w:hAnsi="Times New Roman"/>
    </w:rPr>
  </w:style>
  <w:style w:type="paragraph" w:styleId="SemEspaamento">
    <w:name w:val="No Spacing"/>
    <w:link w:val="SemEspaamentoCarter"/>
    <w:uiPriority w:val="1"/>
    <w:qFormat/>
    <w:rsid w:val="00E32082"/>
    <w:rPr>
      <w:rFonts w:ascii="Times New Roman" w:hAnsi="Times New Roman"/>
    </w:rPr>
  </w:style>
  <w:style w:type="paragraph" w:styleId="Cabealhodondice">
    <w:name w:val="TOC Heading"/>
    <w:basedOn w:val="Ttulo1"/>
    <w:next w:val="Normal"/>
    <w:uiPriority w:val="39"/>
    <w:unhideWhenUsed/>
    <w:qFormat/>
    <w:rsid w:val="004A6F4A"/>
    <w:pPr>
      <w:keepNext/>
      <w:keepLines/>
      <w:spacing w:before="480" w:line="276" w:lineRule="auto"/>
      <w:jc w:val="left"/>
      <w:outlineLvl w:val="9"/>
    </w:pPr>
    <w:rPr>
      <w:rFonts w:ascii="Cambria" w:hAnsi="Cambria"/>
      <w:b w:val="0"/>
      <w:bCs/>
      <w:color w:val="365F91"/>
      <w:sz w:val="28"/>
      <w:szCs w:val="28"/>
    </w:rPr>
  </w:style>
  <w:style w:type="paragraph" w:styleId="ndice1">
    <w:name w:val="toc 1"/>
    <w:basedOn w:val="Normal"/>
    <w:next w:val="Normal"/>
    <w:autoRedefine/>
    <w:uiPriority w:val="39"/>
    <w:rsid w:val="004A6F4A"/>
  </w:style>
  <w:style w:type="paragraph" w:styleId="ndice2">
    <w:name w:val="toc 2"/>
    <w:basedOn w:val="Normal"/>
    <w:next w:val="Normal"/>
    <w:autoRedefine/>
    <w:uiPriority w:val="39"/>
    <w:rsid w:val="004A6F4A"/>
    <w:pPr>
      <w:ind w:left="240"/>
    </w:pPr>
  </w:style>
  <w:style w:type="paragraph" w:styleId="PargrafodaLista">
    <w:name w:val="List Paragraph"/>
    <w:basedOn w:val="Normal"/>
    <w:uiPriority w:val="34"/>
    <w:qFormat/>
    <w:rsid w:val="00964655"/>
    <w:pPr>
      <w:spacing w:before="120"/>
      <w:ind w:left="720" w:firstLine="851"/>
      <w:contextualSpacing/>
    </w:pPr>
    <w:rPr>
      <w:rFonts w:ascii="Garamond" w:eastAsia="Garamond" w:hAnsi="Garamond" w:cs="Garamond"/>
      <w:color w:val="000000"/>
      <w:szCs w:val="20"/>
    </w:rPr>
  </w:style>
  <w:style w:type="paragraph" w:styleId="Textodebalo">
    <w:name w:val="Balloon Text"/>
    <w:basedOn w:val="Normal"/>
    <w:link w:val="TextodebaloCarter"/>
    <w:rsid w:val="003B263F"/>
    <w:rPr>
      <w:rFonts w:ascii="Tahoma" w:hAnsi="Tahoma" w:cs="Tahoma"/>
      <w:sz w:val="16"/>
      <w:szCs w:val="16"/>
    </w:rPr>
  </w:style>
  <w:style w:type="character" w:customStyle="1" w:styleId="TextodebaloCarter">
    <w:name w:val="Texto de balão Caráter"/>
    <w:link w:val="Textodebalo"/>
    <w:rsid w:val="003B263F"/>
    <w:rPr>
      <w:rFonts w:ascii="Tahoma" w:hAnsi="Tahoma" w:cs="Tahoma"/>
      <w:sz w:val="16"/>
      <w:szCs w:val="16"/>
    </w:rPr>
  </w:style>
  <w:style w:type="character" w:styleId="Refdecomentrio">
    <w:name w:val="annotation reference"/>
    <w:basedOn w:val="Tipodeletrapredefinidodopargrafo"/>
    <w:semiHidden/>
    <w:unhideWhenUsed/>
    <w:rsid w:val="00C811F8"/>
    <w:rPr>
      <w:sz w:val="16"/>
      <w:szCs w:val="16"/>
    </w:rPr>
  </w:style>
  <w:style w:type="paragraph" w:styleId="Textodecomentrio">
    <w:name w:val="annotation text"/>
    <w:basedOn w:val="Normal"/>
    <w:link w:val="TextodecomentrioCarter"/>
    <w:semiHidden/>
    <w:unhideWhenUsed/>
    <w:rsid w:val="00C811F8"/>
    <w:pPr>
      <w:spacing w:line="240" w:lineRule="auto"/>
    </w:pPr>
    <w:rPr>
      <w:sz w:val="20"/>
      <w:szCs w:val="20"/>
    </w:rPr>
  </w:style>
  <w:style w:type="character" w:customStyle="1" w:styleId="TextodecomentrioCarter">
    <w:name w:val="Texto de comentário Caráter"/>
    <w:basedOn w:val="Tipodeletrapredefinidodopargrafo"/>
    <w:link w:val="Textodecomentrio"/>
    <w:semiHidden/>
    <w:rsid w:val="00C811F8"/>
    <w:rPr>
      <w:rFonts w:ascii="Calibri" w:hAnsi="Calibri" w:cs="Times , serif"/>
    </w:rPr>
  </w:style>
  <w:style w:type="paragraph" w:styleId="Assuntodecomentrio">
    <w:name w:val="annotation subject"/>
    <w:basedOn w:val="Textodecomentrio"/>
    <w:next w:val="Textodecomentrio"/>
    <w:link w:val="AssuntodecomentrioCarter"/>
    <w:semiHidden/>
    <w:unhideWhenUsed/>
    <w:rsid w:val="00C811F8"/>
    <w:rPr>
      <w:b/>
      <w:bCs/>
    </w:rPr>
  </w:style>
  <w:style w:type="character" w:customStyle="1" w:styleId="AssuntodecomentrioCarter">
    <w:name w:val="Assunto de comentário Caráter"/>
    <w:basedOn w:val="TextodecomentrioCarter"/>
    <w:link w:val="Assuntodecomentrio"/>
    <w:semiHidden/>
    <w:rsid w:val="00C811F8"/>
    <w:rPr>
      <w:rFonts w:ascii="Calibri" w:hAnsi="Calibri" w:cs="Times , serif"/>
      <w:b/>
      <w:bCs/>
    </w:rPr>
  </w:style>
  <w:style w:type="character" w:customStyle="1" w:styleId="Ttulo4Carter">
    <w:name w:val="Título 4 Caráter"/>
    <w:basedOn w:val="Tipodeletrapredefinidodopargrafo"/>
    <w:link w:val="Ttulo4"/>
    <w:semiHidden/>
    <w:rsid w:val="00B66B05"/>
    <w:rPr>
      <w:rFonts w:asciiTheme="majorHAnsi" w:eastAsiaTheme="majorEastAsia" w:hAnsiTheme="majorHAnsi" w:cstheme="majorBidi"/>
      <w:i/>
      <w:iCs/>
      <w:color w:val="365F91" w:themeColor="accent1" w:themeShade="BF"/>
      <w:sz w:val="22"/>
      <w:szCs w:val="24"/>
    </w:rPr>
  </w:style>
  <w:style w:type="character" w:styleId="MenoNoResolvida">
    <w:name w:val="Unresolved Mention"/>
    <w:basedOn w:val="Tipodeletrapredefinidodopargrafo"/>
    <w:uiPriority w:val="99"/>
    <w:semiHidden/>
    <w:unhideWhenUsed/>
    <w:rsid w:val="0015661E"/>
    <w:rPr>
      <w:color w:val="605E5C"/>
      <w:shd w:val="clear" w:color="auto" w:fill="E1DFDD"/>
    </w:rPr>
  </w:style>
  <w:style w:type="paragraph" w:styleId="Legenda">
    <w:name w:val="caption"/>
    <w:basedOn w:val="Normal"/>
    <w:next w:val="Normal"/>
    <w:unhideWhenUsed/>
    <w:qFormat/>
    <w:rsid w:val="00953587"/>
    <w:pPr>
      <w:spacing w:after="200" w:line="240" w:lineRule="auto"/>
    </w:pPr>
    <w:rPr>
      <w:i/>
      <w:iCs/>
      <w:color w:val="1F497D" w:themeColor="text2"/>
      <w:sz w:val="18"/>
      <w:szCs w:val="18"/>
    </w:rPr>
  </w:style>
  <w:style w:type="character" w:customStyle="1" w:styleId="Ttulo3Carter">
    <w:name w:val="Título 3 Caráter"/>
    <w:basedOn w:val="Tipodeletrapredefinidodopargrafo"/>
    <w:link w:val="Ttulo3"/>
    <w:rsid w:val="007D2BCC"/>
    <w:rPr>
      <w:rFonts w:asciiTheme="majorHAnsi" w:eastAsiaTheme="majorEastAsia" w:hAnsiTheme="majorHAnsi" w:cstheme="majorBidi"/>
      <w:color w:val="243F60" w:themeColor="accent1" w:themeShade="7F"/>
      <w:sz w:val="24"/>
      <w:szCs w:val="24"/>
    </w:rPr>
  </w:style>
  <w:style w:type="paragraph" w:styleId="ndice3">
    <w:name w:val="toc 3"/>
    <w:basedOn w:val="Normal"/>
    <w:next w:val="Normal"/>
    <w:autoRedefine/>
    <w:uiPriority w:val="39"/>
    <w:unhideWhenUsed/>
    <w:rsid w:val="00EF2822"/>
    <w:pPr>
      <w:spacing w:after="100"/>
      <w:ind w:left="440"/>
    </w:pPr>
  </w:style>
  <w:style w:type="paragraph" w:styleId="NormalWeb">
    <w:name w:val="Normal (Web)"/>
    <w:basedOn w:val="Normal"/>
    <w:uiPriority w:val="99"/>
    <w:semiHidden/>
    <w:unhideWhenUsed/>
    <w:rsid w:val="0034767E"/>
    <w:pPr>
      <w:spacing w:before="100" w:beforeAutospacing="1" w:after="100" w:afterAutospacing="1" w:line="240" w:lineRule="auto"/>
      <w:jc w:val="left"/>
    </w:pPr>
    <w:rPr>
      <w:rFonts w:ascii="Times New Roman" w:hAnsi="Times New Roman" w:cs="Times New Roman"/>
      <w:sz w:val="24"/>
    </w:rPr>
  </w:style>
  <w:style w:type="paragraph" w:styleId="ndicedeilustraes">
    <w:name w:val="table of figures"/>
    <w:basedOn w:val="Normal"/>
    <w:next w:val="Normal"/>
    <w:uiPriority w:val="99"/>
    <w:unhideWhenUsed/>
    <w:rsid w:val="00092510"/>
  </w:style>
  <w:style w:type="paragraph" w:styleId="HTMLpr-formatado">
    <w:name w:val="HTML Preformatted"/>
    <w:basedOn w:val="Normal"/>
    <w:link w:val="HTMLpr-formatadoCarter"/>
    <w:semiHidden/>
    <w:unhideWhenUsed/>
    <w:rsid w:val="00092510"/>
    <w:pPr>
      <w:spacing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semiHidden/>
    <w:rsid w:val="00092510"/>
    <w:rPr>
      <w:rFonts w:ascii="Consolas" w:hAnsi="Consolas" w:cs="Times , seri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28381">
      <w:bodyDiv w:val="1"/>
      <w:marLeft w:val="0"/>
      <w:marRight w:val="0"/>
      <w:marTop w:val="0"/>
      <w:marBottom w:val="0"/>
      <w:divBdr>
        <w:top w:val="none" w:sz="0" w:space="0" w:color="auto"/>
        <w:left w:val="none" w:sz="0" w:space="0" w:color="auto"/>
        <w:bottom w:val="none" w:sz="0" w:space="0" w:color="auto"/>
        <w:right w:val="none" w:sz="0" w:space="0" w:color="auto"/>
      </w:divBdr>
    </w:div>
    <w:div w:id="215557188">
      <w:bodyDiv w:val="1"/>
      <w:marLeft w:val="0"/>
      <w:marRight w:val="0"/>
      <w:marTop w:val="0"/>
      <w:marBottom w:val="0"/>
      <w:divBdr>
        <w:top w:val="none" w:sz="0" w:space="0" w:color="auto"/>
        <w:left w:val="none" w:sz="0" w:space="0" w:color="auto"/>
        <w:bottom w:val="none" w:sz="0" w:space="0" w:color="auto"/>
        <w:right w:val="none" w:sz="0" w:space="0" w:color="auto"/>
      </w:divBdr>
    </w:div>
    <w:div w:id="286007127">
      <w:bodyDiv w:val="1"/>
      <w:marLeft w:val="0"/>
      <w:marRight w:val="0"/>
      <w:marTop w:val="0"/>
      <w:marBottom w:val="0"/>
      <w:divBdr>
        <w:top w:val="none" w:sz="0" w:space="0" w:color="auto"/>
        <w:left w:val="none" w:sz="0" w:space="0" w:color="auto"/>
        <w:bottom w:val="none" w:sz="0" w:space="0" w:color="auto"/>
        <w:right w:val="none" w:sz="0" w:space="0" w:color="auto"/>
      </w:divBdr>
    </w:div>
    <w:div w:id="324168819">
      <w:bodyDiv w:val="1"/>
      <w:marLeft w:val="0"/>
      <w:marRight w:val="0"/>
      <w:marTop w:val="0"/>
      <w:marBottom w:val="0"/>
      <w:divBdr>
        <w:top w:val="none" w:sz="0" w:space="0" w:color="auto"/>
        <w:left w:val="none" w:sz="0" w:space="0" w:color="auto"/>
        <w:bottom w:val="none" w:sz="0" w:space="0" w:color="auto"/>
        <w:right w:val="none" w:sz="0" w:space="0" w:color="auto"/>
      </w:divBdr>
    </w:div>
    <w:div w:id="83086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5.png"/><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settings" Target="settings.xml"/><Relationship Id="rId12" Type="http://schemas.openxmlformats.org/officeDocument/2006/relationships/image" Target="media/image2.tif"/><Relationship Id="rId17" Type="http://schemas.openxmlformats.org/officeDocument/2006/relationships/hyperlink" Target="https://www.etf.gov.pt/media/doc/APS-20240906-principios-de-bom-governo.pdf" TargetMode="External"/><Relationship Id="rId25" Type="http://schemas.openxmlformats.org/officeDocument/2006/relationships/image" Target="media/image12.png"/><Relationship Id="rId33" Type="http://schemas.openxmlformats.org/officeDocument/2006/relationships/image" Target="media/image20.png"/><Relationship Id="rId2" Type="http://schemas.openxmlformats.org/officeDocument/2006/relationships/customXml" Target="../customXml/item2.xml"/><Relationship Id="rId16" Type="http://schemas.openxmlformats.org/officeDocument/2006/relationships/hyperlink" Target="https://www.apsinesalgarve.pt" TargetMode="Externa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cid:image001.jpg@01DC3EAB.18C25170" TargetMode="Externa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P\Dropbox\ISEP\GUIA%20de%20produ&#231;&#227;o%20de%20trabalhos\TEMPLATE_RELATORIO.dotx"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NotebookType xmlns="6e977478-40fc-4c96-9b59-58f9adc62218" xsi:nil="true"/>
    <AppVersion xmlns="6e977478-40fc-4c96-9b59-58f9adc62218" xsi:nil="true"/>
    <TeamsChannelId xmlns="6e977478-40fc-4c96-9b59-58f9adc62218" xsi:nil="true"/>
    <FolderType xmlns="6e977478-40fc-4c96-9b59-58f9adc62218" xsi:nil="true"/>
    <CultureName xmlns="6e977478-40fc-4c96-9b59-58f9adc62218"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8F0F40A57A4B4943AE5F0D22A00E6876" ma:contentTypeVersion="7" ma:contentTypeDescription="Criar um novo documento." ma:contentTypeScope="" ma:versionID="0777f9d8bcaf4fa9f3f247f35de05543">
  <xsd:schema xmlns:xsd="http://www.w3.org/2001/XMLSchema" xmlns:xs="http://www.w3.org/2001/XMLSchema" xmlns:p="http://schemas.microsoft.com/office/2006/metadata/properties" xmlns:ns2="6e977478-40fc-4c96-9b59-58f9adc62218" targetNamespace="http://schemas.microsoft.com/office/2006/metadata/properties" ma:root="true" ma:fieldsID="6e1588d9447c950b5d06efd32159bf41" ns2:_="">
    <xsd:import namespace="6e977478-40fc-4c96-9b59-58f9adc6221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977478-40fc-4c96-9b59-58f9adc62218"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BEE9C3-75AD-4607-B106-1B44B05722EA}">
  <ds:schemaRefs>
    <ds:schemaRef ds:uri="http://schemas.microsoft.com/sharepoint/v3/contenttype/forms"/>
  </ds:schemaRefs>
</ds:datastoreItem>
</file>

<file path=customXml/itemProps2.xml><?xml version="1.0" encoding="utf-8"?>
<ds:datastoreItem xmlns:ds="http://schemas.openxmlformats.org/officeDocument/2006/customXml" ds:itemID="{A02BD9CC-6025-4F76-BD90-0F1427CF0A06}">
  <ds:schemaRefs>
    <ds:schemaRef ds:uri="http://schemas.microsoft.com/office/2006/metadata/properties"/>
    <ds:schemaRef ds:uri="http://schemas.microsoft.com/office/infopath/2007/PartnerControls"/>
    <ds:schemaRef ds:uri="6e977478-40fc-4c96-9b59-58f9adc62218"/>
  </ds:schemaRefs>
</ds:datastoreItem>
</file>

<file path=customXml/itemProps3.xml><?xml version="1.0" encoding="utf-8"?>
<ds:datastoreItem xmlns:ds="http://schemas.openxmlformats.org/officeDocument/2006/customXml" ds:itemID="{9C46D67E-02BF-4E37-8EF1-2391CC03D27F}">
  <ds:schemaRefs>
    <ds:schemaRef ds:uri="http://schemas.openxmlformats.org/officeDocument/2006/bibliography"/>
  </ds:schemaRefs>
</ds:datastoreItem>
</file>

<file path=customXml/itemProps4.xml><?xml version="1.0" encoding="utf-8"?>
<ds:datastoreItem xmlns:ds="http://schemas.openxmlformats.org/officeDocument/2006/customXml" ds:itemID="{F22FBF9B-697C-4384-8BA9-D9CACC814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977478-40fc-4c96-9b59-58f9adc622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TEMPLATE_RELATORIO.dotx</Template>
  <TotalTime>1</TotalTime>
  <Pages>50</Pages>
  <Words>14192</Words>
  <Characters>76638</Characters>
  <Application>Microsoft Office Word</Application>
  <DocSecurity>0</DocSecurity>
  <Lines>638</Lines>
  <Paragraphs>181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Cabeçalho corrente: ESTE É UM TÍTULO BREVE (50 CARACTERES OU MENOS) DO TRABALHO</vt:lpstr>
    </vt:vector>
  </TitlesOfParts>
  <Company>ISEP</Company>
  <LinksUpToDate>false</LinksUpToDate>
  <CharactersWithSpaces>90649</CharactersWithSpaces>
  <SharedDoc>false</SharedDoc>
  <HLinks>
    <vt:vector size="162" baseType="variant">
      <vt:variant>
        <vt:i4>1376311</vt:i4>
      </vt:variant>
      <vt:variant>
        <vt:i4>158</vt:i4>
      </vt:variant>
      <vt:variant>
        <vt:i4>0</vt:i4>
      </vt:variant>
      <vt:variant>
        <vt:i4>5</vt:i4>
      </vt:variant>
      <vt:variant>
        <vt:lpwstr/>
      </vt:variant>
      <vt:variant>
        <vt:lpwstr>_Toc211416519</vt:lpwstr>
      </vt:variant>
      <vt:variant>
        <vt:i4>1376311</vt:i4>
      </vt:variant>
      <vt:variant>
        <vt:i4>152</vt:i4>
      </vt:variant>
      <vt:variant>
        <vt:i4>0</vt:i4>
      </vt:variant>
      <vt:variant>
        <vt:i4>5</vt:i4>
      </vt:variant>
      <vt:variant>
        <vt:lpwstr/>
      </vt:variant>
      <vt:variant>
        <vt:lpwstr>_Toc211416518</vt:lpwstr>
      </vt:variant>
      <vt:variant>
        <vt:i4>1376311</vt:i4>
      </vt:variant>
      <vt:variant>
        <vt:i4>146</vt:i4>
      </vt:variant>
      <vt:variant>
        <vt:i4>0</vt:i4>
      </vt:variant>
      <vt:variant>
        <vt:i4>5</vt:i4>
      </vt:variant>
      <vt:variant>
        <vt:lpwstr/>
      </vt:variant>
      <vt:variant>
        <vt:lpwstr>_Toc211416517</vt:lpwstr>
      </vt:variant>
      <vt:variant>
        <vt:i4>1376311</vt:i4>
      </vt:variant>
      <vt:variant>
        <vt:i4>140</vt:i4>
      </vt:variant>
      <vt:variant>
        <vt:i4>0</vt:i4>
      </vt:variant>
      <vt:variant>
        <vt:i4>5</vt:i4>
      </vt:variant>
      <vt:variant>
        <vt:lpwstr/>
      </vt:variant>
      <vt:variant>
        <vt:lpwstr>_Toc211416516</vt:lpwstr>
      </vt:variant>
      <vt:variant>
        <vt:i4>1376311</vt:i4>
      </vt:variant>
      <vt:variant>
        <vt:i4>134</vt:i4>
      </vt:variant>
      <vt:variant>
        <vt:i4>0</vt:i4>
      </vt:variant>
      <vt:variant>
        <vt:i4>5</vt:i4>
      </vt:variant>
      <vt:variant>
        <vt:lpwstr/>
      </vt:variant>
      <vt:variant>
        <vt:lpwstr>_Toc211416515</vt:lpwstr>
      </vt:variant>
      <vt:variant>
        <vt:i4>1376311</vt:i4>
      </vt:variant>
      <vt:variant>
        <vt:i4>128</vt:i4>
      </vt:variant>
      <vt:variant>
        <vt:i4>0</vt:i4>
      </vt:variant>
      <vt:variant>
        <vt:i4>5</vt:i4>
      </vt:variant>
      <vt:variant>
        <vt:lpwstr/>
      </vt:variant>
      <vt:variant>
        <vt:lpwstr>_Toc211416514</vt:lpwstr>
      </vt:variant>
      <vt:variant>
        <vt:i4>1376311</vt:i4>
      </vt:variant>
      <vt:variant>
        <vt:i4>122</vt:i4>
      </vt:variant>
      <vt:variant>
        <vt:i4>0</vt:i4>
      </vt:variant>
      <vt:variant>
        <vt:i4>5</vt:i4>
      </vt:variant>
      <vt:variant>
        <vt:lpwstr/>
      </vt:variant>
      <vt:variant>
        <vt:lpwstr>_Toc211416513</vt:lpwstr>
      </vt:variant>
      <vt:variant>
        <vt:i4>1376311</vt:i4>
      </vt:variant>
      <vt:variant>
        <vt:i4>116</vt:i4>
      </vt:variant>
      <vt:variant>
        <vt:i4>0</vt:i4>
      </vt:variant>
      <vt:variant>
        <vt:i4>5</vt:i4>
      </vt:variant>
      <vt:variant>
        <vt:lpwstr/>
      </vt:variant>
      <vt:variant>
        <vt:lpwstr>_Toc211416512</vt:lpwstr>
      </vt:variant>
      <vt:variant>
        <vt:i4>1376311</vt:i4>
      </vt:variant>
      <vt:variant>
        <vt:i4>110</vt:i4>
      </vt:variant>
      <vt:variant>
        <vt:i4>0</vt:i4>
      </vt:variant>
      <vt:variant>
        <vt:i4>5</vt:i4>
      </vt:variant>
      <vt:variant>
        <vt:lpwstr/>
      </vt:variant>
      <vt:variant>
        <vt:lpwstr>_Toc211416511</vt:lpwstr>
      </vt:variant>
      <vt:variant>
        <vt:i4>1376311</vt:i4>
      </vt:variant>
      <vt:variant>
        <vt:i4>104</vt:i4>
      </vt:variant>
      <vt:variant>
        <vt:i4>0</vt:i4>
      </vt:variant>
      <vt:variant>
        <vt:i4>5</vt:i4>
      </vt:variant>
      <vt:variant>
        <vt:lpwstr/>
      </vt:variant>
      <vt:variant>
        <vt:lpwstr>_Toc211416510</vt:lpwstr>
      </vt:variant>
      <vt:variant>
        <vt:i4>1310775</vt:i4>
      </vt:variant>
      <vt:variant>
        <vt:i4>98</vt:i4>
      </vt:variant>
      <vt:variant>
        <vt:i4>0</vt:i4>
      </vt:variant>
      <vt:variant>
        <vt:i4>5</vt:i4>
      </vt:variant>
      <vt:variant>
        <vt:lpwstr/>
      </vt:variant>
      <vt:variant>
        <vt:lpwstr>_Toc211416509</vt:lpwstr>
      </vt:variant>
      <vt:variant>
        <vt:i4>1310775</vt:i4>
      </vt:variant>
      <vt:variant>
        <vt:i4>92</vt:i4>
      </vt:variant>
      <vt:variant>
        <vt:i4>0</vt:i4>
      </vt:variant>
      <vt:variant>
        <vt:i4>5</vt:i4>
      </vt:variant>
      <vt:variant>
        <vt:lpwstr/>
      </vt:variant>
      <vt:variant>
        <vt:lpwstr>_Toc211416508</vt:lpwstr>
      </vt:variant>
      <vt:variant>
        <vt:i4>1310775</vt:i4>
      </vt:variant>
      <vt:variant>
        <vt:i4>86</vt:i4>
      </vt:variant>
      <vt:variant>
        <vt:i4>0</vt:i4>
      </vt:variant>
      <vt:variant>
        <vt:i4>5</vt:i4>
      </vt:variant>
      <vt:variant>
        <vt:lpwstr/>
      </vt:variant>
      <vt:variant>
        <vt:lpwstr>_Toc211416507</vt:lpwstr>
      </vt:variant>
      <vt:variant>
        <vt:i4>1310775</vt:i4>
      </vt:variant>
      <vt:variant>
        <vt:i4>80</vt:i4>
      </vt:variant>
      <vt:variant>
        <vt:i4>0</vt:i4>
      </vt:variant>
      <vt:variant>
        <vt:i4>5</vt:i4>
      </vt:variant>
      <vt:variant>
        <vt:lpwstr/>
      </vt:variant>
      <vt:variant>
        <vt:lpwstr>_Toc211416506</vt:lpwstr>
      </vt:variant>
      <vt:variant>
        <vt:i4>1310775</vt:i4>
      </vt:variant>
      <vt:variant>
        <vt:i4>74</vt:i4>
      </vt:variant>
      <vt:variant>
        <vt:i4>0</vt:i4>
      </vt:variant>
      <vt:variant>
        <vt:i4>5</vt:i4>
      </vt:variant>
      <vt:variant>
        <vt:lpwstr/>
      </vt:variant>
      <vt:variant>
        <vt:lpwstr>_Toc211416505</vt:lpwstr>
      </vt:variant>
      <vt:variant>
        <vt:i4>1310775</vt:i4>
      </vt:variant>
      <vt:variant>
        <vt:i4>68</vt:i4>
      </vt:variant>
      <vt:variant>
        <vt:i4>0</vt:i4>
      </vt:variant>
      <vt:variant>
        <vt:i4>5</vt:i4>
      </vt:variant>
      <vt:variant>
        <vt:lpwstr/>
      </vt:variant>
      <vt:variant>
        <vt:lpwstr>_Toc211416504</vt:lpwstr>
      </vt:variant>
      <vt:variant>
        <vt:i4>1310775</vt:i4>
      </vt:variant>
      <vt:variant>
        <vt:i4>62</vt:i4>
      </vt:variant>
      <vt:variant>
        <vt:i4>0</vt:i4>
      </vt:variant>
      <vt:variant>
        <vt:i4>5</vt:i4>
      </vt:variant>
      <vt:variant>
        <vt:lpwstr/>
      </vt:variant>
      <vt:variant>
        <vt:lpwstr>_Toc211416503</vt:lpwstr>
      </vt:variant>
      <vt:variant>
        <vt:i4>1310775</vt:i4>
      </vt:variant>
      <vt:variant>
        <vt:i4>56</vt:i4>
      </vt:variant>
      <vt:variant>
        <vt:i4>0</vt:i4>
      </vt:variant>
      <vt:variant>
        <vt:i4>5</vt:i4>
      </vt:variant>
      <vt:variant>
        <vt:lpwstr/>
      </vt:variant>
      <vt:variant>
        <vt:lpwstr>_Toc211416502</vt:lpwstr>
      </vt:variant>
      <vt:variant>
        <vt:i4>1310775</vt:i4>
      </vt:variant>
      <vt:variant>
        <vt:i4>50</vt:i4>
      </vt:variant>
      <vt:variant>
        <vt:i4>0</vt:i4>
      </vt:variant>
      <vt:variant>
        <vt:i4>5</vt:i4>
      </vt:variant>
      <vt:variant>
        <vt:lpwstr/>
      </vt:variant>
      <vt:variant>
        <vt:lpwstr>_Toc211416501</vt:lpwstr>
      </vt:variant>
      <vt:variant>
        <vt:i4>1310775</vt:i4>
      </vt:variant>
      <vt:variant>
        <vt:i4>44</vt:i4>
      </vt:variant>
      <vt:variant>
        <vt:i4>0</vt:i4>
      </vt:variant>
      <vt:variant>
        <vt:i4>5</vt:i4>
      </vt:variant>
      <vt:variant>
        <vt:lpwstr/>
      </vt:variant>
      <vt:variant>
        <vt:lpwstr>_Toc211416500</vt:lpwstr>
      </vt:variant>
      <vt:variant>
        <vt:i4>1900598</vt:i4>
      </vt:variant>
      <vt:variant>
        <vt:i4>38</vt:i4>
      </vt:variant>
      <vt:variant>
        <vt:i4>0</vt:i4>
      </vt:variant>
      <vt:variant>
        <vt:i4>5</vt:i4>
      </vt:variant>
      <vt:variant>
        <vt:lpwstr/>
      </vt:variant>
      <vt:variant>
        <vt:lpwstr>_Toc211416499</vt:lpwstr>
      </vt:variant>
      <vt:variant>
        <vt:i4>1900598</vt:i4>
      </vt:variant>
      <vt:variant>
        <vt:i4>32</vt:i4>
      </vt:variant>
      <vt:variant>
        <vt:i4>0</vt:i4>
      </vt:variant>
      <vt:variant>
        <vt:i4>5</vt:i4>
      </vt:variant>
      <vt:variant>
        <vt:lpwstr/>
      </vt:variant>
      <vt:variant>
        <vt:lpwstr>_Toc211416498</vt:lpwstr>
      </vt:variant>
      <vt:variant>
        <vt:i4>1900598</vt:i4>
      </vt:variant>
      <vt:variant>
        <vt:i4>26</vt:i4>
      </vt:variant>
      <vt:variant>
        <vt:i4>0</vt:i4>
      </vt:variant>
      <vt:variant>
        <vt:i4>5</vt:i4>
      </vt:variant>
      <vt:variant>
        <vt:lpwstr/>
      </vt:variant>
      <vt:variant>
        <vt:lpwstr>_Toc211416497</vt:lpwstr>
      </vt:variant>
      <vt:variant>
        <vt:i4>1900598</vt:i4>
      </vt:variant>
      <vt:variant>
        <vt:i4>20</vt:i4>
      </vt:variant>
      <vt:variant>
        <vt:i4>0</vt:i4>
      </vt:variant>
      <vt:variant>
        <vt:i4>5</vt:i4>
      </vt:variant>
      <vt:variant>
        <vt:lpwstr/>
      </vt:variant>
      <vt:variant>
        <vt:lpwstr>_Toc211416496</vt:lpwstr>
      </vt:variant>
      <vt:variant>
        <vt:i4>1900598</vt:i4>
      </vt:variant>
      <vt:variant>
        <vt:i4>14</vt:i4>
      </vt:variant>
      <vt:variant>
        <vt:i4>0</vt:i4>
      </vt:variant>
      <vt:variant>
        <vt:i4>5</vt:i4>
      </vt:variant>
      <vt:variant>
        <vt:lpwstr/>
      </vt:variant>
      <vt:variant>
        <vt:lpwstr>_Toc211416495</vt:lpwstr>
      </vt:variant>
      <vt:variant>
        <vt:i4>1900598</vt:i4>
      </vt:variant>
      <vt:variant>
        <vt:i4>8</vt:i4>
      </vt:variant>
      <vt:variant>
        <vt:i4>0</vt:i4>
      </vt:variant>
      <vt:variant>
        <vt:i4>5</vt:i4>
      </vt:variant>
      <vt:variant>
        <vt:lpwstr/>
      </vt:variant>
      <vt:variant>
        <vt:lpwstr>_Toc211416494</vt:lpwstr>
      </vt:variant>
      <vt:variant>
        <vt:i4>1900598</vt:i4>
      </vt:variant>
      <vt:variant>
        <vt:i4>2</vt:i4>
      </vt:variant>
      <vt:variant>
        <vt:i4>0</vt:i4>
      </vt:variant>
      <vt:variant>
        <vt:i4>5</vt:i4>
      </vt:variant>
      <vt:variant>
        <vt:lpwstr/>
      </vt:variant>
      <vt:variant>
        <vt:lpwstr>_Toc211416493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Sousa</dc:creator>
  <cp:keywords/>
  <cp:lastModifiedBy>Su Raquel</cp:lastModifiedBy>
  <cp:revision>2</cp:revision>
  <cp:lastPrinted>2020-09-24T18:56:00Z</cp:lastPrinted>
  <dcterms:created xsi:type="dcterms:W3CDTF">2025-11-21T22:51:00Z</dcterms:created>
  <dcterms:modified xsi:type="dcterms:W3CDTF">2025-11-21T22:51:00Z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TC100763239990</vt:lpwstr>
  </property>
  <property fmtid="{D5CDD505-2E9C-101B-9397-08002B2CF9AE}" pid="3" name="ContentTypeId">
    <vt:lpwstr>0x0101008F0F40A57A4B4943AE5F0D22A00E6876</vt:lpwstr>
  </property>
</Properties>
</file>