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>This document was rendered by the web-file-reader </w:t>
      </w:r>
      <w:r>
        <w:rPr>
          <w:b/>
        </w:rPr>
        <w:t>DOCX</w:t>
      </w:r>
      <w:r>
        <w:t> provider, which reads </w:t>
      </w:r>
      <w:r>
        <w:rPr>
          <w:i/>
        </w:rPr>
        <w:t>word/document.xml</w:t>
      </w:r>
      <w:r>
        <w:t> directly.</w:t>
      </w:r>
    </w:p>
    <w:p>
      <w:pPr>
        <w:pStyle w:val="Heading2"/>
      </w:pPr>
      <w:r>
        <w:t>Highlights</w:t>
      </w:r>
    </w:p>
    <w:p>
      <w:r>
        <w:t>Revenue grew across every region this quarter, with strong momentum in EMEA.</w:t>
      </w:r>
    </w:p>
    <w:p>
      <w:r>
        <w:t>Customer retention reached an all-time high of 96%.</w:t>
      </w:r>
    </w:p>
    <w:p>
      <w:pPr>
        <w:pStyle w:val="Heading2"/>
      </w:pPr>
      <w:r>
        <w:t>Outlook</w:t>
      </w:r>
    </w:p>
    <w:p>
      <w:r>
        <w:t>We expect continued growth driven by the new product line and expanded partnerships.</w:t>
      </w:r>
    </w:p>
  </w:body>
</w:document>
</file>