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"Тучные" (нулевые) 2000-е годы в Российской Федерации: Экономика, Политика и Социокультурные Трансформации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Введение: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Термин "тучные" нулевые описывает десятилетие 2000-х годов в России, отмеченное экономическим ростом, политической стабильностью, но также вызывающее дебаты из-за ограничений на политические свободы и других вызовов. Давайте рассмотрим ключевые аспекты этого периода с использованием фактов и конкретных примеров.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Определение термина "тучные" нулевые: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Термин "тучные" нулевые олицетворяет экономическое подъемное десятилетие, связанное с высокими ценами на энергоресурсы и стабильностью в стране после кризиса 1990-х годов.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Политика и Законодательство:</w:t>
      </w:r>
    </w:p>
    <w:p>
      <w:pPr>
        <w:pStyle w:val="Style17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Владимир Путин и Политические Реформы:</w:t>
      </w:r>
      <w:r>
        <w:rPr/>
        <w:t xml:space="preserve"> Путин, ставший президентом в 2000 году, внес изменения в законы, укрепляя политическую стабильность, но также ограничивая свободу СМИ.</w:t>
      </w:r>
    </w:p>
    <w:p>
      <w:pPr>
        <w:pStyle w:val="Style17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Законы о Некоммерческих Организациях:</w:t>
      </w:r>
      <w:r>
        <w:rPr/>
        <w:t xml:space="preserve"> Введение ограничений на деятельность некоммерческих организаций, подписанное в 2006 году, вызвало обеспокоенность относительно политических свобод.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Экономика и Предприятия:</w:t>
      </w:r>
    </w:p>
    <w:p>
      <w:pPr>
        <w:pStyle w:val="Style17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Газпром и Роснефть:</w:t>
      </w:r>
      <w:r>
        <w:rPr/>
        <w:t xml:space="preserve"> Газпром и Роснефть стали ключевыми игроками в мировой энергетике, обеспечивая экономический рост России.</w:t>
      </w:r>
    </w:p>
    <w:p>
      <w:pPr>
        <w:pStyle w:val="Style17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Олигархи и Бизнес-Структуры:</w:t>
      </w:r>
      <w:r>
        <w:rPr/>
        <w:t xml:space="preserve"> Олигархи, такие как Роман Абрамович, оказали значительное воздействие на российскую экономику, контролируя крупные предприятия.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Тенденции Потребления:</w:t>
      </w:r>
    </w:p>
    <w:p>
      <w:pPr>
        <w:pStyle w:val="Style17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Рост Доходов и Потребительских Возможностей:</w:t>
      </w:r>
      <w:r>
        <w:rPr/>
        <w:t xml:space="preserve"> Рост экономики привел к увеличению доходов населения, способствуя изменению тенденций потребления, включая увеличение спроса на импортные товары.</w:t>
      </w:r>
    </w:p>
    <w:p>
      <w:pPr>
        <w:pStyle w:val="Style17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Развитие Розничной Торговли:</w:t>
      </w:r>
      <w:r>
        <w:rPr/>
        <w:t xml:space="preserve"> Развитие розничной торговли и сервисных секторов стали яркими чертами социальных изменений.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Влияние на Экономику и Сравнение с Другими Странами:</w:t>
      </w:r>
    </w:p>
    <w:p>
      <w:pPr>
        <w:pStyle w:val="Style17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Экономический Рост и Стабильность:</w:t>
      </w:r>
      <w:r>
        <w:rPr/>
        <w:t xml:space="preserve"> Влияние "тучных" нулевых на российскую экономику было существенным, хотя некоторые эксперты указывают на зависимость от высоких цен на энергоресурсы.</w:t>
      </w:r>
    </w:p>
    <w:p>
      <w:pPr>
        <w:pStyle w:val="Style17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Сравнение с Китаем и Бразилией:</w:t>
      </w:r>
      <w:r>
        <w:rPr/>
        <w:t xml:space="preserve"> Россия в этот период отставала от Китая и Бразилии по некоторым социоэкономическим показателям, таким как рост ВВП и уровень инвестиций.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Бандитизм и Борьба с Преступностью:</w:t>
      </w:r>
    </w:p>
    <w:p>
      <w:pPr>
        <w:pStyle w:val="Style17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ОМОН и Противодействие Преступности:</w:t>
      </w:r>
      <w:r>
        <w:rPr/>
        <w:t xml:space="preserve"> Власти предпринимали шаги по ужесточению борьбы с преступностью, включая создание специальных подразделений ОМОН.</w:t>
      </w:r>
    </w:p>
    <w:p>
      <w:pPr>
        <w:pStyle w:val="Style17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Сложности в Регионах:</w:t>
      </w:r>
      <w:r>
        <w:rPr/>
        <w:t xml:space="preserve"> Бандитизм оставался проблемой в регионах, где некоторые преступные группировки взаимодействовали с местными властями.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Положительные и Отрицательные Стороны: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Положительные Стороны:</w:t>
      </w:r>
    </w:p>
    <w:p>
      <w:pPr>
        <w:pStyle w:val="Style17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Экономический Рост и Стабильность:</w:t>
      </w:r>
      <w:r>
        <w:rPr/>
        <w:t xml:space="preserve"> Страна достигла экономического подъема, укрепив свою стабильность после трудных 1990-х годов.</w:t>
      </w:r>
    </w:p>
    <w:p>
      <w:pPr>
        <w:pStyle w:val="Style17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Улучшение Уровня Жизни:</w:t>
      </w:r>
      <w:r>
        <w:rPr/>
        <w:t xml:space="preserve"> Рост доходов и стабильность привели к улучшению уровня жизни значительной части населения.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Отрицательные Стороны:</w:t>
      </w:r>
    </w:p>
    <w:p>
      <w:pPr>
        <w:pStyle w:val="Style17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Ограничение Политических Свобод:</w:t>
      </w:r>
      <w:r>
        <w:rPr/>
        <w:t xml:space="preserve"> Ужесточение контроля и ограничение политических свобод вызывали опасения относительно демократических принципов.</w:t>
      </w:r>
    </w:p>
    <w:p>
      <w:pPr>
        <w:pStyle w:val="Style17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Неоднородность Развития:</w:t>
      </w:r>
      <w:r>
        <w:rPr/>
        <w:t xml:space="preserve"> Экономический рост не всегда был равномерным, и региональные различия сохранялись.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Долгосрочные Последствия: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Современное Влияние "Тучных" Нулевых:</w:t>
      </w:r>
    </w:p>
    <w:p>
      <w:pPr>
        <w:pStyle w:val="Style17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Политические и Экономические Вызовы:</w:t>
      </w:r>
      <w:r>
        <w:rPr/>
        <w:t xml:space="preserve"> Современная Россия сталкивается с вызовами, такими как необходимость диверсификации экономики, борьба с коррупцией и улучшение политической системы.</w:t>
      </w:r>
    </w:p>
    <w:p>
      <w:pPr>
        <w:pStyle w:val="Style17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</w:rPr>
        <w:t>Позиция России в Мировой Политике:</w:t>
      </w:r>
      <w:r>
        <w:rPr/>
        <w:t xml:space="preserve"> "Тучные" нулевые сформировали основу для укрепления позиции России в мировой политике, однако также подчеркнули её зависимость от энергетического сектора.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4"/>
        </w:rPr>
        <w:t>Заключение: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Период "тучных" нулевых в России оставил сложный след в истории страны, сочетая в себе положительные экономические достижения с вызовами в области политических свобод и социальной справедливости. Оценка этого периода требует учета многообразия факторов, которые повлияли на тот или иной аспект жизни общества.</w:t>
      </w:r>
    </w:p>
    <w:p>
      <w:pPr>
        <w:pStyle w:val="Style17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140"/>
        <w:jc w:val="left"/>
        <w:rPr>
          <w:rStyle w:val="Style14"/>
        </w:rPr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947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pBdr>
        <w:top w:val="single" w:sz="2" w:space="1" w:color="D9D9E3"/>
        <w:left w:val="single" w:sz="2" w:space="1" w:color="D9D9E3"/>
        <w:bottom w:val="single" w:sz="2" w:space="1" w:color="D9D9E3"/>
        <w:right w:val="single" w:sz="2" w:space="1" w:color="D9D9E3"/>
      </w:pBdr>
      <w:bidi w:val="0"/>
      <w:spacing w:before="0" w:after="140"/>
      <w:jc w:val="center"/>
      <w:rPr/>
    </w:pPr>
    <w:r>
      <w:rPr>
        <w:rStyle w:val="Style14"/>
        <w:sz w:val="36"/>
        <w:szCs w:val="36"/>
      </w:rPr>
      <w:t>"Тучные" (нулевые) 2000-е годы в Российской Федерации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</Pages>
  <Words>470</Words>
  <Characters>3383</Characters>
  <CharactersWithSpaces>3803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2023-12-17T09:33:06Z</dcterms:created>
  <dc:creator/>
  <dc:description/>
  <dc:language>ru-RU</dc:language>
  <cp:lastModifiedBy/>
  <dcterms:modified xsi:type="dcterms:W3CDTF">2023-12-17T10:03:06Z</dcterms:modified>
  <cp:revision>2</cp:revision>
  <dc:subject/>
  <dc:title/>
</cp:coreProperties>
</file>