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shd w:val="clear" w:color="auto" w:fill="auto"/>
        <w:bidi w:val="0"/>
        <w:spacing w:lineRule="auto" w:line="259" w:beforeAutospacing="0" w:before="0" w:afterAutospacing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Отчет к лабораторной работе «Исследовать загрузочный файл  ex6»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  <w:t>по предмету «Теория и методы информационной безопасности»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Москва, 2026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3"/>
        </w:numPr>
        <w:bidi w:val="0"/>
        <w:ind w:hanging="0" w:start="0"/>
        <w:jc w:val="center"/>
        <w:rPr/>
      </w:pPr>
      <w:r>
        <w:rPr/>
        <w:t>Краткий отчет по результатам анализа</w:t>
      </w:r>
    </w:p>
    <w:p>
      <w:pPr>
        <w:pStyle w:val="BodyText"/>
        <w:bidi w:val="0"/>
        <w:spacing w:before="0" w:after="14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W w:w="10529" w:type="dxa"/>
        <w:jc w:val="start"/>
        <w:tblInd w:w="-34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92"/>
        <w:gridCol w:w="6736"/>
      </w:tblGrid>
      <w:tr>
        <w:trPr>
          <w:trHeight w:val="300" w:hRule="atLeast"/>
        </w:trPr>
        <w:tc>
          <w:tcPr>
            <w:tcW w:w="3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 отчёта</w:t>
            </w:r>
          </w:p>
        </w:tc>
        <w:tc>
          <w:tcPr>
            <w:tcW w:w="6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Содержание</w:t>
            </w:r>
          </w:p>
        </w:tc>
      </w:tr>
      <w:tr>
        <w:trPr>
          <w:trHeight w:val="300" w:hRule="atLeast"/>
        </w:trPr>
        <w:tc>
          <w:tcPr>
            <w:tcW w:w="379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ИО (номер группы)</w:t>
            </w:r>
          </w:p>
        </w:tc>
        <w:tc>
          <w:tcPr>
            <w:tcW w:w="6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Николашин Игорь Юрьевич</w:t>
            </w:r>
          </w:p>
        </w:tc>
      </w:tr>
      <w:tr>
        <w:trPr>
          <w:trHeight w:val="300" w:hRule="atLeast"/>
        </w:trPr>
        <w:tc>
          <w:tcPr>
            <w:tcW w:w="379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Имя файла</w:t>
            </w:r>
          </w:p>
        </w:tc>
        <w:tc>
          <w:tcPr>
            <w:tcW w:w="6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ex6</w:t>
            </w:r>
          </w:p>
        </w:tc>
      </w:tr>
      <w:tr>
        <w:trPr>
          <w:trHeight w:val="300" w:hRule="atLeast"/>
        </w:trPr>
        <w:tc>
          <w:tcPr>
            <w:tcW w:w="379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подозрительных строк</w:t>
            </w:r>
          </w:p>
        </w:tc>
        <w:tc>
          <w:tcPr>
            <w:tcW w:w="6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192.168.1.1</w:t>
            </w:r>
            <w:r>
              <w:rPr>
                <w:sz w:val="24"/>
                <w:szCs w:val="24"/>
              </w:rPr>
              <w:t xml:space="preserve"> (жестко заданный адрес назначения)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./passwd.txt</w:t>
            </w:r>
            <w:r>
              <w:rPr>
                <w:sz w:val="24"/>
                <w:szCs w:val="24"/>
              </w:rPr>
              <w:t xml:space="preserve"> (путь к целевому файлу)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Неверный IP-адрес, Ошибка подключения (сообщения об ошибках)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[+]Подключено %s:%d.\n </w:t>
            </w:r>
            <w:r>
              <w:rPr>
                <w:sz w:val="24"/>
                <w:szCs w:val="24"/>
              </w:rPr>
              <w:t>(статус успешного соединения)</w:t>
            </w:r>
          </w:p>
        </w:tc>
      </w:tr>
      <w:tr>
        <w:trPr>
          <w:trHeight w:val="300" w:hRule="atLeast"/>
        </w:trPr>
        <w:tc>
          <w:tcPr>
            <w:tcW w:w="379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подозрительных функций (имя – адрес 0x000..)</w:t>
            </w:r>
          </w:p>
        </w:tc>
        <w:tc>
          <w:tcPr>
            <w:tcW w:w="6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main (0x100000540) </w:t>
            </w:r>
            <w:r>
              <w:rPr>
                <w:sz w:val="24"/>
                <w:szCs w:val="24"/>
              </w:rPr>
              <w:t>– инициализация переменных, открытие файла, создание сокета, валидация IP, установка соединения, вызов модуля отправки и очистка ресурсов.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sym._send_file (0x100000470)</w:t>
            </w:r>
            <w:r>
              <w:rPr>
                <w:sz w:val="24"/>
                <w:szCs w:val="24"/>
              </w:rPr>
              <w:t xml:space="preserve"> – циклическое чтение данных из потока (fread) и их передача по сокету (send) порциями до 1024 байт.</w:t>
            </w:r>
          </w:p>
        </w:tc>
      </w:tr>
      <w:tr>
        <w:trPr>
          <w:trHeight w:val="300" w:hRule="atLeast"/>
        </w:trPr>
        <w:tc>
          <w:tcPr>
            <w:tcW w:w="379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подозрительных импортов</w:t>
            </w:r>
          </w:p>
        </w:tc>
        <w:tc>
          <w:tcPr>
            <w:tcW w:w="6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fopen, fread, fclose, feof</w:t>
            </w:r>
            <w:r>
              <w:rPr>
                <w:sz w:val="24"/>
                <w:szCs w:val="24"/>
              </w:rPr>
              <w:t xml:space="preserve"> (операции с файловой системой)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socket, connect, inet_pton, send, close</w:t>
            </w:r>
            <w:r>
              <w:rPr>
                <w:sz w:val="24"/>
                <w:szCs w:val="24"/>
              </w:rPr>
              <w:t xml:space="preserve"> (сетевой стек TCP)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memset</w:t>
            </w:r>
            <w:r>
              <w:rPr>
                <w:sz w:val="24"/>
                <w:szCs w:val="24"/>
              </w:rPr>
              <w:t xml:space="preserve"> (очистка сетевого буфера после отправки)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printf, perror, exit</w:t>
            </w:r>
            <w:r>
              <w:rPr>
                <w:sz w:val="24"/>
                <w:szCs w:val="24"/>
              </w:rPr>
              <w:t xml:space="preserve"> (логирование и обработка ошибок)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__stack_chk_fail</w:t>
            </w:r>
            <w:r>
              <w:rPr>
                <w:sz w:val="24"/>
                <w:szCs w:val="24"/>
              </w:rPr>
              <w:t xml:space="preserve"> (контроль целостности стека)</w:t>
            </w:r>
          </w:p>
        </w:tc>
      </w:tr>
      <w:tr>
        <w:trPr>
          <w:trHeight w:val="300" w:hRule="atLeast"/>
        </w:trPr>
        <w:tc>
          <w:tcPr>
            <w:tcW w:w="379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Предположение о действиях файла</w:t>
            </w:r>
          </w:p>
        </w:tc>
        <w:tc>
          <w:tcPr>
            <w:tcW w:w="6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Программа выполняет автоматическую </w:t>
            </w:r>
            <w:r>
              <w:rPr>
                <w:b/>
                <w:bCs/>
                <w:sz w:val="24"/>
                <w:szCs w:val="24"/>
              </w:rPr>
              <w:t>эксфильтрацию</w:t>
            </w:r>
            <w:r>
              <w:rPr>
                <w:sz w:val="24"/>
                <w:szCs w:val="24"/>
              </w:rPr>
              <w:t xml:space="preserve">: открывает локальный файл </w:t>
            </w:r>
            <w:r>
              <w:rPr>
                <w:b/>
                <w:bCs/>
                <w:sz w:val="24"/>
                <w:szCs w:val="24"/>
              </w:rPr>
              <w:t>./passwd.txt</w:t>
            </w:r>
            <w:r>
              <w:rPr>
                <w:sz w:val="24"/>
                <w:szCs w:val="24"/>
              </w:rPr>
              <w:t xml:space="preserve"> в режиме бинарного чтения, устанавливает TCP-соединение с хардкод-адресом </w:t>
            </w:r>
            <w:r>
              <w:rPr>
                <w:b/>
                <w:bCs/>
                <w:sz w:val="24"/>
                <w:szCs w:val="24"/>
              </w:rPr>
              <w:t>192.168.1.1 (порт 36895)</w:t>
            </w:r>
            <w:r>
              <w:rPr>
                <w:sz w:val="24"/>
                <w:szCs w:val="24"/>
              </w:rPr>
              <w:t>, передаёт содержимое файла порциями по 1024 байт, очищает буфер и завершает работу. Является классическим сетевым клиентом для выгрузки данных без участия пользователя.</w:t>
            </w:r>
          </w:p>
        </w:tc>
      </w:tr>
      <w:tr>
        <w:trPr>
          <w:trHeight w:val="300" w:hRule="atLeast"/>
        </w:trPr>
        <w:tc>
          <w:tcPr>
            <w:tcW w:w="379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Примерная структура программы</w:t>
            </w:r>
          </w:p>
        </w:tc>
        <w:tc>
          <w:tcPr>
            <w:tcW w:w="6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1. Инициализация: запись в стек пути к файлу и IP-адреса.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2. Открытие ресурса: fopen("./passwd.txt", "rb").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3. Сетевая настройка: socket(AF_INET, SOCK_STREAM, 0) - заполнение sockaddr_in (sin_family=2, sin_port=0x901f).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4. Валидация IP: inet_pton() - проверка eax &gt; 0 - при ошибке вывод "Неверный IP-адрес" и exit.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5. Подключение: connect() - проверка на -1 - при ошибке вывод "Ошибка подключения" и exit.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6. Статус: printf("[+]Подключено...").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7. Передача данных: вызов send_file(stream, socket) - цикл while(!feof) { fread(1024) - send - memset }.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8. Очистка: fclose(), close(), проверка canary - ret.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3"/>
        </w:numPr>
        <w:ind w:hanging="0" w:start="0"/>
        <w:rPr/>
      </w:pPr>
      <w:r>
        <w:rPr/>
        <w:t>Выводы о возможном деструктивном использовании исследуемого файла</w:t>
      </w:r>
    </w:p>
    <w:p>
      <w:pPr>
        <w:pStyle w:val="Normal"/>
        <w:bidi w:val="0"/>
        <w:spacing w:before="0" w:after="14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/>
        <w:tab/>
        <w:t>Целевая кража учётных данных (Stealer): Жёсткая привязка к файлу passwd.txt указывает на намерение извлекать пароли, хэши, конфигурации или ключи доступа. Программа не взаимодействует с пользователем, что характерно для фоновых модулей сбора данных.</w:t>
      </w:r>
    </w:p>
    <w:p>
      <w:pPr>
        <w:pStyle w:val="Normal"/>
        <w:bidi w:val="0"/>
        <w:spacing w:before="0" w:after="140"/>
        <w:ind w:hanging="0" w:start="0"/>
        <w:jc w:val="both"/>
        <w:rPr/>
      </w:pPr>
      <w:r>
        <w:rPr/>
        <w:tab/>
        <w:t>Модульная архитектура, характерная для malware-фреймворков: Логика передачи вынесена в отдельную функцию send_file (0x100000470). Это позволяет злоумышленнику переиспользовать код отправки для разных файлов или менять список целей без перекомпиляции сетевого стека.</w:t>
      </w:r>
    </w:p>
    <w:p>
      <w:pPr>
        <w:pStyle w:val="Normal"/>
        <w:bidi w:val="0"/>
        <w:spacing w:before="0" w:after="140"/>
        <w:ind w:hanging="0" w:start="0"/>
        <w:jc w:val="both"/>
        <w:rPr/>
      </w:pPr>
      <w:r>
        <w:rPr/>
        <w:tab/>
        <w:t>Отсутствие криптографии и механизмов скрытности: Данные передаются в открытом виде (plaintext), без использования TLS/SSL или библиотек шифрования. Файл не упакован (stripped: false, crypto: false, низкая энтропия секций), не использует динамическое разрешение функций (dlopen/GetProcAddress) и антиотладку. Это указывает на лабораторный образец, учебный дроппер или компонент внутренней инфраструктуры, где приоритет отдан скорости разработки, а не устойчивости к анализу.</w:t>
      </w:r>
    </w:p>
    <w:p>
      <w:pPr>
        <w:pStyle w:val="Normal"/>
        <w:bidi w:val="0"/>
        <w:spacing w:before="0" w:after="140"/>
        <w:ind w:hanging="0" w:start="0"/>
        <w:jc w:val="both"/>
        <w:rPr/>
      </w:pPr>
      <w:r>
        <w:rPr/>
        <w:tab/>
        <w:t>Поведенческий паттерн: При успешном запуске программа мгновенно пытается доставить критически важный файл на внешний узел (192.168.1.1:36895). В реальных сценариях такой бинарник может использоваться как первая ступень атаки после фишинга или эксплуатации уязвимости для быстрой выгрузки данных до применения защитных мер.</w:t>
      </w:r>
    </w:p>
    <w:p>
      <w:pPr>
        <w:pStyle w:val="Normal"/>
        <w:bidi w:val="0"/>
        <w:spacing w:before="0" w:after="140"/>
        <w:ind w:hanging="0" w:start="0"/>
        <w:jc w:val="both"/>
        <w:rPr/>
      </w:pPr>
      <w:r>
        <w:rPr/>
        <w:tab/>
        <w:t>Особенности компиляции: Файл собран с флагами безопасности canary: true, nx: true, pic: true (компилятор clang), что усложняет эксплуатацию переполнений буфера в самом бинарнике, но не защищает от его функционального назначения как эксфильтратора.</w:t>
      </w:r>
    </w:p>
    <w:p>
      <w:pPr>
        <w:pStyle w:val="Heading1"/>
        <w:numPr>
          <w:ilvl w:val="0"/>
          <w:numId w:val="3"/>
        </w:numPr>
        <w:ind w:hanging="0" w:start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36830</wp:posOffset>
            </wp:positionH>
            <wp:positionV relativeFrom="paragraph">
              <wp:posOffset>831215</wp:posOffset>
            </wp:positionV>
            <wp:extent cx="6120130" cy="474726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Скриншоты</w:t>
      </w:r>
    </w:p>
    <w:p>
      <w:pPr>
        <w:pStyle w:val="Normal"/>
        <w:bidi w:val="0"/>
        <w:spacing w:before="0" w:after="140"/>
        <w:ind w:hanging="0" w:start="0"/>
        <w:jc w:val="both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935990</wp:posOffset>
            </wp:positionH>
            <wp:positionV relativeFrom="paragraph">
              <wp:posOffset>-94615</wp:posOffset>
            </wp:positionV>
            <wp:extent cx="3552190" cy="279019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1251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>(весь граф на скрин не поместится, но вот его часть)</w:t>
      </w:r>
    </w:p>
    <w:p>
      <w:pPr>
        <w:pStyle w:val="BodyText"/>
        <w:spacing w:before="0" w:after="14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6519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4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3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14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Title">
    <w:name w:val="Title"/>
    <w:basedOn w:val="Style14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186</TotalTime>
  <Application>LibreOffice/24.2.7.2$Linux_X86_64 LibreOffice_project/420$Build-2</Application>
  <AppVersion>15.0000</AppVersion>
  <Pages>5</Pages>
  <Words>519</Words>
  <Characters>3697</Characters>
  <CharactersWithSpaces>4176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cp:lastPrinted>2026-04-27T19:45:06Z</cp:lastPrinted>
  <dcterms:modified xsi:type="dcterms:W3CDTF">2026-04-27T19:45:27Z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