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bottom w:val="single" w:sz="4" w:space="1" w:color="000000"/>
        </w:pBdr>
        <w:jc w:val="center"/>
        <w:rPr>
          <w:rFonts w:ascii="Times New Roman" w:hAnsi="Times New Roman" w:eastAsia="NSimSun" w:cs="Times New Roman"/>
          <w:sz w:val="28"/>
          <w:szCs w:val="28"/>
          <w:lang w:eastAsia="zh-CN" w:bidi="hi-IN"/>
        </w:rPr>
      </w:pPr>
      <w:r>
        <w:rPr>
          <w:rFonts w:cs="Times New Roman" w:ascii="Times New Roman" w:hAnsi="Times New Roman"/>
          <w:sz w:val="28"/>
          <w:szCs w:val="28"/>
          <w:lang w:eastAsia="ru-RU" w:bidi="hi-IN"/>
        </w:rPr>
        <w:t>Министерство цифрового развития, связи</w:t>
        <w:br/>
        <w:t>И массовых коммуникаций российской федерации</w:t>
      </w:r>
    </w:p>
    <w:p>
      <w:pPr>
        <w:pStyle w:val="Normal"/>
        <w:pBdr>
          <w:bottom w:val="single" w:sz="4" w:space="1" w:color="000000"/>
        </w:pBdr>
        <w:jc w:val="center"/>
        <w:rPr>
          <w:rFonts w:ascii="Times New Roman" w:hAnsi="Times New Roman" w:eastAsia="NSimSun" w:cs="Times New Roman"/>
          <w:sz w:val="28"/>
          <w:szCs w:val="28"/>
          <w:u w:val="single"/>
          <w:lang w:eastAsia="zh-CN" w:bidi="hi-IN"/>
        </w:rPr>
      </w:pPr>
      <w:bookmarkStart w:id="0" w:name="_Toc202995703"/>
      <w:bookmarkStart w:id="1" w:name="_Toc202996378"/>
      <w:r>
        <w:rPr>
          <w:rFonts w:eastAsia="NSimSun" w:cs="Times New Roman" w:ascii="Times New Roman" w:hAnsi="Times New Roman"/>
          <w:sz w:val="28"/>
          <w:szCs w:val="28"/>
          <w:lang w:eastAsia="zh-CN" w:bidi="hi-IN"/>
        </w:rPr>
        <w:t xml:space="preserve">Ордена Трудового Красного Знамени федеральное государственное </w:t>
        <w:br/>
        <w:t>бюджетное образовательное учреждение высшего образования</w:t>
      </w:r>
      <w:bookmarkEnd w:id="0"/>
      <w:bookmarkEnd w:id="1"/>
    </w:p>
    <w:p>
      <w:pPr>
        <w:pStyle w:val="Normal"/>
        <w:pBdr>
          <w:bottom w:val="single" w:sz="4" w:space="1" w:color="000000"/>
        </w:pBdr>
        <w:jc w:val="center"/>
        <w:rPr>
          <w:rFonts w:ascii="Times New Roman" w:hAnsi="Times New Roman" w:eastAsia="NSimSun" w:cs="Times New Roman"/>
          <w:sz w:val="28"/>
          <w:szCs w:val="28"/>
          <w:u w:val="single"/>
          <w:lang w:eastAsia="zh-CN" w:bidi="hi-IN"/>
        </w:rPr>
      </w:pPr>
      <w:bookmarkStart w:id="2" w:name="_Toc202995704"/>
      <w:bookmarkStart w:id="3" w:name="_Toc202996379"/>
      <w:r>
        <w:rPr>
          <w:rFonts w:eastAsia="NSimSun" w:cs="Times New Roman" w:ascii="Times New Roman" w:hAnsi="Times New Roman"/>
          <w:b/>
          <w:sz w:val="28"/>
          <w:szCs w:val="28"/>
          <w:lang w:eastAsia="zh-CN" w:bidi="hi-IN"/>
        </w:rPr>
        <w:t>МОСКОВСКИЙ ТЕХНИЧЕСКИЙ УНИВЕРСИТЕТ</w:t>
      </w:r>
      <w:bookmarkEnd w:id="2"/>
      <w:bookmarkEnd w:id="3"/>
    </w:p>
    <w:p>
      <w:pPr>
        <w:pStyle w:val="Normal"/>
        <w:pBdr>
          <w:bottom w:val="single" w:sz="4" w:space="1" w:color="000000"/>
        </w:pBdr>
        <w:jc w:val="center"/>
        <w:rPr>
          <w:rFonts w:ascii="Times New Roman" w:hAnsi="Times New Roman" w:eastAsia="NSimSun" w:cs="Times New Roman"/>
          <w:sz w:val="28"/>
          <w:szCs w:val="28"/>
          <w:u w:val="single"/>
          <w:lang w:eastAsia="zh-CN" w:bidi="hi-IN"/>
        </w:rPr>
      </w:pPr>
      <w:bookmarkStart w:id="4" w:name="_Toc202995705"/>
      <w:bookmarkStart w:id="5" w:name="_Toc202996380"/>
      <w:r>
        <w:rPr>
          <w:rFonts w:eastAsia="NSimSun" w:cs="Times New Roman" w:ascii="Times New Roman" w:hAnsi="Times New Roman"/>
          <w:b/>
          <w:sz w:val="28"/>
          <w:szCs w:val="28"/>
          <w:lang w:eastAsia="zh-CN" w:bidi="hi-IN"/>
        </w:rPr>
        <w:t>СВЯЗИ И ИНФОРМАТИКИ</w:t>
      </w:r>
      <w:bookmarkEnd w:id="4"/>
      <w:bookmarkEnd w:id="5"/>
    </w:p>
    <w:p>
      <w:pPr>
        <w:pStyle w:val="Normal"/>
        <w:jc w:val="center"/>
        <w:rPr>
          <w:rFonts w:ascii="Times New Roman" w:hAnsi="Times New Roman" w:eastAsia="NSimSun" w:cs="Times New Roman"/>
          <w:sz w:val="28"/>
          <w:szCs w:val="28"/>
          <w:lang w:eastAsia="zh-CN" w:bidi="hi-IN"/>
        </w:rPr>
      </w:pPr>
      <w:r>
        <w:rPr>
          <w:rFonts w:cs="Times New Roman" w:ascii="Times New Roman" w:hAnsi="Times New Roman"/>
          <w:sz w:val="28"/>
          <w:szCs w:val="28"/>
          <w:lang w:eastAsia="ru-RU" w:bidi="hi-IN"/>
        </w:rPr>
        <w:t>Теория и методы информационной безопасности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Отчет по:</w:t>
      </w:r>
      <w:bookmarkStart w:id="6" w:name="_GoBack"/>
      <w:bookmarkEnd w:id="6"/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Лабораторная работа №1</w:t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«Исследование работы руткитов»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по дисциплине «Вредоносное программное обеспечение»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Toc202995707"/>
      <w:bookmarkStart w:id="8" w:name="_Toc202996382"/>
      <w:r>
        <w:rPr>
          <w:rFonts w:cs="Times New Roman" w:ascii="Times New Roman" w:hAnsi="Times New Roman"/>
          <w:sz w:val="28"/>
          <w:szCs w:val="28"/>
        </w:rPr>
        <w:t>Выполнил:</w:t>
      </w:r>
      <w:bookmarkEnd w:id="7"/>
      <w:bookmarkEnd w:id="8"/>
    </w:p>
    <w:p>
      <w:pPr>
        <w:pStyle w:val="Normal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_Toc202995708"/>
      <w:bookmarkStart w:id="10" w:name="_Toc202996383"/>
      <w:r>
        <w:rPr>
          <w:rFonts w:cs="Times New Roman" w:ascii="Times New Roman" w:hAnsi="Times New Roman"/>
          <w:sz w:val="28"/>
          <w:szCs w:val="28"/>
        </w:rPr>
        <w:t>Студент группы БВТ2351</w:t>
      </w:r>
      <w:bookmarkEnd w:id="9"/>
      <w:bookmarkEnd w:id="10"/>
    </w:p>
    <w:p>
      <w:pPr>
        <w:pStyle w:val="Normal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Николашин</w:t>
      </w:r>
      <w:bookmarkStart w:id="11" w:name="_Toc202995709"/>
      <w:bookmarkStart w:id="12" w:name="_Toc202996384"/>
      <w:r>
        <w:rPr>
          <w:rFonts w:cs="Times New Roman" w:ascii="Times New Roman" w:hAnsi="Times New Roman"/>
          <w:sz w:val="28"/>
          <w:szCs w:val="28"/>
        </w:rPr>
        <w:t xml:space="preserve"> </w:t>
      </w:r>
      <w:bookmarkEnd w:id="11"/>
      <w:bookmarkEnd w:id="12"/>
      <w:r>
        <w:rPr>
          <w:rFonts w:cs="Times New Roman" w:ascii="Times New Roman" w:hAnsi="Times New Roman"/>
          <w:sz w:val="28"/>
          <w:szCs w:val="28"/>
        </w:rPr>
        <w:t>Игорь Юрьевич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bookmarkStart w:id="13" w:name="_Toc202995713"/>
      <w:bookmarkStart w:id="14" w:name="_Toc202996388"/>
      <w:r>
        <w:rPr>
          <w:rFonts w:cs="Times New Roman" w:ascii="Times New Roman" w:hAnsi="Times New Roman"/>
          <w:sz w:val="28"/>
          <w:szCs w:val="28"/>
        </w:rPr>
        <w:t>Москва,</w:t>
      </w:r>
      <w:r>
        <w:rPr>
          <w:rFonts w:cs="Times New Roman" w:ascii="Times New Roman" w:hAnsi="Times New Roman"/>
          <w:spacing w:val="-3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202</w:t>
      </w:r>
      <w:bookmarkEnd w:id="13"/>
      <w:bookmarkEnd w:id="14"/>
      <w:r>
        <w:rPr>
          <w:rFonts w:cs="Times New Roman" w:ascii="Times New Roman" w:hAnsi="Times New Roman"/>
          <w:sz w:val="28"/>
          <w:szCs w:val="28"/>
        </w:rPr>
        <w:t>6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eading1"/>
        <w:numPr>
          <w:ilvl w:val="0"/>
          <w:numId w:val="1"/>
        </w:numPr>
        <w:ind w:hanging="0" w:left="0"/>
        <w:jc w:val="center"/>
        <w:rPr/>
      </w:pPr>
      <w:r>
        <w:rPr/>
        <w:t>Руткит Sutekh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Цель работы: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 xml:space="preserve">Исследовать функционирование вредоносного программного обеспечения типа «руткит» на примере руткитов Sutekh и Reptile. </w:t>
      </w:r>
    </w:p>
    <w:p>
      <w:pPr>
        <w:pStyle w:val="Normal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ab/>
        <w:t>Решение:</w:t>
      </w:r>
    </w:p>
    <w:p>
      <w:pPr>
        <w:pStyle w:val="Normal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ab/>
        <w:t>Предварительно необходимо скачать необходимые пакеты, т. к. используется чистая ubuntu 18.04: sudo apt update &amp;&amp; sudo apt install git gcc make. После этого, заранее проверяем текущего пользователя через whoami и скачиваем гит папку:</w:t>
      </w:r>
    </w:p>
    <w:p>
      <w:pPr>
        <w:pStyle w:val="Normal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21221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Cs/>
          <w:sz w:val="28"/>
          <w:szCs w:val="28"/>
        </w:rPr>
        <w:tab/>
        <w:t>После этого переход в скачанную директорию и преобразуем файл с помощью make:</w:t>
      </w:r>
    </w:p>
    <w:p>
      <w:pPr>
        <w:pStyle w:val="Normal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051050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Cs/>
          <w:sz w:val="28"/>
          <w:szCs w:val="28"/>
        </w:rPr>
        <w:tab/>
        <w:t>Далее компилируем файл, вставляем нужный модуль в ядро и производим проверку:</w:t>
      </w:r>
    </w:p>
    <w:p>
      <w:pPr>
        <w:pStyle w:val="Normal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673860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ind w:firstLine="708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Попытка обнаружить руткит:</w:t>
        <w:br/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Попробую самостоятельно установить инструменты, предложенные в задании:</w:t>
      </w:r>
    </w:p>
    <w:p>
      <w:pPr>
        <w:pStyle w:val="Normal"/>
        <w:numPr>
          <w:ilvl w:val="0"/>
          <w:numId w:val="2"/>
        </w:numPr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lynis. После запуска руткит не был обнаружен</w:t>
      </w:r>
    </w:p>
    <w:p>
      <w:pPr>
        <w:pStyle w:val="Normal"/>
        <w:numPr>
          <w:ilvl w:val="0"/>
          <w:numId w:val="2"/>
        </w:numPr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171450</wp:posOffset>
            </wp:positionH>
            <wp:positionV relativeFrom="paragraph">
              <wp:posOffset>-34290</wp:posOffset>
            </wp:positionV>
            <wp:extent cx="5711825" cy="2697480"/>
            <wp:effectExtent l="0" t="0" r="0" b="0"/>
            <wp:wrapSquare wrapText="largest"/>
            <wp:docPr id="4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br/>
      </w:r>
    </w:p>
    <w:p>
      <w:pPr>
        <w:pStyle w:val="Normal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Вывод: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Руткит действительно повысил привилегии пользователя без моей команды как админа, он полностью работоспособен на указанной выше версии ubuntu и ядре 4.15.0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120"/>
        <w:ind w:hanging="0" w:left="0"/>
        <w:jc w:val="center"/>
        <w:rPr/>
      </w:pPr>
      <w:r>
        <w:rPr/>
        <w:t>Руткит Reptile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/>
        <w:drawing>
          <wp:inline distT="0" distB="0" distL="0" distR="0">
            <wp:extent cx="5934075" cy="5553075"/>
            <wp:effectExtent l="0" t="0" r="0" b="0"/>
            <wp:docPr id="5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Скриншот4 – конфигурация руткита, после клонирования с обновленного гита, прикрепленного в ЛМС.</w:t>
      </w:r>
    </w:p>
    <w:p>
      <w:pPr>
        <w:pStyle w:val="Normal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/>
        <w:drawing>
          <wp:inline distT="0" distB="0" distL="0" distR="0">
            <wp:extent cx="5934075" cy="4010025"/>
            <wp:effectExtent l="0" t="0" r="0" b="0"/>
            <wp:docPr id="6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Скриншот5 – отработка второго руткита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ab/>
      </w:r>
      <w:r>
        <w:rPr>
          <w:rFonts w:cs="Times New Roman" w:ascii="Times New Roman" w:hAnsi="Times New Roman"/>
          <w:b/>
          <w:bCs/>
          <w:sz w:val="28"/>
          <w:szCs w:val="28"/>
        </w:rPr>
        <w:t>Вывод:</w:t>
      </w:r>
    </w:p>
    <w:p>
      <w:pPr>
        <w:pStyle w:val="Normal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ab/>
        <w:t>После установки данного руткита, согласно лабораторной работе были отработаны функции сокрытия процессов, проверка производилась посредством мониторинга командой «</w:t>
      </w:r>
      <w:r>
        <w:rPr>
          <w:rFonts w:cs="Times New Roman" w:ascii="Times New Roman" w:hAnsi="Times New Roman"/>
          <w:bCs/>
          <w:sz w:val="28"/>
          <w:szCs w:val="28"/>
          <w:lang w:val="en-US"/>
        </w:rPr>
        <w:t>top</w:t>
      </w:r>
      <w:r>
        <w:rPr>
          <w:rFonts w:cs="Times New Roman" w:ascii="Times New Roman" w:hAnsi="Times New Roman"/>
          <w:bCs/>
          <w:sz w:val="28"/>
          <w:szCs w:val="28"/>
        </w:rPr>
        <w:t>», а также производил тестирование сокрытия содержимого файлов.</w:t>
      </w:r>
    </w:p>
    <w:p>
      <w:pPr>
        <w:pStyle w:val="Normal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Часть 3 – Обнаружение рассмотренных руткитов: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Мною были установлены и запущены сканы системы следующими утилитами для обнаружения ВПО и т.п: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- Lynis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- chkrootkit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- rkhunter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- Clamav</w:t>
      </w:r>
    </w:p>
    <w:p>
      <w:pPr>
        <w:pStyle w:val="Normal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ab/>
        <w:t>Ни одна из вышеперечисленных утилит не привнесла внятных результатов сканирования системы, кроме выявления уязвимостей, связанных непосредственно с самой ОС.</w:t>
      </w:r>
    </w:p>
    <w:p>
      <w:pPr>
        <w:pStyle w:val="Normal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ab/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Вывод: 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Простыми сканерами безопасности, то есть не коммерческими продуктами, защищающими рабочие станции от ВПО на базе сигнатурного/файлового анализа/поведенческого анализа и т.п., обнаружить руткит достаточно сложно.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Часть 4 – Удаление руткитов:</w:t>
      </w:r>
    </w:p>
    <w:p>
      <w:pPr>
        <w:pStyle w:val="Normal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/>
        <w:drawing>
          <wp:inline distT="0" distB="0" distL="0" distR="0">
            <wp:extent cx="5940425" cy="3941445"/>
            <wp:effectExtent l="0" t="0" r="0" b="0"/>
            <wp:docPr id="7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Скриншот6 – процесс удаления установленных на АРМ руткитов.</w:t>
      </w:r>
    </w:p>
    <w:p>
      <w:pPr>
        <w:pStyle w:val="Normal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ab/>
      </w:r>
      <w:r>
        <w:rPr>
          <w:rFonts w:cs="Times New Roman" w:ascii="Times New Roman" w:hAnsi="Times New Roman"/>
          <w:b/>
          <w:bCs/>
          <w:sz w:val="28"/>
          <w:szCs w:val="28"/>
        </w:rPr>
        <w:t>Часть 5 – Ответы на контрольные вопросы: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 xml:space="preserve">1 - Руткит – это набор компьютерного программного обеспечения, обычно вредоносного, предназначенного для предоставления неавторизированного доступа к компьютеру или конкретному программному продукту, часто маскирующего свое существование. 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Термин «руткит» представляет собой сочетание «root» (традиционное имя привилегированной учетной записи в Unixподобных операционных системах) и слова «kit» (которое относится кпрограммным компонентам, реализующим инструмент).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 xml:space="preserve">2 - Установка руткита может быть автоматизирована, или злоумышленник может установить его после получения прав администратора (локально или удалённо). Получение доступа может быть результатом прямой атаки на систему – использования известной уязвимости или скомпрометированного пароля. 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После установки руткита становится возможным скрыть вторжение и сохранить привилегированный доступ. Полный контроль над системой означает, что существующее программное обеспечение (включая системное) может быть изменено, и обнаружение «идеального» руткита изнутри системы невозможно.</w:t>
      </w:r>
    </w:p>
    <w:p>
      <w:pPr>
        <w:pStyle w:val="Normal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ab/>
        <w:t>3 - Для каждой операционной системы, гипервизора или микрокода аппаратной платформы механизмы воздействия специфичны, но функционально они все располагаются между различными внутренними доверенными компонентами системы и модифицируют/подменяют/ перехватывают передаваемые между ними данные таким образом, чтобы скрыть своё присутствие и позволить выполнять определённые действия.</w:t>
      </w:r>
    </w:p>
    <w:p>
      <w:pPr>
        <w:pStyle w:val="Normal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ab/>
        <w:t>4 - Руткиты можно разделить на четыре группы по уровню, на котором они работаю: уровень пользователя (user-mode); уровень ядра (kernelmode), в который также входят так называемые буткиты (bootkit); уровень гипервизора (hypervisor-mode) и уровень микрокода/встроенного программного обеспечения (firmware/hardware-mode). Подавляющее большинство реально существующий руткитов имеют гибридную природу.</w:t>
      </w:r>
    </w:p>
    <w:p>
      <w:pPr>
        <w:pStyle w:val="Normal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ab/>
        <w:t xml:space="preserve">5 - Основная проблема с обнаружением руткитов заключается в том, что, если операционная система была взломана, ей нельзя доверять обнаружение несанкционированных модификаций самой себя или ее компонентов. Нельзя доверять таким действиям, как запрос списка запущенных процессов или запрос списка файлов в каталоге. 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 xml:space="preserve">Другими словами, детекторы руткитов, которые работают в зараженных системах, эффективны только против руткитов, которые имеют какой-либо дефект в их маскировке или которые работают с более низкими привилегиями, чем программное обеспечение обнаружения в ядре. 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 xml:space="preserve">Лучший и самый надежный метод обнаружения руткитов – альтернативный доверенный носитель. Для проверки необходимо выключить компьютер, подозреваемый в заражении, а затем проверить его хранилище, загрузившись с альтернативного доверенного носителя (например, «аварийного» компакт-диска или USB-накопителя). Этот метод эффективен, потому что руткит не может активно скрывать свое присутствие, если он не запущен. 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 xml:space="preserve">Поведенческий подход к обнаружению руткитов пытается определить наличие руткита, проводя поиск поведения, подобного поведению руткита. Например, по изменению частоты и характера системных вызовов, а также увеличении загрузки ЦП при уменьшении быстродействия, можно судить о наличии руткита. Данный метод сложен, и подвержен частым ложным срабатываниям. 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 xml:space="preserve">Журналы анализатора трафика, брандмауэра или системы предотвращения вторжений также могут косвенно свидетельствовать о наличии руткитов в сетевой среде. 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 xml:space="preserve">Несмотря на то, что разработчики антивирусного ПО часто включают защиту от руткитов в свои продукты, их эффективность минимальна. Хотя, потенциально, антивирус может обнаружить попытку руткита выгрузить себя из памяти на время сканирования, и использовать на этих данных сигнатурный анализ, руткиты могут с лёгкостью прекращать работу антивирусов или предоставлять их запросам ложные ответы. Методы обнаружения на основе сигнатур могут быть эффективны против хорошо известных руткитов, но практически бесполезны против созданных целенаправленно. 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 xml:space="preserve">Другой метод, позволяющий обнаружить руткиты, сравнивает «доверенные» необработанные данные с «испорченным» контентом, возвращаемым API. Например, двоичные файлы, присутствующие на диске, можно сравнить с их копиями в оперативной памяти. Как и в предыдущем случае, руткит может с лёгкостью обходить такие проверки, предоставляя копию оригинальных данных при попытке их сравнения. Кроме того, некоторые механизмы самой ОС изменяют данные в памяти. 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 xml:space="preserve">Проверка целостности может использовать инфраструктуру открытого ключа или хеш-функцию для вычисления «отпечатка пальца» во время установки, который может помочь обнаружить последующие несанкционированные изменения кода. Однако, такой подход проверяет только то, что код изменен с момента установки (вычисления «отпечатка пальца»); любая деятельность до этого момента времени не обнаруживается. «Отпечаток пальца» необходимо обновлять каждый раз при внесении изменений в систему: например, после установки обновлений безопасности. 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При принудительном создании полного дампа виртуальной памяти (или дампа ядра) будет записан и активный руткит, что позволит провести офлайн анализ полученного файла дампа с помощью отладчика. Этот метод является узкоспециализированным и может потребовать доступа к закрытому исходному коду или отладочным символам. Дамп памяти, инициируемый операционной системой, не может быть использован для обнаружения руткита, который способен перехватывать попытки чтения памяти. В таком случае может быть использовано аппаратное устройство, реализующее получение дампа с помощью механизма немаскируемых прерываний (NMI).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6 - Единственный надёжный метод защиты системы – предотвращение установки руткита. Стандартные средства безопасности, эффективные против всех классов вредоносных программ, могут помешать установке. К таким средствам относятся: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 xml:space="preserve">• </w:t>
      </w:r>
      <w:r>
        <w:rPr>
          <w:rFonts w:cs="Times New Roman" w:ascii="Times New Roman" w:hAnsi="Times New Roman"/>
          <w:bCs/>
          <w:sz w:val="28"/>
          <w:szCs w:val="28"/>
        </w:rPr>
        <w:t>использование ПО из надёжных источников;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 xml:space="preserve">• </w:t>
      </w:r>
      <w:r>
        <w:rPr>
          <w:rFonts w:cs="Times New Roman" w:ascii="Times New Roman" w:hAnsi="Times New Roman"/>
          <w:bCs/>
          <w:sz w:val="28"/>
          <w:szCs w:val="28"/>
        </w:rPr>
        <w:t>применение исправлений безопасности;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 xml:space="preserve">• </w:t>
      </w:r>
      <w:r>
        <w:rPr>
          <w:rFonts w:cs="Times New Roman" w:ascii="Times New Roman" w:hAnsi="Times New Roman"/>
          <w:bCs/>
          <w:sz w:val="28"/>
          <w:szCs w:val="28"/>
        </w:rPr>
        <w:t>реализация принципа наименьших привилегий;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 xml:space="preserve">• </w:t>
      </w:r>
      <w:r>
        <w:rPr>
          <w:rFonts w:cs="Times New Roman" w:ascii="Times New Roman" w:hAnsi="Times New Roman"/>
          <w:bCs/>
          <w:sz w:val="28"/>
          <w:szCs w:val="28"/>
        </w:rPr>
        <w:t>сокращение площади атаки;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 xml:space="preserve">• </w:t>
      </w:r>
      <w:r>
        <w:rPr>
          <w:rFonts w:cs="Times New Roman" w:ascii="Times New Roman" w:hAnsi="Times New Roman"/>
          <w:bCs/>
          <w:sz w:val="28"/>
          <w:szCs w:val="28"/>
        </w:rPr>
        <w:t>установка антивирусного программного обеспечения.</w:t>
      </w:r>
    </w:p>
    <w:p>
      <w:pPr>
        <w:pStyle w:val="Normal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Спецификации безопасной загрузки UEFI разработаны для устранения угрозы буткитов, но даже они уязвимы, если их функции безопасности не используются.</w:t>
      </w:r>
    </w:p>
    <w:p>
      <w:pPr>
        <w:pStyle w:val="Normal"/>
        <w:spacing w:before="0" w:after="16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Для серверных систем используется удаленная аттестация с использованием таких технологий, как Intel Trusted Execution Technology (TXT), которая обеспечивает проверку того, что серверы остаются в заведомо исправном состоянии.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a5ac2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Style14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>
    <w:name w:val="Символ нумерации"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Style14"/>
    <w:next w:val="BodyText"/>
    <w:qFormat/>
    <w:pPr>
      <w:jc w:val="center"/>
    </w:pPr>
    <w:rPr>
      <w:b/>
      <w:bCs/>
      <w:sz w:val="56"/>
      <w:szCs w:val="56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Application>LibreOffice/24.2.7.2$Linux_X86_64 LibreOffice_project/420$Build-2</Application>
  <AppVersion>15.0000</AppVersion>
  <Pages>9</Pages>
  <Words>1051</Words>
  <Characters>7603</Characters>
  <CharactersWithSpaces>8624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2026-04-20T20:41:00Z</dcterms:created>
  <dc:creator>Учетная запись Майкрософт</dc:creator>
  <dc:description/>
  <dc:language>ru-RU</dc:language>
  <cp:lastModifiedBy/>
  <dcterms:modified xsi:type="dcterms:W3CDTF">2026-04-28T17:46:09Z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