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onsolas" w:cs="Consolas" w:eastAsia="Consolas" w:hAnsi="Consolas"/>
          <w:b w:val="1"/>
          <w:sz w:val="60"/>
          <w:szCs w:val="60"/>
          <w:u w:val="single"/>
        </w:rPr>
      </w:pPr>
      <w:r w:rsidDel="00000000" w:rsidR="00000000" w:rsidRPr="00000000">
        <w:rPr>
          <w:rFonts w:ascii="Consolas" w:cs="Consolas" w:eastAsia="Consolas" w:hAnsi="Consolas"/>
          <w:b w:val="1"/>
          <w:sz w:val="60"/>
          <w:szCs w:val="60"/>
          <w:u w:val="single"/>
          <w:rtl w:val="0"/>
        </w:rPr>
        <w:t xml:space="preserve">Projeto de Bases de Dados</w:t>
      </w:r>
    </w:p>
    <w:p w:rsidR="00000000" w:rsidDel="00000000" w:rsidP="00000000" w:rsidRDefault="00000000" w:rsidRPr="00000000">
      <w:pPr>
        <w:contextualSpacing w:val="0"/>
        <w:rPr>
          <w:rFonts w:ascii="Consolas" w:cs="Consolas" w:eastAsia="Consolas" w:hAnsi="Consolas"/>
          <w:b w:val="1"/>
          <w:sz w:val="60"/>
          <w:szCs w:val="60"/>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36"/>
          <w:szCs w:val="36"/>
        </w:rPr>
      </w:pPr>
      <w:r w:rsidDel="00000000" w:rsidR="00000000" w:rsidRPr="00000000">
        <w:drawing>
          <wp:inline distB="114300" distT="114300" distL="114300" distR="114300">
            <wp:extent cx="5943600" cy="2057400"/>
            <wp:effectExtent b="0" l="0" r="0" t="0"/>
            <wp:docPr descr="feup.png" id="1" name="image02.png"/>
            <a:graphic>
              <a:graphicData uri="http://schemas.openxmlformats.org/drawingml/2006/picture">
                <pic:pic>
                  <pic:nvPicPr>
                    <pic:cNvPr descr="feup.png" id="0" name="image02.png"/>
                    <pic:cNvPicPr preferRelativeResize="0"/>
                  </pic:nvPicPr>
                  <pic:blipFill>
                    <a:blip r:embed="rId5"/>
                    <a:srcRect b="0" l="0" r="0" t="0"/>
                    <a:stretch>
                      <a:fillRect/>
                    </a:stretch>
                  </pic:blipFill>
                  <pic:spPr>
                    <a:xfrm>
                      <a:off x="0" y="0"/>
                      <a:ext cx="5943600" cy="2057400"/>
                    </a:xfrm>
                    <a:prstGeom prst="rect"/>
                    <a:ln/>
                  </pic:spPr>
                </pic:pic>
              </a:graphicData>
            </a:graphic>
          </wp:inline>
        </w:drawing>
      </w:r>
      <w:r w:rsidDel="00000000" w:rsidR="00000000" w:rsidRPr="00000000">
        <w:rPr>
          <w:rFonts w:ascii="Consolas" w:cs="Consolas" w:eastAsia="Consolas" w:hAnsi="Consolas"/>
          <w:b w:val="1"/>
          <w:sz w:val="36"/>
          <w:szCs w:val="36"/>
          <w:rtl w:val="0"/>
        </w:rPr>
        <w:t xml:space="preserve">Descrição da base de dados do Spotify</w:t>
      </w:r>
      <w:r w:rsidDel="00000000" w:rsidR="00000000" w:rsidRPr="00000000">
        <w:drawing>
          <wp:inline distB="114300" distT="114300" distL="114300" distR="114300">
            <wp:extent cx="325006" cy="325006"/>
            <wp:effectExtent b="29232" l="29232" r="29232" t="29232"/>
            <wp:docPr descr="UrY7BAZ-XfXGpfkeWg0zCCeo-7ras4DCoRalC_WXXWTK9q5b0Iw7B0YQMsVxZaNB7DM=w300" id="2" name="image03.png"/>
            <a:graphic>
              <a:graphicData uri="http://schemas.openxmlformats.org/drawingml/2006/picture">
                <pic:pic>
                  <pic:nvPicPr>
                    <pic:cNvPr descr="UrY7BAZ-XfXGpfkeWg0zCCeo-7ras4DCoRalC_WXXWTK9q5b0Iw7B0YQMsVxZaNB7DM=w300" id="0" name="image03.png"/>
                    <pic:cNvPicPr preferRelativeResize="0"/>
                  </pic:nvPicPr>
                  <pic:blipFill>
                    <a:blip r:embed="rId6"/>
                    <a:srcRect b="0" l="0" r="0" t="0"/>
                    <a:stretch>
                      <a:fillRect/>
                    </a:stretch>
                  </pic:blipFill>
                  <pic:spPr>
                    <a:xfrm rot="692617">
                      <a:off x="0" y="0"/>
                      <a:ext cx="325006" cy="32500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Para este trabalho resolvemos verificar a base de dados do Spotify.</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 Spotify tem utilizadores, onde cada utilizador regista-se com username, email, data de nascimento, país, telefone e por fim, a palavra-passe. Cada utilizador tem uma subscrição, onde de início é free mas podendo mudar para premium se efetuar um pagamento mensal, pagamento este que engloba 3 tipos de contas: cartão de crédito, paypal e paysafecard, uma expiração do contrato e um id associado.</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subscrição premium dá oportunidade de se usufruir de download para poder ouvir música offline, sem anúncios e escolha de música na playlist/álbum, liberdade de saltar de música e melhora a qualidade de som.</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Quando a subscrição é grátis, a publicidade ouvida reflete-se no país onde o utilizador se encontra no momento. Cada publicidade tem um id, uma duração e um publicitário associado com nome e investimento.</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Cada conta está dividida para pesquisa em rádio, artistas, playlists próprias ou de outros utilizadores, géneros e recomendações de playlists e álbuns com base na música ouvida.</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Cada utilizador pode escolher como favorito uma música individual ou então um álbum englobando todas as suas músicas e seguir um dado artista, assim como seguir outros utilizadores.</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Cada artista tem álbuns em que cada um destes inclui as faixas de música, artistas relacionados, bibliografia, número de seguidores e número de utilizadores e/ou outros artistas que o artista está a seguir e playlists onde se encontram incluídos.</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Cada álbum está dividido em diversos tipos (estúdio, ao vivo, compilação, best of’s, soundtracks), tem um ou mais géneros musicais (rock, pop, hip hop, country, metal, clássico, etc.), nome do álbum, ano de lançamento e várias faixas de música.</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Cada música tem uma duração, número de vezes ouvida e pertencem a um ou mais álbuns.</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 playlists podem ser criadas por utilizadores e serem constituídas por diversos tipos de música diferente tendo assim um nome associado escolhido pelo criador.</w:t>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contextualSpacing w:val="0"/>
        <w:rPr>
          <w:rFonts w:ascii="Consolas" w:cs="Consolas" w:eastAsia="Consolas" w:hAnsi="Consolas"/>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