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95EE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t>Desempenho de inteligências artificiais na criação de APIs para plataformas de simulação de investimentos.</w:t>
      </w:r>
    </w:p>
    <w:p w14:paraId="450CB8AD" w14:textId="77777777" w:rsidR="001E108A" w:rsidRPr="000B508B" w:rsidRDefault="001E108A" w:rsidP="0084737F">
      <w:pPr>
        <w:spacing w:line="240" w:lineRule="auto"/>
      </w:pPr>
    </w:p>
    <w:p w14:paraId="450CB8AE" w14:textId="343F1E35" w:rsidR="001E108A" w:rsidRPr="0056157E" w:rsidRDefault="0056157E" w:rsidP="0084737F">
      <w:pPr>
        <w:spacing w:line="240" w:lineRule="auto"/>
        <w:jc w:val="center"/>
        <w:rPr>
          <w:b/>
          <w:sz w:val="18"/>
        </w:rPr>
      </w:pPr>
      <w:r w:rsidRPr="0056157E">
        <w:t xml:space="preserve">Igor </w:t>
      </w:r>
      <w:proofErr w:type="spellStart"/>
      <w:r w:rsidRPr="0056157E">
        <w:t>Ayello</w:t>
      </w:r>
      <w:proofErr w:type="spellEnd"/>
      <w:r w:rsidRPr="0056157E">
        <w:t xml:space="preserve"> Borges</w:t>
      </w:r>
      <w:r w:rsidR="00EF1F11" w:rsidRPr="0056157E">
        <w:t>;</w:t>
      </w:r>
      <w:r w:rsidR="00C64E7D" w:rsidRPr="0056157E">
        <w:rPr>
          <w:vertAlign w:val="superscript"/>
        </w:rPr>
        <w:t xml:space="preserve"> </w:t>
      </w:r>
      <w:r w:rsidRPr="0056157E">
        <w:t>Anderson Canale Garcia</w:t>
      </w:r>
    </w:p>
    <w:p w14:paraId="450CB8B8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A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B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C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D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E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F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0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1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2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3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4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5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6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7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8" w14:textId="77777777" w:rsidR="00D92CD6" w:rsidRPr="000B508B" w:rsidRDefault="00D92CD6" w:rsidP="00F55615">
      <w:pPr>
        <w:spacing w:line="360" w:lineRule="auto"/>
        <w:rPr>
          <w:b/>
        </w:rPr>
      </w:pPr>
    </w:p>
    <w:p w14:paraId="450CB8C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A" w14:textId="77777777" w:rsidR="00D92CD6" w:rsidRPr="000B508B" w:rsidRDefault="00D92CD6" w:rsidP="0084737F">
      <w:pPr>
        <w:rPr>
          <w:b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08215B25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lastRenderedPageBreak/>
        <w:t>Desempenho de inteligências artificiais na criação de APIs para plataformas de simulação de investimentos.</w:t>
      </w:r>
    </w:p>
    <w:p w14:paraId="7018C7F7" w14:textId="77777777" w:rsidR="000A46BE" w:rsidRPr="00314D14" w:rsidRDefault="000A46BE" w:rsidP="0084737F">
      <w:pPr>
        <w:spacing w:line="240" w:lineRule="auto"/>
        <w:jc w:val="center"/>
        <w:rPr>
          <w:b/>
        </w:rPr>
      </w:pPr>
    </w:p>
    <w:p w14:paraId="01BC5468" w14:textId="1667B766" w:rsidR="000A46BE" w:rsidRPr="00314D14" w:rsidRDefault="000A46BE" w:rsidP="0084737F">
      <w:pPr>
        <w:spacing w:line="240" w:lineRule="auto"/>
        <w:jc w:val="left"/>
        <w:rPr>
          <w:b/>
        </w:rPr>
      </w:pPr>
      <w:r w:rsidRPr="00314D14">
        <w:rPr>
          <w:b/>
        </w:rPr>
        <w:t>Resumo</w:t>
      </w:r>
    </w:p>
    <w:p w14:paraId="30FECF0E" w14:textId="77777777" w:rsidR="000A46BE" w:rsidRPr="00314D14" w:rsidRDefault="000A46BE" w:rsidP="0084737F">
      <w:pPr>
        <w:spacing w:line="240" w:lineRule="auto"/>
        <w:rPr>
          <w:b/>
        </w:rPr>
      </w:pPr>
    </w:p>
    <w:p w14:paraId="14E43714" w14:textId="77777777" w:rsidR="0056157E" w:rsidRDefault="0056157E" w:rsidP="0084737F">
      <w:pPr>
        <w:spacing w:line="240" w:lineRule="auto"/>
        <w:rPr>
          <w:bCs/>
        </w:rPr>
      </w:pPr>
      <w:r w:rsidRPr="0056157E">
        <w:rPr>
          <w:bCs/>
        </w:rPr>
        <w:t>Este trabalho tem como objetivo comparar o desempenho de cinco modelos de inteligência artificial (</w:t>
      </w:r>
      <w:proofErr w:type="spellStart"/>
      <w:r w:rsidRPr="0056157E">
        <w:rPr>
          <w:bCs/>
        </w:rPr>
        <w:t>Copilot</w:t>
      </w:r>
      <w:proofErr w:type="spellEnd"/>
      <w:r w:rsidRPr="0056157E">
        <w:rPr>
          <w:bCs/>
        </w:rPr>
        <w:t xml:space="preserve">, ChatGPT, </w:t>
      </w:r>
      <w:proofErr w:type="spellStart"/>
      <w:r w:rsidRPr="0056157E">
        <w:rPr>
          <w:bCs/>
        </w:rPr>
        <w:t>DeepSeek</w:t>
      </w:r>
      <w:proofErr w:type="spellEnd"/>
      <w:r w:rsidRPr="0056157E">
        <w:rPr>
          <w:bCs/>
        </w:rPr>
        <w:t xml:space="preserve">, Gemini e Meta AI) na criação de APIs para um simulador de investimentos, avaliando métricas como qualidade do código, segurança e eficiência. A pesquisa adotará uma abordagem experimental quantitativa, utilizando ferramentas como Python, </w:t>
      </w:r>
      <w:proofErr w:type="spellStart"/>
      <w:r w:rsidRPr="0056157E">
        <w:rPr>
          <w:bCs/>
        </w:rPr>
        <w:t>FastAPI</w:t>
      </w:r>
      <w:proofErr w:type="spellEnd"/>
      <w:r w:rsidRPr="0056157E">
        <w:rPr>
          <w:bCs/>
        </w:rPr>
        <w:t xml:space="preserve">, Docker e </w:t>
      </w:r>
      <w:proofErr w:type="spellStart"/>
      <w:r w:rsidRPr="0056157E">
        <w:rPr>
          <w:bCs/>
        </w:rPr>
        <w:t>SonarQube</w:t>
      </w:r>
      <w:proofErr w:type="spellEnd"/>
      <w:r w:rsidRPr="0056157E">
        <w:rPr>
          <w:bCs/>
        </w:rPr>
        <w:t>. Dados financeiros obtidos de APIs externas serão analisados, e os resultados deverão comparar o desempenho entre os modelos testados.</w:t>
      </w:r>
      <w:r w:rsidRPr="0056157E">
        <w:rPr>
          <w:bCs/>
        </w:rPr>
        <w:t xml:space="preserve"> </w:t>
      </w:r>
    </w:p>
    <w:p w14:paraId="30457413" w14:textId="627A9CF4" w:rsidR="000A46BE" w:rsidRPr="00314D14" w:rsidRDefault="000A46BE" w:rsidP="0084737F">
      <w:pPr>
        <w:spacing w:line="240" w:lineRule="auto"/>
      </w:pPr>
      <w:r w:rsidRPr="00314D14">
        <w:rPr>
          <w:b/>
        </w:rPr>
        <w:t xml:space="preserve">Palavras-chave: </w:t>
      </w:r>
      <w:r w:rsidR="0056157E">
        <w:t xml:space="preserve">Inteligência artificial; Comparação AI; Desempenho </w:t>
      </w:r>
      <w:proofErr w:type="spellStart"/>
      <w:r w:rsidR="0056157E">
        <w:t>SonarQube</w:t>
      </w:r>
      <w:proofErr w:type="spellEnd"/>
      <w:r w:rsidR="0056157E">
        <w:t xml:space="preserve">; </w:t>
      </w:r>
      <w:proofErr w:type="spellStart"/>
      <w:r w:rsidR="0056157E">
        <w:t>Chatbot</w:t>
      </w:r>
      <w:proofErr w:type="spellEnd"/>
    </w:p>
    <w:p w14:paraId="5AD34A1D" w14:textId="77777777" w:rsidR="000A46BE" w:rsidRPr="000B508B" w:rsidRDefault="000A46BE" w:rsidP="0084737F">
      <w:pPr>
        <w:spacing w:line="360" w:lineRule="auto"/>
        <w:rPr>
          <w:b/>
        </w:rPr>
      </w:pPr>
    </w:p>
    <w:p w14:paraId="76CF266E" w14:textId="77777777" w:rsidR="000A46BE" w:rsidRPr="000B508B" w:rsidRDefault="000A46BE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Introdução</w:t>
      </w:r>
    </w:p>
    <w:p w14:paraId="04023962" w14:textId="7629ED11" w:rsidR="000A46BE" w:rsidRPr="000B508B" w:rsidRDefault="000A46BE" w:rsidP="0084737F">
      <w:pPr>
        <w:pStyle w:val="PargrafodaLista"/>
        <w:spacing w:line="360" w:lineRule="auto"/>
        <w:ind w:left="0"/>
        <w:jc w:val="left"/>
      </w:pPr>
    </w:p>
    <w:p w14:paraId="2876BD7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 avanço das tecnologias de extração, armazenamento, transmissão e processamento de dados tem melhorado o desenvolvimento da inteligência artificial nos últimos anos (Carvalho, 2021). Esse progresso possibilitou a criação de novas soluções e produtos, transformando os processos de desenvolvimento. Brandão (2020) destaca que organizações que integram tecnologias de inteligência artificial aos seus processos conseguem atender melhor às demandas de clientes, demonstrando o impacto positivo da adoção dessas ferramentas. Aplicações como o ChatGPT e o GitHub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 mostraram capacidade de auxiliar desenvolvedores em tarefas específicas, como a geração de código (Ignácio et al., 2024). Ferramentas de inteligência artificial ainda enfrentam desafios relacionados à precisão e confiabilidade, o que limita sua aplicabilidade em projetos mais complexos.</w:t>
      </w:r>
    </w:p>
    <w:p w14:paraId="6E4EA64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Entre as ferramentas de inteligência artificial mais populares em 2025 estão o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, ChatGPT,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, Gemini e Meta AI, cada uma com características diferentes e modelos específicos. O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 e ChatGPT, por exemplo, utilizam modelos da OpenAI, enquanto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 usa arquiteturas próprias, Gemini e Meta AI são integrados aos ecossistemas do Google e Meta, respectivamente. Essas ferramentas se destacam por sua capacidade de integrar processos e otimizar o trabalho de desenvolvedores.</w:t>
      </w:r>
    </w:p>
    <w:p w14:paraId="5A4D4F1A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Nesse contexto, o uso de inteligência artificial no desenvolvimento de software tem se intensificado buscando aumentar a produtividade e a qualidade dos códigos e produtos gerados, contudo, há uma lacuna na avaliação da eficácia de diferentes modelos de inteligência artificial na criação de APIs confiáveis e funcionais. Considerando o crescente uso dessas ferramentas no desenvolvimento de software, é essencial compreender como as tecnologias disponíveis podem contribuir para o desenvolvimento de aplicações específicas, identificando limitações, oportunidades de melhoria, pontos fortes e fracos.</w:t>
      </w:r>
    </w:p>
    <w:p w14:paraId="62E06E89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lastRenderedPageBreak/>
        <w:t>Portanto, este trabalho busca abordar essa lacuna ao comparar o desempenho de cinco modelos de inteligência artificial na geração de APIs para um simulador de investimentos. Ao final, espera-se identificar métricas e tendências que possam contribuir para o aprimoramento do uso de IA no desenvolvimento de software.</w:t>
      </w:r>
    </w:p>
    <w:p w14:paraId="00BE44CE" w14:textId="77777777" w:rsidR="00551EA4" w:rsidRPr="000B508B" w:rsidRDefault="00551EA4" w:rsidP="00460CD3">
      <w:pPr>
        <w:spacing w:line="360" w:lineRule="auto"/>
        <w:rPr>
          <w:color w:val="000000"/>
        </w:rPr>
      </w:pPr>
    </w:p>
    <w:p w14:paraId="5847BAE4" w14:textId="77CE3418" w:rsidR="000A46BE" w:rsidRPr="000B508B" w:rsidRDefault="00187D7A" w:rsidP="0084737F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 xml:space="preserve">Metodologia ou </w:t>
      </w:r>
      <w:r w:rsidR="000A46BE" w:rsidRPr="000B508B">
        <w:rPr>
          <w:b/>
        </w:rPr>
        <w:t>Material e Métodos</w:t>
      </w:r>
    </w:p>
    <w:p w14:paraId="52D99E89" w14:textId="6AC89782" w:rsidR="000A46BE" w:rsidRPr="000B508B" w:rsidRDefault="000A46BE" w:rsidP="0084737F">
      <w:pPr>
        <w:pStyle w:val="PargrafodaLista"/>
        <w:spacing w:line="360" w:lineRule="auto"/>
        <w:ind w:left="0"/>
      </w:pPr>
    </w:p>
    <w:p w14:paraId="283D28C4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Será adotada uma abordagem experimental quantitativa para avaliar o desempenho de diferentes modelos de inteligência artificial na criação de APIs destinadas à simulação de investimentos. A pesquisa será desenvolvida utilizando ferramentas tecnológicas específicas e métricas padronizadas para análise comparativa.</w:t>
      </w:r>
    </w:p>
    <w:p w14:paraId="4D51A9BD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Os dados serão coletados de fontes externas confiáveis, como a API </w:t>
      </w:r>
      <w:proofErr w:type="spellStart"/>
      <w:r w:rsidRPr="0088422D">
        <w:rPr>
          <w:rFonts w:eastAsia="Arial"/>
        </w:rPr>
        <w:t>YFinance</w:t>
      </w:r>
      <w:proofErr w:type="spellEnd"/>
      <w:r w:rsidRPr="0088422D">
        <w:rPr>
          <w:rFonts w:eastAsia="Arial"/>
        </w:rPr>
        <w:t xml:space="preserve">, que fornecerá cotações históricas e dados financeiros do índice Ibovespa, e o site do Banco Central, para obtenção de índices de CDI diário. Esses dados serão organizados e armazenados em tabelas no banco de dados SQL Server, com o objetivo de facilitar a manipulação e a realização de cálculos durante o experimento. Inicialmente, serão selecionados cinco modelos de inteligência artificial amplamente utilizados e reconhecidos em 2025: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, ChatGPT,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, Gemini e Meta AI. Cada modelo será utilizado para gerar uma versão de </w:t>
      </w:r>
      <w:proofErr w:type="spellStart"/>
      <w:r w:rsidRPr="0088422D">
        <w:rPr>
          <w:rFonts w:eastAsia="Arial"/>
        </w:rPr>
        <w:t>backend</w:t>
      </w:r>
      <w:proofErr w:type="spellEnd"/>
      <w:r w:rsidRPr="0088422D">
        <w:rPr>
          <w:rFonts w:eastAsia="Arial"/>
        </w:rPr>
        <w:t xml:space="preserve"> de uma API, com funcionalidades voltadas para a importação e análise de dados financeiros, consulta a APIs externas, execução de cálculos de risco e retorno, e armazenamento das estratégias de investimento dos usuários.</w:t>
      </w:r>
    </w:p>
    <w:p w14:paraId="50E99CE3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Os códigos gerados por cada modelo serão desenvolvidos sob condições uniformes, utilizando a linguagem Python e o framework </w:t>
      </w:r>
      <w:proofErr w:type="spellStart"/>
      <w:r w:rsidRPr="0088422D">
        <w:rPr>
          <w:rFonts w:eastAsia="Arial"/>
        </w:rPr>
        <w:t>FastAPI</w:t>
      </w:r>
      <w:proofErr w:type="spellEnd"/>
      <w:r w:rsidRPr="0088422D">
        <w:rPr>
          <w:rFonts w:eastAsia="Arial"/>
        </w:rPr>
        <w:t xml:space="preserve">. O Docker será utilizado para criar ambientes de desenvolvimento consistentes, permitindo a virtualização de ferramentas, linguagens de programação e bancos de dados, como o SQL Server. Essa abordagem garante que todas as versões das APIs sejam criadas em configurações semelhantes, permitindo uma comparação justa entre os modelos. A avaliação será realizada utilizando o software </w:t>
      </w:r>
      <w:proofErr w:type="spellStart"/>
      <w:r w:rsidRPr="0088422D">
        <w:rPr>
          <w:rFonts w:eastAsia="Arial"/>
        </w:rPr>
        <w:t>SonarQube</w:t>
      </w:r>
      <w:proofErr w:type="spellEnd"/>
      <w:r w:rsidRPr="0088422D">
        <w:rPr>
          <w:rFonts w:eastAsia="Arial"/>
        </w:rPr>
        <w:t xml:space="preserve">, que fornecerá métricas detalhadas, como quantidade de bugs, vulnerabilidades, </w:t>
      </w:r>
      <w:proofErr w:type="spellStart"/>
      <w:r w:rsidRPr="0088422D">
        <w:rPr>
          <w:rFonts w:eastAsia="Arial"/>
        </w:rPr>
        <w:t>code</w:t>
      </w:r>
      <w:proofErr w:type="spellEnd"/>
      <w:r w:rsidRPr="0088422D">
        <w:rPr>
          <w:rFonts w:eastAsia="Arial"/>
        </w:rPr>
        <w:t xml:space="preserve"> </w:t>
      </w:r>
      <w:proofErr w:type="spellStart"/>
      <w:r w:rsidRPr="0088422D">
        <w:rPr>
          <w:rFonts w:eastAsia="Arial"/>
        </w:rPr>
        <w:t>smells</w:t>
      </w:r>
      <w:proofErr w:type="spellEnd"/>
      <w:r w:rsidRPr="0088422D">
        <w:rPr>
          <w:rFonts w:eastAsia="Arial"/>
        </w:rPr>
        <w:t>, complexidade do código, desempenho, segurança e qualidade geral. Após a análise inicial das métricas, serão feitos pequenos ajustes nos códigos gerados, visando corrigir erros menores e garantir a validade do experimento. Os dados coletados pelas ferramentas de análise serão comparados quantitativamente, utilizando tabelas e gráficos para identificar padrões de desempenho entre os diferentes modelos de inteligência artificial. A avaliação final buscará destacar os pontos fortes e as limitações de cada ferramenta no desenvolvimento de APIs, oferecendo insights claros sobre sua eficácia e impacto na criação de soluções confiáveis e otimizadas.</w:t>
      </w:r>
    </w:p>
    <w:p w14:paraId="329B15E9" w14:textId="77777777" w:rsidR="009110CF" w:rsidRDefault="009110CF" w:rsidP="006B471A">
      <w:pPr>
        <w:spacing w:line="360" w:lineRule="auto"/>
        <w:rPr>
          <w:color w:val="000000"/>
        </w:rPr>
      </w:pPr>
    </w:p>
    <w:p w14:paraId="62569BBF" w14:textId="43E879BD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 xml:space="preserve">Resultados </w:t>
      </w:r>
      <w:r w:rsidR="002E5A96">
        <w:rPr>
          <w:b/>
        </w:rPr>
        <w:t>Preliminares</w:t>
      </w:r>
    </w:p>
    <w:p w14:paraId="2FA1D4E4" w14:textId="77777777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</w:p>
    <w:p w14:paraId="7F113556" w14:textId="77777777" w:rsidR="005B6008" w:rsidRDefault="005B6008" w:rsidP="006B471A">
      <w:pPr>
        <w:pStyle w:val="PargrafodaLista"/>
        <w:spacing w:line="360" w:lineRule="auto"/>
        <w:ind w:left="0" w:firstLine="709"/>
        <w:rPr>
          <w:rFonts w:ascii="Roboto" w:hAnsi="Roboto"/>
        </w:rPr>
      </w:pPr>
      <w:r w:rsidRPr="005154B6">
        <w:t xml:space="preserve">O título da seção </w:t>
      </w:r>
      <w:r>
        <w:t>Resultados Preliminares</w:t>
      </w:r>
      <w:r w:rsidRPr="005154B6">
        <w:t xml:space="preserve"> deve ser alinhado à esquerda, grafado em negrito com as primeiras </w:t>
      </w:r>
      <w:r w:rsidRPr="00294533">
        <w:t>letras das palavras em letras maiúsculas. É permitido que a seção seja dividida em subtópicos, seguindo a de acordo com a descrição feita no item 16.5 Resultados e Discussão e</w:t>
      </w:r>
      <w:r w:rsidRPr="005154B6">
        <w:t xml:space="preserve"> apresentados na mesma ordem da seção Material e Métodos. Nesta seção devem ser apresentados</w:t>
      </w:r>
      <w:r>
        <w:t xml:space="preserve"> os resultados parciais obtidos na pesquisa, ou seja, os resultados obtidos até o momento. </w:t>
      </w:r>
    </w:p>
    <w:p w14:paraId="52381FF3" w14:textId="72867EA0" w:rsidR="005B6008" w:rsidRPr="005A6631" w:rsidRDefault="005B6008" w:rsidP="005B6008">
      <w:pPr>
        <w:spacing w:line="360" w:lineRule="auto"/>
        <w:rPr>
          <w:b/>
        </w:rPr>
      </w:pPr>
      <w:r w:rsidRPr="005A6631">
        <w:rPr>
          <w:b/>
        </w:rPr>
        <w:t xml:space="preserve">Atenção: </w:t>
      </w:r>
      <w:r w:rsidRPr="005A6631">
        <w:rPr>
          <w:rStyle w:val="normaltextrun"/>
          <w:color w:val="000000"/>
          <w:shd w:val="clear" w:color="auto" w:fill="FFFFFF"/>
        </w:rPr>
        <w:t xml:space="preserve">antes de enviar o arquivo para o Sistema de </w:t>
      </w:r>
      <w:proofErr w:type="spellStart"/>
      <w:r w:rsidRPr="005A6631">
        <w:rPr>
          <w:rStyle w:val="normaltextrun"/>
          <w:color w:val="000000"/>
          <w:shd w:val="clear" w:color="auto" w:fill="FFFFFF"/>
        </w:rPr>
        <w:t>TCCs</w:t>
      </w:r>
      <w:proofErr w:type="spellEnd"/>
      <w:r w:rsidRPr="005A6631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49F7CF34" w14:textId="77777777" w:rsidR="005B6008" w:rsidRDefault="005B6008" w:rsidP="0084737F">
      <w:pPr>
        <w:pStyle w:val="PargrafodaLista"/>
        <w:spacing w:line="360" w:lineRule="auto"/>
        <w:ind w:left="0"/>
        <w:jc w:val="left"/>
        <w:rPr>
          <w:b/>
        </w:rPr>
      </w:pPr>
    </w:p>
    <w:p w14:paraId="0F6C093B" w14:textId="458993CC" w:rsidR="000A46BE" w:rsidRPr="000B508B" w:rsidRDefault="005154B6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Conclusão(ões) ou Considerações Finais</w:t>
      </w:r>
    </w:p>
    <w:p w14:paraId="6DDD8F35" w14:textId="77777777" w:rsidR="005154B6" w:rsidRPr="000B508B" w:rsidRDefault="005154B6" w:rsidP="0084737F">
      <w:pPr>
        <w:pStyle w:val="PargrafodaLista"/>
        <w:spacing w:line="360" w:lineRule="auto"/>
        <w:ind w:left="0"/>
        <w:jc w:val="left"/>
      </w:pPr>
    </w:p>
    <w:p w14:paraId="3F648737" w14:textId="77777777" w:rsidR="00353C8F" w:rsidRDefault="00353C8F" w:rsidP="00353C8F">
      <w:pPr>
        <w:pStyle w:val="PargrafodaLista"/>
        <w:spacing w:line="360" w:lineRule="auto"/>
        <w:ind w:left="0" w:firstLine="709"/>
        <w:rPr>
          <w:bCs/>
        </w:rPr>
      </w:pPr>
      <w:r w:rsidRPr="00C71EB1">
        <w:rPr>
          <w:bCs/>
        </w:rPr>
        <w:t>Tópico obrigatório para</w:t>
      </w:r>
      <w:r>
        <w:rPr>
          <w:bCs/>
        </w:rPr>
        <w:t xml:space="preserve"> o depósito do TCC</w:t>
      </w:r>
      <w:r w:rsidRPr="00C71EB1">
        <w:rPr>
          <w:bCs/>
        </w:rPr>
        <w:t>, porém opcional para a etapa dos Resultados preliminares.</w:t>
      </w:r>
      <w:r>
        <w:rPr>
          <w:bCs/>
        </w:rPr>
        <w:t xml:space="preserve"> </w:t>
      </w:r>
      <w:r>
        <w:rPr>
          <w:bCs/>
        </w:rPr>
        <w:tab/>
      </w:r>
    </w:p>
    <w:p w14:paraId="0EA41F3A" w14:textId="7E55176C" w:rsidR="00353C8F" w:rsidRPr="005A6631" w:rsidRDefault="00353C8F" w:rsidP="00353C8F">
      <w:pPr>
        <w:spacing w:line="360" w:lineRule="auto"/>
        <w:rPr>
          <w:b/>
        </w:rPr>
      </w:pPr>
      <w:r w:rsidRPr="005A6631">
        <w:rPr>
          <w:b/>
        </w:rPr>
        <w:t xml:space="preserve">Atenção: </w:t>
      </w:r>
      <w:r w:rsidRPr="005A6631">
        <w:rPr>
          <w:rStyle w:val="normaltextrun"/>
          <w:color w:val="000000"/>
          <w:shd w:val="clear" w:color="auto" w:fill="FFFFFF"/>
        </w:rPr>
        <w:t xml:space="preserve">antes de enviar o arquivo para o Sistema de </w:t>
      </w:r>
      <w:proofErr w:type="spellStart"/>
      <w:r w:rsidRPr="005A6631">
        <w:rPr>
          <w:rStyle w:val="normaltextrun"/>
          <w:color w:val="000000"/>
          <w:shd w:val="clear" w:color="auto" w:fill="FFFFFF"/>
        </w:rPr>
        <w:t>TCCs</w:t>
      </w:r>
      <w:proofErr w:type="spellEnd"/>
      <w:r w:rsidRPr="005A6631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1988D8CB" w14:textId="77777777" w:rsidR="005154B6" w:rsidRPr="000B508B" w:rsidRDefault="005154B6" w:rsidP="0084737F">
      <w:pPr>
        <w:spacing w:line="360" w:lineRule="auto"/>
      </w:pPr>
    </w:p>
    <w:p w14:paraId="6597D8DE" w14:textId="77777777" w:rsidR="000A46BE" w:rsidRPr="000B508B" w:rsidRDefault="000A46BE" w:rsidP="0084737F">
      <w:pPr>
        <w:spacing w:line="360" w:lineRule="auto"/>
        <w:rPr>
          <w:b/>
        </w:rPr>
      </w:pPr>
      <w:bookmarkStart w:id="1" w:name="_Hlk33977167"/>
      <w:r w:rsidRPr="000B508B">
        <w:rPr>
          <w:b/>
        </w:rPr>
        <w:t>Referências</w:t>
      </w:r>
    </w:p>
    <w:bookmarkEnd w:id="1"/>
    <w:p w14:paraId="0D67B80F" w14:textId="77777777" w:rsidR="000A46BE" w:rsidRPr="000B508B" w:rsidRDefault="000A46BE" w:rsidP="0084737F">
      <w:pPr>
        <w:spacing w:line="360" w:lineRule="auto"/>
        <w:rPr>
          <w:b/>
        </w:rPr>
      </w:pPr>
    </w:p>
    <w:p w14:paraId="28267A28" w14:textId="77777777" w:rsidR="00371DCD" w:rsidRPr="0088422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>Ignácio, A.C.; Oliveira, L.S.; Francez, M.P.M.; Eficiência do Uso da Inteligência Artificial no Desenvolvimento de Software. Março 2024.</w:t>
      </w:r>
    </w:p>
    <w:p w14:paraId="67290C8C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 xml:space="preserve">Carvalho, A.C.P.L.F.; Inteligência Artificial: riscos, benefícios e uso responsável. </w:t>
      </w:r>
      <w:r>
        <w:rPr>
          <w:rFonts w:eastAsia="Arial"/>
        </w:rPr>
        <w:t>Abril 2021.</w:t>
      </w:r>
    </w:p>
    <w:p w14:paraId="2CD343A8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>
        <w:rPr>
          <w:rFonts w:eastAsia="Arial"/>
        </w:rPr>
        <w:t>Brandão, R.; Inteligência Artificial, trabalho e produtividade. Novembro 2020.</w:t>
      </w:r>
    </w:p>
    <w:p w14:paraId="6ADFFED1" w14:textId="2E3F7729" w:rsidR="004C12D2" w:rsidRPr="000B508B" w:rsidRDefault="004C12D2" w:rsidP="0084737F">
      <w:pPr>
        <w:spacing w:line="360" w:lineRule="auto"/>
      </w:pPr>
    </w:p>
    <w:p w14:paraId="2ECF2FEF" w14:textId="2EFF05FE" w:rsidR="00FE14AF" w:rsidRPr="000B508B" w:rsidRDefault="00FE14AF" w:rsidP="00333CEA">
      <w:pPr>
        <w:spacing w:line="360" w:lineRule="auto"/>
      </w:pPr>
    </w:p>
    <w:sectPr w:rsidR="00FE14AF" w:rsidRPr="000B508B" w:rsidSect="00346452"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24FBB" w14:textId="77777777" w:rsidR="000B0545" w:rsidRDefault="000B0545" w:rsidP="005F5FEB">
      <w:pPr>
        <w:spacing w:line="240" w:lineRule="auto"/>
      </w:pPr>
      <w:r>
        <w:separator/>
      </w:r>
    </w:p>
  </w:endnote>
  <w:endnote w:type="continuationSeparator" w:id="0">
    <w:p w14:paraId="4947A5C6" w14:textId="77777777" w:rsidR="000B0545" w:rsidRDefault="000B0545" w:rsidP="005F5FEB">
      <w:pPr>
        <w:spacing w:line="240" w:lineRule="auto"/>
      </w:pPr>
      <w:r>
        <w:continuationSeparator/>
      </w:r>
    </w:p>
  </w:endnote>
  <w:endnote w:type="continuationNotice" w:id="1">
    <w:p w14:paraId="543540AD" w14:textId="77777777" w:rsidR="000B0545" w:rsidRDefault="000B05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A29A2" w14:textId="77777777" w:rsidR="000B0545" w:rsidRDefault="000B0545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3CE93995" w14:textId="77777777" w:rsidR="000B0545" w:rsidRDefault="000B0545" w:rsidP="005F5FEB">
      <w:pPr>
        <w:spacing w:line="240" w:lineRule="auto"/>
      </w:pPr>
      <w:r>
        <w:continuationSeparator/>
      </w:r>
    </w:p>
  </w:footnote>
  <w:footnote w:type="continuationNotice" w:id="1">
    <w:p w14:paraId="3A07E830" w14:textId="77777777" w:rsidR="000B0545" w:rsidRDefault="000B05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056D" w14:textId="6833B6ED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 w:rsidR="0056157E">
      <w:rPr>
        <w:sz w:val="16"/>
        <w:szCs w:val="17"/>
      </w:rPr>
      <w:t>Engenharia de Software</w:t>
    </w:r>
    <w:r>
      <w:rPr>
        <w:sz w:val="16"/>
        <w:szCs w:val="17"/>
      </w:rPr>
      <w:t xml:space="preserve"> – </w:t>
    </w:r>
    <w:r w:rsidR="0056157E">
      <w:rPr>
        <w:sz w:val="16"/>
        <w:szCs w:val="17"/>
      </w:rPr>
      <w:t>2025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1"/>
  </w:num>
  <w:num w:numId="2" w16cid:durableId="154625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318BF"/>
    <w:rsid w:val="0003392C"/>
    <w:rsid w:val="00033ABE"/>
    <w:rsid w:val="00033C52"/>
    <w:rsid w:val="00034A24"/>
    <w:rsid w:val="000379B9"/>
    <w:rsid w:val="000414DF"/>
    <w:rsid w:val="00042541"/>
    <w:rsid w:val="000526C0"/>
    <w:rsid w:val="00061444"/>
    <w:rsid w:val="0006184C"/>
    <w:rsid w:val="0006582A"/>
    <w:rsid w:val="00080BC8"/>
    <w:rsid w:val="00095461"/>
    <w:rsid w:val="000A1F2D"/>
    <w:rsid w:val="000A23B0"/>
    <w:rsid w:val="000A46BE"/>
    <w:rsid w:val="000A64CD"/>
    <w:rsid w:val="000A7332"/>
    <w:rsid w:val="000B0545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6CA7"/>
    <w:rsid w:val="001179F3"/>
    <w:rsid w:val="00123A50"/>
    <w:rsid w:val="001349B7"/>
    <w:rsid w:val="0014260C"/>
    <w:rsid w:val="0015596D"/>
    <w:rsid w:val="00155FEB"/>
    <w:rsid w:val="001650D8"/>
    <w:rsid w:val="00173435"/>
    <w:rsid w:val="0017695E"/>
    <w:rsid w:val="0018079B"/>
    <w:rsid w:val="00183B05"/>
    <w:rsid w:val="00187D7A"/>
    <w:rsid w:val="00196DB1"/>
    <w:rsid w:val="001A1471"/>
    <w:rsid w:val="001A2B26"/>
    <w:rsid w:val="001A3AE9"/>
    <w:rsid w:val="001B0BBE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913"/>
    <w:rsid w:val="00222FB8"/>
    <w:rsid w:val="00225427"/>
    <w:rsid w:val="0023417B"/>
    <w:rsid w:val="00244168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1B98"/>
    <w:rsid w:val="00282166"/>
    <w:rsid w:val="00286FB4"/>
    <w:rsid w:val="002875D3"/>
    <w:rsid w:val="00295E7E"/>
    <w:rsid w:val="00296614"/>
    <w:rsid w:val="002A6B6D"/>
    <w:rsid w:val="002B5BAD"/>
    <w:rsid w:val="002B7B5A"/>
    <w:rsid w:val="002C6C46"/>
    <w:rsid w:val="002D0A4C"/>
    <w:rsid w:val="002D35E9"/>
    <w:rsid w:val="002D3B35"/>
    <w:rsid w:val="002D6078"/>
    <w:rsid w:val="002D6AF2"/>
    <w:rsid w:val="002D778A"/>
    <w:rsid w:val="002E3D0D"/>
    <w:rsid w:val="002E5A96"/>
    <w:rsid w:val="002F1330"/>
    <w:rsid w:val="002F2245"/>
    <w:rsid w:val="002F3830"/>
    <w:rsid w:val="00302BCD"/>
    <w:rsid w:val="00311C33"/>
    <w:rsid w:val="0031459B"/>
    <w:rsid w:val="00314D14"/>
    <w:rsid w:val="00320448"/>
    <w:rsid w:val="00323A4C"/>
    <w:rsid w:val="00325B43"/>
    <w:rsid w:val="00330DB8"/>
    <w:rsid w:val="00333CEA"/>
    <w:rsid w:val="0033468D"/>
    <w:rsid w:val="00346452"/>
    <w:rsid w:val="0035192B"/>
    <w:rsid w:val="00351961"/>
    <w:rsid w:val="00353C8F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1DCD"/>
    <w:rsid w:val="003724DA"/>
    <w:rsid w:val="00374325"/>
    <w:rsid w:val="00376C38"/>
    <w:rsid w:val="0038279B"/>
    <w:rsid w:val="00382BEB"/>
    <w:rsid w:val="00383658"/>
    <w:rsid w:val="003923FF"/>
    <w:rsid w:val="003A17EC"/>
    <w:rsid w:val="003A2BF8"/>
    <w:rsid w:val="003A50AD"/>
    <w:rsid w:val="003A6B04"/>
    <w:rsid w:val="003B3E2D"/>
    <w:rsid w:val="003C0770"/>
    <w:rsid w:val="003C0DDD"/>
    <w:rsid w:val="003C10F9"/>
    <w:rsid w:val="003C1B38"/>
    <w:rsid w:val="003C65F6"/>
    <w:rsid w:val="003C7E8D"/>
    <w:rsid w:val="003E150B"/>
    <w:rsid w:val="003E36CE"/>
    <w:rsid w:val="003E64D0"/>
    <w:rsid w:val="003F02C0"/>
    <w:rsid w:val="003F1EED"/>
    <w:rsid w:val="003F72AE"/>
    <w:rsid w:val="003F77A8"/>
    <w:rsid w:val="00402E00"/>
    <w:rsid w:val="0040349A"/>
    <w:rsid w:val="00405865"/>
    <w:rsid w:val="00406344"/>
    <w:rsid w:val="004139D1"/>
    <w:rsid w:val="00414EA7"/>
    <w:rsid w:val="004153E1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60CD3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1E3"/>
    <w:rsid w:val="004B73BD"/>
    <w:rsid w:val="004C12D2"/>
    <w:rsid w:val="004D48C1"/>
    <w:rsid w:val="004E1ADB"/>
    <w:rsid w:val="004E2E96"/>
    <w:rsid w:val="005154B6"/>
    <w:rsid w:val="00516C5E"/>
    <w:rsid w:val="00521FEE"/>
    <w:rsid w:val="00522FDE"/>
    <w:rsid w:val="00527BBF"/>
    <w:rsid w:val="00530C1C"/>
    <w:rsid w:val="0053239C"/>
    <w:rsid w:val="005325A6"/>
    <w:rsid w:val="00532A60"/>
    <w:rsid w:val="0053780E"/>
    <w:rsid w:val="005407AB"/>
    <w:rsid w:val="005502EC"/>
    <w:rsid w:val="00551EA4"/>
    <w:rsid w:val="00556C81"/>
    <w:rsid w:val="0056157E"/>
    <w:rsid w:val="00580198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2400"/>
    <w:rsid w:val="005B3614"/>
    <w:rsid w:val="005B3BCF"/>
    <w:rsid w:val="005B55DF"/>
    <w:rsid w:val="005B6008"/>
    <w:rsid w:val="005B69C1"/>
    <w:rsid w:val="005C0B45"/>
    <w:rsid w:val="005C6BA6"/>
    <w:rsid w:val="005D6B9B"/>
    <w:rsid w:val="005E318E"/>
    <w:rsid w:val="005F29F8"/>
    <w:rsid w:val="005F4EB3"/>
    <w:rsid w:val="005F557F"/>
    <w:rsid w:val="005F5FEB"/>
    <w:rsid w:val="0062319A"/>
    <w:rsid w:val="00634689"/>
    <w:rsid w:val="00636D01"/>
    <w:rsid w:val="00647DBF"/>
    <w:rsid w:val="00656104"/>
    <w:rsid w:val="00657EA6"/>
    <w:rsid w:val="0066110E"/>
    <w:rsid w:val="006805F5"/>
    <w:rsid w:val="00681AD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B471A"/>
    <w:rsid w:val="006C2C8C"/>
    <w:rsid w:val="006C3452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0FC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56F85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B6CBB"/>
    <w:rsid w:val="007C6844"/>
    <w:rsid w:val="007D6428"/>
    <w:rsid w:val="007E290A"/>
    <w:rsid w:val="007F4591"/>
    <w:rsid w:val="007F54A6"/>
    <w:rsid w:val="007F57A4"/>
    <w:rsid w:val="00800FF0"/>
    <w:rsid w:val="00811A4F"/>
    <w:rsid w:val="00811DE0"/>
    <w:rsid w:val="00812949"/>
    <w:rsid w:val="00812F4F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CFD"/>
    <w:rsid w:val="00890B17"/>
    <w:rsid w:val="008923FD"/>
    <w:rsid w:val="0089638E"/>
    <w:rsid w:val="008A0CE2"/>
    <w:rsid w:val="008A1677"/>
    <w:rsid w:val="008A3CF6"/>
    <w:rsid w:val="008A594B"/>
    <w:rsid w:val="008B0031"/>
    <w:rsid w:val="008B038A"/>
    <w:rsid w:val="008B0687"/>
    <w:rsid w:val="008B4775"/>
    <w:rsid w:val="008B5BBC"/>
    <w:rsid w:val="008C5578"/>
    <w:rsid w:val="008C6599"/>
    <w:rsid w:val="008C7AB1"/>
    <w:rsid w:val="008D2C4F"/>
    <w:rsid w:val="008D3984"/>
    <w:rsid w:val="008D541D"/>
    <w:rsid w:val="008E02ED"/>
    <w:rsid w:val="008E34A4"/>
    <w:rsid w:val="008E45B7"/>
    <w:rsid w:val="008E4B54"/>
    <w:rsid w:val="008F2AC4"/>
    <w:rsid w:val="008F4149"/>
    <w:rsid w:val="008F707D"/>
    <w:rsid w:val="00904BC2"/>
    <w:rsid w:val="00906BFA"/>
    <w:rsid w:val="009110CF"/>
    <w:rsid w:val="00916A5A"/>
    <w:rsid w:val="00917196"/>
    <w:rsid w:val="009248B0"/>
    <w:rsid w:val="00925DF0"/>
    <w:rsid w:val="00926F3A"/>
    <w:rsid w:val="009319BD"/>
    <w:rsid w:val="00931D71"/>
    <w:rsid w:val="00932E28"/>
    <w:rsid w:val="0093332B"/>
    <w:rsid w:val="0094025E"/>
    <w:rsid w:val="0094383B"/>
    <w:rsid w:val="00943F5A"/>
    <w:rsid w:val="00952629"/>
    <w:rsid w:val="009629EB"/>
    <w:rsid w:val="00964DE5"/>
    <w:rsid w:val="00973982"/>
    <w:rsid w:val="009807AF"/>
    <w:rsid w:val="00981503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2FB9"/>
    <w:rsid w:val="00A045BD"/>
    <w:rsid w:val="00A06683"/>
    <w:rsid w:val="00A143E9"/>
    <w:rsid w:val="00A3138A"/>
    <w:rsid w:val="00A4125E"/>
    <w:rsid w:val="00A41656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666A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0036"/>
    <w:rsid w:val="00AB3AFC"/>
    <w:rsid w:val="00AB5872"/>
    <w:rsid w:val="00AC5332"/>
    <w:rsid w:val="00AE2179"/>
    <w:rsid w:val="00AF384D"/>
    <w:rsid w:val="00AF625F"/>
    <w:rsid w:val="00AF7A61"/>
    <w:rsid w:val="00B0110A"/>
    <w:rsid w:val="00B05096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A0816"/>
    <w:rsid w:val="00BA30A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078A5"/>
    <w:rsid w:val="00C232C9"/>
    <w:rsid w:val="00C24BEA"/>
    <w:rsid w:val="00C26E78"/>
    <w:rsid w:val="00C278FE"/>
    <w:rsid w:val="00C32EE4"/>
    <w:rsid w:val="00C32F20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3EB4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3D03"/>
    <w:rsid w:val="00D45EA7"/>
    <w:rsid w:val="00D475D2"/>
    <w:rsid w:val="00D50856"/>
    <w:rsid w:val="00D52F94"/>
    <w:rsid w:val="00D65298"/>
    <w:rsid w:val="00D65B3F"/>
    <w:rsid w:val="00D706A2"/>
    <w:rsid w:val="00D72013"/>
    <w:rsid w:val="00D757B2"/>
    <w:rsid w:val="00D85677"/>
    <w:rsid w:val="00D91E0D"/>
    <w:rsid w:val="00D92CD6"/>
    <w:rsid w:val="00D93A72"/>
    <w:rsid w:val="00DB07AF"/>
    <w:rsid w:val="00DB1D8D"/>
    <w:rsid w:val="00DB4B1B"/>
    <w:rsid w:val="00DB5464"/>
    <w:rsid w:val="00DC17A2"/>
    <w:rsid w:val="00DC1FA9"/>
    <w:rsid w:val="00DD0D55"/>
    <w:rsid w:val="00DD423D"/>
    <w:rsid w:val="00DD4970"/>
    <w:rsid w:val="00DD6CA9"/>
    <w:rsid w:val="00DE4D59"/>
    <w:rsid w:val="00DF03DC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64C44"/>
    <w:rsid w:val="00E71060"/>
    <w:rsid w:val="00E80C1F"/>
    <w:rsid w:val="00E835B5"/>
    <w:rsid w:val="00E87EBF"/>
    <w:rsid w:val="00E92DB9"/>
    <w:rsid w:val="00E93994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4DF"/>
    <w:rsid w:val="00EF1565"/>
    <w:rsid w:val="00EF1F11"/>
    <w:rsid w:val="00EF3BA4"/>
    <w:rsid w:val="00EF3BB2"/>
    <w:rsid w:val="00EF52B5"/>
    <w:rsid w:val="00EF654F"/>
    <w:rsid w:val="00EF7DDF"/>
    <w:rsid w:val="00F0090B"/>
    <w:rsid w:val="00F019D6"/>
    <w:rsid w:val="00F0606D"/>
    <w:rsid w:val="00F060A0"/>
    <w:rsid w:val="00F070EE"/>
    <w:rsid w:val="00F14CB3"/>
    <w:rsid w:val="00F21C79"/>
    <w:rsid w:val="00F23EFD"/>
    <w:rsid w:val="00F30BB0"/>
    <w:rsid w:val="00F40FF3"/>
    <w:rsid w:val="00F535FD"/>
    <w:rsid w:val="00F55615"/>
    <w:rsid w:val="00F55B7C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2076"/>
    <w:rsid w:val="00FB42DE"/>
    <w:rsid w:val="00FB4469"/>
    <w:rsid w:val="00FD2C4C"/>
    <w:rsid w:val="00FD4E5F"/>
    <w:rsid w:val="00FE14AF"/>
    <w:rsid w:val="00FE46A3"/>
    <w:rsid w:val="00FE4C2F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4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4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FF7C0-7312-4E0E-A444-E10184C0C7F1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58AD907-4B6B-438E-930A-AF1D9E898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1F55A-1B2E-4506-A75A-A779262F9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igor8n1@gmail.com</cp:lastModifiedBy>
  <cp:revision>19</cp:revision>
  <cp:lastPrinted>2014-09-18T13:37:00Z</cp:lastPrinted>
  <dcterms:created xsi:type="dcterms:W3CDTF">2024-06-11T18:04:00Z</dcterms:created>
  <dcterms:modified xsi:type="dcterms:W3CDTF">2025-04-26T01:52:00Z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