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sz w:val="18"/>
          <w:szCs w:val="18"/>
        </w:rPr>
      </w:pPr>
      <w:r w:rsidDel="00000000" w:rsidR="00000000" w:rsidRPr="00000000">
        <w:rPr>
          <w:rtl w:val="0"/>
        </w:rPr>
        <w:t xml:space="preserve">Igor Ayello Borges;</w:t>
      </w:r>
      <w:r w:rsidDel="00000000" w:rsidR="00000000" w:rsidRPr="00000000">
        <w:rPr>
          <w:vertAlign w:val="superscript"/>
          <w:rtl w:val="0"/>
        </w:rPr>
        <w:t xml:space="preserve"> </w:t>
      </w:r>
      <w:r w:rsidDel="00000000" w:rsidR="00000000" w:rsidRPr="00000000">
        <w:rPr>
          <w:rtl w:val="0"/>
        </w:rPr>
        <w:t xml:space="preserve">Anderson Canale Garcia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Resumo</w:t>
      </w:r>
    </w:p>
    <w:p w:rsidR="00000000" w:rsidDel="00000000" w:rsidP="00000000" w:rsidRDefault="00000000" w:rsidRPr="00000000" w14:paraId="0000001B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  <w:t xml:space="preserve">Este trabalho tem como objetivo comparar o desempenho de cinco modelos de inteligência artificial (Copilot, ChatGPT, DeepSeek, Gemini e Meta AI) na criação de APIs para um simulador de investimentos, avaliando métricas como qualidade do código, segurança e eficiência. A pesquisa adotará uma abordagem experimental quantitativa, utilizando ferramentas como Python, FastAPI, Docker e SonarQube. Dados financeiros obtidos de APIs externas serão analisados, e os resultados deverão comparar o desempenho entre os modelos testados. </w:t>
      </w:r>
    </w:p>
    <w:p w:rsidR="00000000" w:rsidDel="00000000" w:rsidP="00000000" w:rsidRDefault="00000000" w:rsidRPr="00000000" w14:paraId="0000001D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Palavras-chave: </w:t>
      </w:r>
      <w:r w:rsidDel="00000000" w:rsidR="00000000" w:rsidRPr="00000000">
        <w:rPr>
          <w:rtl w:val="0"/>
        </w:rPr>
        <w:t xml:space="preserve">Inteligência artificial; Comparação AI; Desempenho SonarQube; Chatbot</w:t>
      </w:r>
    </w:p>
    <w:p w:rsidR="00000000" w:rsidDel="00000000" w:rsidP="00000000" w:rsidRDefault="00000000" w:rsidRPr="00000000" w14:paraId="0000001E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O avanço das tecnologias de extração, armazenamento, transmissão e processamento de dados tem permitido melhorias no desenvolvimento da Inteligência Artificial (IA) nos últimos anos (Carvalho, 2021). Esse progresso possibilitou a criação de novas soluções e produtos, transformando os processos de desenvolvimento. Brandão (2020) destaca que a integração de tecnologias de IA aos processos organizacionais tem resultado em um melhor atendimento às demandas dos clientes, demonstrando o impacto positivo da adoção dessas ferramentas. Aplicações como o ChatGPT e o GitHub Copilot têm mostrado capacidade de auxiliar desenvolvedores em tarefas específicas, como a geração de código (Ignácio et al., 2024). No entanto, desafios relacionados à precisão e confiabilidade ainda são enfrentados por essas ferramentas, o que limita sua aplicabilidade em projetos mais complexos.</w:t>
      </w:r>
    </w:p>
    <w:p w:rsidR="00000000" w:rsidDel="00000000" w:rsidP="00000000" w:rsidRDefault="00000000" w:rsidRPr="00000000" w14:paraId="00000021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Segundo o DataReportal, plataforma que analisa dados digitais globais e fornece informações sobre tendências, entre as ferramentas de inteligência artificial mais populares em 2025 estão o Copilot, ChatGPT, DeepSeek, Gemini e Meta AI, cada uma apresentando características distintas e modelos específicos. O Copilot e o ChatGPT, por exemplo, utilizam modelos desenvolvidos pela OpenAI, enquanto o DeepSeek emprega arquiteturas próprias. O Gemini e o Meta AI integram os ecossistemas do Google e da Meta, respectivamente. A capacidade dessas ferramentas de integrar processos e otimizar o trabalho de desenvolvedores tem sido destacada (Sida et al., 2023).</w:t>
      </w:r>
    </w:p>
    <w:p w:rsidR="00000000" w:rsidDel="00000000" w:rsidP="00000000" w:rsidRDefault="00000000" w:rsidRPr="00000000" w14:paraId="00000022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Nesse contexto, o uso da inteligência artificial no desenvolvimento de software tem sido intensificado com o objetivo de aumentar a produtividade e melhorar a qualidade dos códigos e produtos gerados (Cui et al., 2025). No entanto, uma lacuna permanece na avaliação da eficácia de diferentes modelos de inteligência artificial na criação de APIs confiáveis e funcionais (Wu et al., 2024). Dado o crescimento da aplicação dessas tecnologias no desenvolvimento de software, torna-se essencial compreender de que forma as ferramentas disponíveis podem contribuir para a criação de aplicações específicas, identificando limitações, oportunidades de melhoria, pontos fortes e desafios.</w:t>
      </w:r>
    </w:p>
    <w:p w:rsidR="00000000" w:rsidDel="00000000" w:rsidP="00000000" w:rsidRDefault="00000000" w:rsidRPr="00000000" w14:paraId="00000023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Diante disso, este estudo propõe uma abordagem comparativa do desempenho de cinco modelos de inteligência artificial na geração de APIs para um simulador de investimentos. Ao término da pesquisa, espera-se que métricas e tendências sejam identificadas, contribuindo para o aprimoramento do uso da IA no desenvolvimento de software.</w:t>
      </w:r>
    </w:p>
    <w:p w:rsidR="00000000" w:rsidDel="00000000" w:rsidP="00000000" w:rsidRDefault="00000000" w:rsidRPr="00000000" w14:paraId="00000024">
      <w:pPr>
        <w:spacing w:line="36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Metodologia ou Material e Métodos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Uma abordagem experimental quantitativa será adotada para a avaliação do desempenho de diferentes modelos de inteligência artificial na criação de APIs destinadas à simulação de investimentos. A pesquisa será conduzida utilizando ferramentas tecnológicas específicas e métricas padronizadas para uma análise comparativa.</w:t>
      </w:r>
    </w:p>
    <w:p w:rsidR="00000000" w:rsidDel="00000000" w:rsidP="00000000" w:rsidRDefault="00000000" w:rsidRPr="00000000" w14:paraId="00000028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Os dados serão coletados de fontes externas confiáveis, incluindo a API YFinance, que fornecerá cotações históricas e dados financeiros do índice Ibovespa, e o site do Banco Central, para obtenção de índices de CDI diário. Esses dados serão organizados e armazenados em tabelas no banco de dados SQL Server, facilitando a manipulação e a realização de cálculos durante o experimento. Inicialmente, cinco modelos de inteligência artificial amplamente utilizados e reconhecidos em 2025 serão selecionados: Copilot, ChatGPT, DeepSeek, Gemini e Meta AI. Cada modelo será empregado na geração de uma versão de backend de uma API, incorporando funcionalidades voltadas para a importação e análise de dados financeiros, consulta a APIs externas, execução de cálculos de risco e retorno, e armazenamento das estratégias de investimento dos usuários.</w:t>
      </w:r>
    </w:p>
    <w:p w:rsidR="00000000" w:rsidDel="00000000" w:rsidP="00000000" w:rsidRDefault="00000000" w:rsidRPr="00000000" w14:paraId="00000029">
      <w:pPr>
        <w:spacing w:after="240" w:before="240" w:line="360" w:lineRule="auto"/>
        <w:ind w:firstLine="720"/>
        <w:rPr>
          <w:color w:val="000000"/>
        </w:rPr>
      </w:pPr>
      <w:r w:rsidDel="00000000" w:rsidR="00000000" w:rsidRPr="00000000">
        <w:rPr>
          <w:rtl w:val="0"/>
        </w:rPr>
        <w:t xml:space="preserve">Os códigos gerados por cada modelo serão desenvolvidos sob condições uniformes, empregando a linguagem Python e o framework FastAPI. O Docker será utilizado para criação de ambientes de desenvolvimento consistentes, permitindo a virtualização de ferramentas, linguagens de programação e bancos de dados, como o SQL Server. Essa abordagem garantirá que todas as versões das APIs sejam implementadas em configurações semelhantes, viabilizando uma comparação justa entre os modelos. A avaliação será conduzida por meio do software SonarQube, que fornecerá métricas detalhadas, incluindo quantidade de bugs, vulnerabilidades, code smells, complexidade do código, desempenho, segurança e qualidade geral. Após a análise inicial das métricas, pequenos ajustes nos códigos gerados serão realizados, visando a correção de erros menores e a garantia da validade do experimento. Os dados coletados pelas ferramentas de análise serão comparados quantitativamente, utilizando tabelas e gráficos para identificação de padrões de desempenho entre os diferentes modelos de inteligência artificial. A avaliação final buscará destacar os pontos fortes e as limitações de cada ferramenta no desenvolvimento de APIs, oferecendo insights claros sobre sua eficácia e impacto na criação de soluções confiáveis e otimizadas.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Resultados Preliminares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Todos os requisitos foram cumpridos pelas cinco inteligências artificiais, resultando na criação de APIs funcionais. Todas as perguntas feitas no prompt exigiram explicações sobre a linguagem de programação utilizada, Python, o framework FastAPI e a arquitetura de software Clean. O desenvolvimento foi realizado seguindo os seguintes prompts de comando: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Considerando a seguinte arquitetura clean</w:t>
      </w:r>
    </w:p>
    <w:p w:rsidR="00000000" w:rsidDel="00000000" w:rsidP="00000000" w:rsidRDefault="00000000" w:rsidRPr="00000000" w14:paraId="0000002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/app</w:t>
      </w:r>
    </w:p>
    <w:p w:rsidR="00000000" w:rsidDel="00000000" w:rsidP="00000000" w:rsidRDefault="00000000" w:rsidRPr="00000000" w14:paraId="0000003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/core</w:t>
      </w:r>
    </w:p>
    <w:p w:rsidR="00000000" w:rsidDel="00000000" w:rsidP="00000000" w:rsidRDefault="00000000" w:rsidRPr="00000000" w14:paraId="0000003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/domain</w:t>
      </w:r>
    </w:p>
    <w:p w:rsidR="00000000" w:rsidDel="00000000" w:rsidP="00000000" w:rsidRDefault="00000000" w:rsidRPr="00000000" w14:paraId="0000003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/models</w:t>
      </w:r>
    </w:p>
    <w:p w:rsidR="00000000" w:rsidDel="00000000" w:rsidP="00000000" w:rsidRDefault="00000000" w:rsidRPr="00000000" w14:paraId="0000003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03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/services</w:t>
      </w:r>
    </w:p>
    <w:p w:rsidR="00000000" w:rsidDel="00000000" w:rsidP="00000000" w:rsidRDefault="00000000" w:rsidRPr="00000000" w14:paraId="0000003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/application</w:t>
      </w:r>
    </w:p>
    <w:p w:rsidR="00000000" w:rsidDel="00000000" w:rsidP="00000000" w:rsidRDefault="00000000" w:rsidRPr="00000000" w14:paraId="0000003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/interfaces</w:t>
      </w:r>
    </w:p>
    <w:p w:rsidR="00000000" w:rsidDel="00000000" w:rsidP="00000000" w:rsidRDefault="00000000" w:rsidRPr="00000000" w14:paraId="0000003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/use_cases</w:t>
      </w:r>
    </w:p>
    <w:p w:rsidR="00000000" w:rsidDel="00000000" w:rsidP="00000000" w:rsidRDefault="00000000" w:rsidRPr="00000000" w14:paraId="0000003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/infrastructure</w:t>
      </w:r>
    </w:p>
    <w:p w:rsidR="00000000" w:rsidDel="00000000" w:rsidP="00000000" w:rsidRDefault="00000000" w:rsidRPr="00000000" w14:paraId="0000003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/database</w:t>
      </w:r>
    </w:p>
    <w:p w:rsidR="00000000" w:rsidDel="00000000" w:rsidP="00000000" w:rsidRDefault="00000000" w:rsidRPr="00000000" w14:paraId="0000003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03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/api</w:t>
      </w:r>
    </w:p>
    <w:p w:rsidR="00000000" w:rsidDel="00000000" w:rsidP="00000000" w:rsidRDefault="00000000" w:rsidRPr="00000000" w14:paraId="0000003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/v1</w:t>
      </w:r>
    </w:p>
    <w:p w:rsidR="00000000" w:rsidDel="00000000" w:rsidP="00000000" w:rsidRDefault="00000000" w:rsidRPr="00000000" w14:paraId="0000003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/tests</w:t>
      </w:r>
    </w:p>
    <w:p w:rsidR="00000000" w:rsidDel="00000000" w:rsidP="00000000" w:rsidRDefault="00000000" w:rsidRPr="00000000" w14:paraId="0000003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main.py</w:t>
      </w:r>
    </w:p>
    <w:p w:rsidR="00000000" w:rsidDel="00000000" w:rsidP="00000000" w:rsidRDefault="00000000" w:rsidRPr="00000000" w14:paraId="0000003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requirements.txt</w:t>
      </w:r>
    </w:p>
    <w:p w:rsidR="00000000" w:rsidDel="00000000" w:rsidP="00000000" w:rsidRDefault="00000000" w:rsidRPr="00000000" w14:paraId="0000004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Dockerfile</w:t>
      </w:r>
    </w:p>
    <w:p w:rsidR="00000000" w:rsidDel="00000000" w:rsidP="00000000" w:rsidRDefault="00000000" w:rsidRPr="00000000" w14:paraId="0000004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.env</w:t>
      </w:r>
    </w:p>
    <w:p w:rsidR="00000000" w:rsidDel="00000000" w:rsidP="00000000" w:rsidRDefault="00000000" w:rsidRPr="00000000" w14:paraId="0000004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README.md</w:t>
      </w:r>
    </w:p>
    <w:p w:rsidR="00000000" w:rsidDel="00000000" w:rsidP="00000000" w:rsidRDefault="00000000" w:rsidRPr="00000000" w14:paraId="0000004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na FastAPI que leia um arquivo em Excel,</w:t>
      </w:r>
    </w:p>
    <w:p w:rsidR="00000000" w:rsidDel="00000000" w:rsidP="00000000" w:rsidRDefault="00000000" w:rsidRPr="00000000" w14:paraId="0000004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521 até a linha 529 e salve na tabela </w:t>
      </w:r>
    </w:p>
    <w:p w:rsidR="00000000" w:rsidDel="00000000" w:rsidP="00000000" w:rsidRDefault="00000000" w:rsidRPr="00000000" w14:paraId="0000004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04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4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04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04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o registro na planilha está da seguinte forma (DR1) BDR Nível 1,</w:t>
      </w:r>
    </w:p>
    <w:p w:rsidR="00000000" w:rsidDel="00000000" w:rsidP="00000000" w:rsidRDefault="00000000" w:rsidRPr="00000000" w14:paraId="0000004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que está dentro do parenteses DR1 deve ser salvo na coluna Sigla do banco o que está depois do parenteses ) deve ser salvo na coluna descritivo</w:t>
      </w:r>
    </w:p>
    <w:p w:rsidR="00000000" w:rsidDel="00000000" w:rsidP="00000000" w:rsidRDefault="00000000" w:rsidRPr="00000000" w14:paraId="0000004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04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B da linha 9 até a linha 509 e salve na tabela </w:t>
      </w:r>
    </w:p>
    <w:p w:rsidR="00000000" w:rsidDel="00000000" w:rsidP="00000000" w:rsidRDefault="00000000" w:rsidRPr="00000000" w14:paraId="0000005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dbo.[SubSetor] (</w:t>
      </w:r>
    </w:p>
    <w:p w:rsidR="00000000" w:rsidDel="00000000" w:rsidP="00000000" w:rsidRDefault="00000000" w:rsidRPr="00000000" w14:paraId="0000005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5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05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5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SUBSETOR ou valores em branco</w:t>
      </w:r>
    </w:p>
    <w:p w:rsidR="00000000" w:rsidDel="00000000" w:rsidP="00000000" w:rsidRDefault="00000000" w:rsidRPr="00000000" w14:paraId="0000005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05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9 até a linha 509 e salve na tabela </w:t>
      </w:r>
    </w:p>
    <w:p w:rsidR="00000000" w:rsidDel="00000000" w:rsidP="00000000" w:rsidRDefault="00000000" w:rsidRPr="00000000" w14:paraId="0000005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05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5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05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5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SETOR ECONÔMICO ou valores em branco</w:t>
      </w:r>
    </w:p>
    <w:p w:rsidR="00000000" w:rsidDel="00000000" w:rsidP="00000000" w:rsidRDefault="00000000" w:rsidRPr="00000000" w14:paraId="0000005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que leia um arquivo em Excel, na coluna C das linhas 8 até 520 sendo que precisa desconsiderar a célula com o valor 'SEGMENTO' e o conteúdo da coluna D tem que estar vazia</w:t>
      </w:r>
    </w:p>
    <w:p w:rsidR="00000000" w:rsidDel="00000000" w:rsidP="00000000" w:rsidRDefault="00000000" w:rsidRPr="00000000" w14:paraId="0000006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06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6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06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6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inserir dados na tabela abaixo sendo que os dados vem de uma planilha em Excel e na coluna nome o conteúdo está na coluna C da planilha da linha 8 até a 520 desconsiderando as celulas com o valor SEGMENTO</w:t>
      </w:r>
    </w:p>
    <w:p w:rsidR="00000000" w:rsidDel="00000000" w:rsidP="00000000" w:rsidRDefault="00000000" w:rsidRPr="00000000" w14:paraId="0000006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 precisa ter algum conteúdo na coluna D, a coluna D da planilha tem o conteudo que será salvo na coluna Codigo.</w:t>
      </w:r>
    </w:p>
    <w:p w:rsidR="00000000" w:rsidDel="00000000" w:rsidP="00000000" w:rsidRDefault="00000000" w:rsidRPr="00000000" w14:paraId="0000006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SegmentoClassificacaoID o conteudo está na coluna E da planilha porém o valor pode estar vazio, quando não for vazio ela terá a sigla que corresponde a coluna Sigla na tabela dbo.SegmentoClassificacao e a partir</w:t>
      </w:r>
    </w:p>
    <w:p w:rsidR="00000000" w:rsidDel="00000000" w:rsidP="00000000" w:rsidRDefault="00000000" w:rsidRPr="00000000" w14:paraId="0000006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dessa sigla deverá trazer o id correspondente</w:t>
      </w:r>
    </w:p>
    <w:p w:rsidR="00000000" w:rsidDel="00000000" w:rsidP="00000000" w:rsidRDefault="00000000" w:rsidRPr="00000000" w14:paraId="0000006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SetorEconomicoID o conteudo está na coluna A e ele deve ser a primeira célula acima da linha que contenha um valor não nulo e diferente da palavra 'SETOR ECONÔMICO' ela terá o Descritivo que corresponde a coluna Descritivo </w:t>
      </w:r>
    </w:p>
    <w:p w:rsidR="00000000" w:rsidDel="00000000" w:rsidP="00000000" w:rsidRDefault="00000000" w:rsidRPr="00000000" w14:paraId="0000006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dbo.[SetorEconomico] e a partir desse Descritivo deverá trazer o id correspondente</w:t>
      </w:r>
    </w:p>
    <w:p w:rsidR="00000000" w:rsidDel="00000000" w:rsidP="00000000" w:rsidRDefault="00000000" w:rsidRPr="00000000" w14:paraId="0000006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SubsetorID o conteudo está na coluna B e ele deve ser a primeira célula acima da linha que contenha um valor não nulo e diferente da palavra 'SUBSETOR' ela terá o Descritivo que corresponde a coluna Descritivo </w:t>
      </w:r>
    </w:p>
    <w:p w:rsidR="00000000" w:rsidDel="00000000" w:rsidP="00000000" w:rsidRDefault="00000000" w:rsidRPr="00000000" w14:paraId="0000006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dbo.Subsetor e a partir desse Descritivo deverá trazer o id correspondente</w:t>
      </w:r>
    </w:p>
    <w:p w:rsidR="00000000" w:rsidDel="00000000" w:rsidP="00000000" w:rsidRDefault="00000000" w:rsidRPr="00000000" w14:paraId="0000006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SegmentoID o conteudo está na coluna C e ele deve ser a primeira célula acima da linha que contenha um valor não nulo e diferente da palavra 'SEGMENTO' e que tenha um valor nulo na coluna D </w:t>
      </w:r>
    </w:p>
    <w:p w:rsidR="00000000" w:rsidDel="00000000" w:rsidP="00000000" w:rsidRDefault="00000000" w:rsidRPr="00000000" w14:paraId="0000006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ela terá o Descritivo que corresponde a coluna Descritivo na tabela dbo.Segmento e a partir desse Descritivo deverá trazer o id correspondente</w:t>
      </w:r>
    </w:p>
    <w:p w:rsidR="00000000" w:rsidDel="00000000" w:rsidP="00000000" w:rsidRDefault="00000000" w:rsidRPr="00000000" w14:paraId="0000007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07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7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07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07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7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07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07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07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07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07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07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07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08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8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08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08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8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08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08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8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08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08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8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em FatsAPI para retornar todos os resultados da tabela</w:t>
      </w:r>
    </w:p>
    <w:p w:rsidR="00000000" w:rsidDel="00000000" w:rsidP="00000000" w:rsidRDefault="00000000" w:rsidRPr="00000000" w14:paraId="0000008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08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8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08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09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9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usando clean archtecture?</w:t>
      </w:r>
    </w:p>
    <w:p w:rsidR="00000000" w:rsidDel="00000000" w:rsidP="00000000" w:rsidRDefault="00000000" w:rsidRPr="00000000" w14:paraId="0000009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API que retorne os dados da tabela dbo.Empresa sendo que ela precisa retornar os dados das tabelas que tenham chaves estrangeiras</w:t>
      </w:r>
    </w:p>
    <w:p w:rsidR="00000000" w:rsidDel="00000000" w:rsidP="00000000" w:rsidRDefault="00000000" w:rsidRPr="00000000" w14:paraId="0000009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09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9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09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09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9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09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9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09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dbo.Subsetor (</w:t>
      </w:r>
    </w:p>
    <w:p w:rsidR="00000000" w:rsidDel="00000000" w:rsidP="00000000" w:rsidRDefault="00000000" w:rsidRPr="00000000" w14:paraId="000000A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A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subsetor</w:t>
      </w:r>
    </w:p>
    <w:p w:rsidR="00000000" w:rsidDel="00000000" w:rsidP="00000000" w:rsidRDefault="00000000" w:rsidRPr="00000000" w14:paraId="000000A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A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0A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A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0A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A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0A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A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0A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0A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A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0B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0B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0B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0B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0B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0B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0B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0B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B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0B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0B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B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0B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0B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B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0C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0C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seguindo o padrão: </w:t>
      </w:r>
    </w:p>
    <w:p w:rsidR="00000000" w:rsidDel="00000000" w:rsidP="00000000" w:rsidRDefault="00000000" w:rsidRPr="00000000" w14:paraId="000000C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def get_all_segmento(self) -&gt; List[Tuple[int, str]]:</w:t>
      </w:r>
    </w:p>
    <w:p w:rsidR="00000000" w:rsidDel="00000000" w:rsidP="00000000" w:rsidRDefault="00000000" w:rsidRPr="00000000" w14:paraId="000000C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conn = get_db_connection()</w:t>
      </w:r>
    </w:p>
    <w:p w:rsidR="00000000" w:rsidDel="00000000" w:rsidP="00000000" w:rsidRDefault="00000000" w:rsidRPr="00000000" w14:paraId="000000C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cursor = conn.cursor()</w:t>
      </w:r>
    </w:p>
    <w:p w:rsidR="00000000" w:rsidDel="00000000" w:rsidP="00000000" w:rsidRDefault="00000000" w:rsidRPr="00000000" w14:paraId="000000C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query = "SELECT ID, Descritivo FROM dbo.Segmento"</w:t>
      </w:r>
    </w:p>
    <w:p w:rsidR="00000000" w:rsidDel="00000000" w:rsidP="00000000" w:rsidRDefault="00000000" w:rsidRPr="00000000" w14:paraId="000000C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cursor.execute(query)</w:t>
      </w:r>
    </w:p>
    <w:p w:rsidR="00000000" w:rsidDel="00000000" w:rsidP="00000000" w:rsidRDefault="00000000" w:rsidRPr="00000000" w14:paraId="000000C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result = cursor.fetchall()</w:t>
      </w:r>
    </w:p>
    <w:p w:rsidR="00000000" w:rsidDel="00000000" w:rsidP="00000000" w:rsidRDefault="00000000" w:rsidRPr="00000000" w14:paraId="000000C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conn.close()</w:t>
      </w:r>
    </w:p>
    <w:p w:rsidR="00000000" w:rsidDel="00000000" w:rsidP="00000000" w:rsidRDefault="00000000" w:rsidRPr="00000000" w14:paraId="000000C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return [(row.ID, row.Descritivo) for row in result]</w:t>
      </w:r>
    </w:p>
    <w:p w:rsidR="00000000" w:rsidDel="00000000" w:rsidP="00000000" w:rsidRDefault="00000000" w:rsidRPr="00000000" w14:paraId="000000C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consumir dados do seguinte endereço https://api.bcb.gov.br/dados/serie/bcdata.sgs.12/dados?formato=json&amp;dataInicial=08/04/2015&amp;dataFinal=08/04/2025 por meio de um adapter (design pattern) em clean archtecute usando FastAPI e salvando os dados consumidos na tabela CREATE TABLE CDI_Diario (</w:t>
      </w:r>
    </w:p>
    <w:p w:rsidR="00000000" w:rsidDel="00000000" w:rsidP="00000000" w:rsidRDefault="00000000" w:rsidRPr="00000000" w14:paraId="000000C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0D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0D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0D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D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0D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CDI_Diario (</w:t>
      </w:r>
    </w:p>
    <w:p w:rsidR="00000000" w:rsidDel="00000000" w:rsidP="00000000" w:rsidRDefault="00000000" w:rsidRPr="00000000" w14:paraId="000000D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0D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0D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0D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do IBovespa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0D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0D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0E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0E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0E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0E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0E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0E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E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0E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0E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0E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0E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0E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0E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0E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0E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F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de ações listadas na 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0F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0F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0F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0F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0F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0F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0F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0F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0F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0F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F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FastAPI usando clean archtecture que retorne o índice Beta sendo que tenho duas tabelas uma com índice Bovespa e outra com o histórico das ações sendo as tabelas</w:t>
      </w:r>
    </w:p>
    <w:p w:rsidR="00000000" w:rsidDel="00000000" w:rsidP="00000000" w:rsidRDefault="00000000" w:rsidRPr="00000000" w14:paraId="000000F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10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10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0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0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0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0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10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0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0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0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0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0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0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0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1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1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1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índice Sharpe de uma ação sendo que tenho a seguinte tabela:</w:t>
      </w:r>
    </w:p>
    <w:p w:rsidR="00000000" w:rsidDel="00000000" w:rsidP="00000000" w:rsidRDefault="00000000" w:rsidRPr="00000000" w14:paraId="0000011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1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1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1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1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1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1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1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1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1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1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a volatilidade de uma ação usando a FastAPI  sendo que tenho a seguinte tabela:</w:t>
      </w:r>
    </w:p>
    <w:p w:rsidR="00000000" w:rsidDel="00000000" w:rsidP="00000000" w:rsidRDefault="00000000" w:rsidRPr="00000000" w14:paraId="0000012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2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2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2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2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2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2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2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2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2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2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retorno esperado de uma ação usando a FastAPI  sendo que tenho a seguinte tabela:</w:t>
      </w:r>
    </w:p>
    <w:p w:rsidR="00000000" w:rsidDel="00000000" w:rsidP="00000000" w:rsidRDefault="00000000" w:rsidRPr="00000000" w14:paraId="0000012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3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3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3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3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3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3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3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3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3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3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usar o percentil (função do Excel) no python sendo que tenho os dados de um mês de uma determinada ação?</w:t>
      </w:r>
    </w:p>
    <w:p w:rsidR="00000000" w:rsidDel="00000000" w:rsidP="00000000" w:rsidRDefault="00000000" w:rsidRPr="00000000" w14:paraId="0000013B">
      <w:pPr>
        <w:spacing w:line="360" w:lineRule="auto"/>
        <w:ind w:left="0" w:firstLine="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selecionar os últimos dois registro da tupla def get_ibov_data_by_date_range(self, start_date: str, end_date: str) -&gt; List[Tuple[str, float, float, float, float, int]]:</w:t>
      </w:r>
    </w:p>
    <w:p w:rsidR="00000000" w:rsidDel="00000000" w:rsidP="00000000" w:rsidRDefault="00000000" w:rsidRPr="00000000" w14:paraId="0000013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historico_ibov = self.repository.get_ibov_data_by_date_range(data_inicio, data_fim)</w:t>
      </w:r>
    </w:p>
    <w:p w:rsidR="00000000" w:rsidDel="00000000" w:rsidP="00000000" w:rsidRDefault="00000000" w:rsidRPr="00000000" w14:paraId="0000013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As principais dificuldades encontradas para tornar o código funcional estiveram relacionadas à integração entre containers no Docker, à criação de arquivos para debug no VSCode e, no que diz respeito ao código, ao acesso às APIs do Banco Central e do Yahoo Finance, que foi realizado de maneira satisfatória, exigindo apenas pequenos ajustes. As maiores dificuldades foram observadas nos cálculos do Beta, índice Sharpe, volatilidade e percentil, exigindo ajustes nos códigos para garantir a obtenção dos valores corretos.</w:t>
      </w:r>
    </w:p>
    <w:p w:rsidR="00000000" w:rsidDel="00000000" w:rsidP="00000000" w:rsidRDefault="00000000" w:rsidRPr="00000000" w14:paraId="0000014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No SonarQube, foram realizados testes abrangentes, incluindo a verificação de vulnerabilidades, bugs, code smells (padrões de código), accepted issues (problemas reconhecidos, porém minoritários), duplicações, security hotspots (trechos de código que podem representar riscos à segurança), severidade dos bugs, tempo de manutenção, manutenibilidade e complexidade. A seguir, serão apresentados os resultados detalhados.</w:t>
      </w:r>
    </w:p>
    <w:p w:rsidR="00000000" w:rsidDel="00000000" w:rsidP="00000000" w:rsidRDefault="00000000" w:rsidRPr="00000000" w14:paraId="0000014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Visão geral: Esta seção apresentará a avaliação geral das cinco inteligências artificiais segundo o SonarQube. A análise terá início pela verificação de vulnerabilidades, cujo objetivo é identificar possíveis falhas de segurança nos códigos gerados</w:t>
      </w:r>
    </w:p>
    <w:p w:rsidR="00000000" w:rsidDel="00000000" w:rsidP="00000000" w:rsidRDefault="00000000" w:rsidRPr="00000000" w14:paraId="0000014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1. Vulnerabilidades</w:t>
      </w:r>
    </w:p>
    <w:tbl>
      <w:tblPr>
        <w:tblStyle w:val="Table1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vulnerabilidades</w:t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</w:tbl>
    <w:p w:rsidR="00000000" w:rsidDel="00000000" w:rsidP="00000000" w:rsidRDefault="00000000" w:rsidRPr="00000000" w14:paraId="0000015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Ao avaliar as vulnerabilidades segundo o SonarQube, foi identificado que os modelos Gemini e MetaAI apresentaram duas vulnerabilidades, enquanto ChatGPT, Copilot e DeepSeek registraram apenas uma. Todas as inteligências artificiais receberam a avaliação "E", indicando que há ao menos uma vulnerabilidade bloqueadora, caracterizada como uma falha crítica capaz de comprometer a segurança do software.</w:t>
      </w:r>
    </w:p>
    <w:p w:rsidR="00000000" w:rsidDel="00000000" w:rsidP="00000000" w:rsidRDefault="00000000" w:rsidRPr="00000000" w14:paraId="0000015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analisado o número de bugs gerados. Essa métrica tem como objetivo identificar possíveis falhas no código, que podem resultar em comportamento inesperado da aplicação, comprometimento da segurança e dificuldade na manutenção.</w:t>
      </w:r>
    </w:p>
    <w:p w:rsidR="00000000" w:rsidDel="00000000" w:rsidP="00000000" w:rsidRDefault="00000000" w:rsidRPr="00000000" w14:paraId="0000015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2. Bugs</w:t>
      </w:r>
    </w:p>
    <w:tbl>
      <w:tblPr>
        <w:tblStyle w:val="Table2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bugs</w:t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6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6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C</w:t>
            </w:r>
          </w:p>
        </w:tc>
      </w:tr>
    </w:tbl>
    <w:p w:rsidR="00000000" w:rsidDel="00000000" w:rsidP="00000000" w:rsidRDefault="00000000" w:rsidRPr="00000000" w14:paraId="0000016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 exceção do ChatGPT, nenhum bug foi gerado pelas demais inteligências artificiais, todas recebendo a avaliação A (zero bugs). O único bug identificado no código gerado pelo ChatGPT recebeu a avaliação "C", indicando a presença de falhas na confiabilidade, embora sem impacto na execução.</w:t>
      </w:r>
    </w:p>
    <w:p w:rsidR="00000000" w:rsidDel="00000000" w:rsidP="00000000" w:rsidRDefault="00000000" w:rsidRPr="00000000" w14:paraId="00000170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analisada a métrica “Code Smells”, que avalia possíveis problemas relacionados à manutenção e qualidade. Embora esses códigos não impeçam a execução do software, podem dificultar o processo de manutenção</w:t>
      </w:r>
    </w:p>
    <w:p w:rsidR="00000000" w:rsidDel="00000000" w:rsidP="00000000" w:rsidRDefault="00000000" w:rsidRPr="00000000" w14:paraId="0000017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3. Code Smells</w:t>
      </w:r>
    </w:p>
    <w:tbl>
      <w:tblPr>
        <w:tblStyle w:val="Table3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Code Smells</w:t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7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7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17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8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8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</w:tbl>
    <w:p w:rsidR="00000000" w:rsidDel="00000000" w:rsidP="00000000" w:rsidRDefault="00000000" w:rsidRPr="00000000" w14:paraId="0000018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Todas as inteligências artificiais receberam avaliação “A”, indicando que os códigos gerados estão bem estruturados e não apresentam problemas significativos de manutenção. Em relação à quantidade de code smells, a Meta AI apresentou o menor número (5), enquanto a DeepSeek registrou a maior quantidade (29). Isso sugere que o código gerado pela DeepSeek pode demandar mais ajustes ao longo do tempo em comparação com o da Meta AI, resultando em maior esforço de manutenção para os desenvolvedores, conforme será analisado nas avaliações futuras.</w:t>
      </w:r>
    </w:p>
    <w:p w:rsidR="00000000" w:rsidDel="00000000" w:rsidP="00000000" w:rsidRDefault="00000000" w:rsidRPr="00000000" w14:paraId="0000018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métricas referentes a accepted issues (problemas reconhecidos, porém minoritários), duplicações e security hotspots (trechos de código que podem representar riscos à segurança), todas as inteligências artificiais apresentaram resultados satisfatórios, com zero ocorrências. A avaliação de segurança foi classificada como “A”, indicando que não foram identificados riscos significativos para a segurança da informação.</w:t>
      </w:r>
    </w:p>
    <w:p w:rsidR="00000000" w:rsidDel="00000000" w:rsidP="00000000" w:rsidRDefault="00000000" w:rsidRPr="00000000" w14:paraId="00000188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O próximo passo avaliado foi a análise de severidade do código identificando o quão grave é cada severidade sendo: Blocker: Problemas críticos que podem causar falhas graves no software e serão priorizados no momento da correção. Critical: Problemas que representam riscos como, por exemplo, vulnerabilidades de segurança ou erros que comprometem a execução do software. Major: Problemas referentes a qualidade do código e podem diminuir a produtividade dos desenvolvedores. Minor: Problemas que não afetam o funcionamento do código, porém, podem ser melhorados. Info: Sugestões de melhoria. A partir dessas definições tive os seguintes resultados:</w:t>
      </w:r>
    </w:p>
    <w:p w:rsidR="00000000" w:rsidDel="00000000" w:rsidP="00000000" w:rsidRDefault="00000000" w:rsidRPr="00000000" w14:paraId="0000018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4. Severidade geral</w:t>
      </w:r>
    </w:p>
    <w:tbl>
      <w:tblPr>
        <w:tblStyle w:val="Table4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encontradas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9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spacing w:line="360" w:lineRule="auto"/>
        <w:ind w:firstLine="708"/>
        <w:jc w:val="center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5. Severidades Bloqueadoras (Blocker)</w:t>
      </w:r>
    </w:p>
    <w:tbl>
      <w:tblPr>
        <w:tblStyle w:val="Table5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bloqueadoras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9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A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A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1A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6. Severidades Críticas (Critical)</w:t>
      </w:r>
    </w:p>
    <w:tbl>
      <w:tblPr>
        <w:tblStyle w:val="Table6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críticas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A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</w:tbl>
    <w:p w:rsidR="00000000" w:rsidDel="00000000" w:rsidP="00000000" w:rsidRDefault="00000000" w:rsidRPr="00000000" w14:paraId="000001B3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7. Severidades principais (Majors)</w:t>
      </w:r>
    </w:p>
    <w:tbl>
      <w:tblPr>
        <w:tblStyle w:val="Table7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principais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8. Severidades secundárias (Minors)</w:t>
      </w:r>
    </w:p>
    <w:tbl>
      <w:tblPr>
        <w:tblStyle w:val="Table8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</w:t>
            </w: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secundárias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3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Nenhuma das cinco inteligências artificiais apresentou severidade do tipo "info".</w:t>
      </w:r>
    </w:p>
    <w:p w:rsidR="00000000" w:rsidDel="00000000" w:rsidP="00000000" w:rsidRDefault="00000000" w:rsidRPr="00000000" w14:paraId="000001D5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do ranking geral das severidades, o menor número de ocorrências foi registrado pela MetaAI, enquanto a DeepSeek apresentou a maior quantidade, com mais de quatro vezes o volume identificado na MetaAI. Apesar de a MetaAI e o Gemini terem gerado menos severidades, ambos registraram duas ocorrências cada em comparação às demais inteligências artificiais.</w:t>
      </w:r>
    </w:p>
    <w:p w:rsidR="00000000" w:rsidDel="00000000" w:rsidP="00000000" w:rsidRDefault="00000000" w:rsidRPr="00000000" w14:paraId="000001D6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relação às severidades críticas, nenhuma ocorrência foi identificada na MetaAI e no ChatGPT, enquanto a DeepSeek apresentou nove registros. Quanto às severidades principais, o Copilot foi a ferramenta com o menor número de ocorrências, totalizando três, enquanto a DeepSeek apresentou a maior quantidade, com treze registros.</w:t>
      </w:r>
    </w:p>
    <w:p w:rsidR="00000000" w:rsidDel="00000000" w:rsidP="00000000" w:rsidRDefault="00000000" w:rsidRPr="00000000" w14:paraId="000001D7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severidades secundárias, a menor quantidade foi registrada pela MetaAI, com apenas uma ocorrência, enquanto o ChatGPT apresentou doze.</w:t>
      </w:r>
    </w:p>
    <w:p w:rsidR="00000000" w:rsidDel="00000000" w:rsidP="00000000" w:rsidRDefault="00000000" w:rsidRPr="00000000" w14:paraId="000001D8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próximo aspecto analisado será o tempo estimado para a correção das severidades, considerando o tempo total, as falhas de segurança, a confiabilidade e a manutenção</w:t>
      </w:r>
    </w:p>
    <w:p w:rsidR="00000000" w:rsidDel="00000000" w:rsidP="00000000" w:rsidRDefault="00000000" w:rsidRPr="00000000" w14:paraId="000001D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9. Tempo total</w:t>
      </w:r>
    </w:p>
    <w:tbl>
      <w:tblPr>
        <w:tblStyle w:val="Table9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1h14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03h45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04h30</w:t>
            </w:r>
          </w:p>
        </w:tc>
      </w:tr>
    </w:tbl>
    <w:p w:rsidR="00000000" w:rsidDel="00000000" w:rsidP="00000000" w:rsidRDefault="00000000" w:rsidRPr="00000000" w14:paraId="000001E6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10. Tempo para corrigir bugs de segurança</w:t>
      </w:r>
    </w:p>
    <w:tbl>
      <w:tblPr>
        <w:tblStyle w:val="Table10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E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E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</w:tbl>
    <w:p w:rsidR="00000000" w:rsidDel="00000000" w:rsidP="00000000" w:rsidRDefault="00000000" w:rsidRPr="00000000" w14:paraId="000001F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11. Tempo para corrigir bugs de confiabilidade</w:t>
      </w:r>
    </w:p>
    <w:tbl>
      <w:tblPr>
        <w:tblStyle w:val="Table11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F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00h10</w:t>
            </w:r>
          </w:p>
        </w:tc>
      </w:tr>
    </w:tbl>
    <w:p w:rsidR="00000000" w:rsidDel="00000000" w:rsidP="00000000" w:rsidRDefault="00000000" w:rsidRPr="00000000" w14:paraId="0000020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12. Tempo para corrigir bugs de manutenção</w:t>
      </w:r>
    </w:p>
    <w:tbl>
      <w:tblPr>
        <w:tblStyle w:val="Table12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0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01h47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02h45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04h00</w:t>
            </w:r>
          </w:p>
        </w:tc>
      </w:tr>
    </w:tbl>
    <w:p w:rsidR="00000000" w:rsidDel="00000000" w:rsidP="00000000" w:rsidRDefault="00000000" w:rsidRPr="00000000" w14:paraId="0000021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tempo necessário para ajustes no código foi registrado no Copilot, com uma duração de uma hora e quatorze minutos, enquanto o maior tempo foi observado no DeepSeek, totalizando quatro horas e trinta minutos.</w:t>
      </w:r>
    </w:p>
    <w:p w:rsidR="00000000" w:rsidDel="00000000" w:rsidP="00000000" w:rsidRDefault="00000000" w:rsidRPr="00000000" w14:paraId="00000214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da capacidade de manutenção, o SonarQube apresentou os seguintes dados: índice de dívida técnica (Debt Ratio), métrica utilizada para dimensionar a dívida técnica. Quanto maior esse índice, maior será o tempo necessário para a correção de bugs. Além disso, foram avaliadas a quantidade de linhas de código, funções, classes e arquivos gerados.</w:t>
      </w:r>
    </w:p>
    <w:p w:rsidR="00000000" w:rsidDel="00000000" w:rsidP="00000000" w:rsidRDefault="00000000" w:rsidRPr="00000000" w14:paraId="00000215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13. Índice de dívida técnica</w:t>
      </w:r>
    </w:p>
    <w:tbl>
      <w:tblPr>
        <w:tblStyle w:val="Table13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Í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ndice de dívida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14. Linhas de código</w:t>
      </w:r>
    </w:p>
    <w:tbl>
      <w:tblPr>
        <w:tblStyle w:val="Table14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Linhas de código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799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867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3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1272</w:t>
            </w:r>
          </w:p>
        </w:tc>
      </w:tr>
    </w:tbl>
    <w:p w:rsidR="00000000" w:rsidDel="00000000" w:rsidP="00000000" w:rsidRDefault="00000000" w:rsidRPr="00000000" w14:paraId="00000234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15. Funções</w:t>
      </w:r>
    </w:p>
    <w:tbl>
      <w:tblPr>
        <w:tblStyle w:val="Table15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Funções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105</w:t>
            </w:r>
          </w:p>
        </w:tc>
      </w:tr>
    </w:tbl>
    <w:p w:rsidR="00000000" w:rsidDel="00000000" w:rsidP="00000000" w:rsidRDefault="00000000" w:rsidRPr="00000000" w14:paraId="00000244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16. Classes</w:t>
      </w:r>
    </w:p>
    <w:tbl>
      <w:tblPr>
        <w:tblStyle w:val="Table16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Classes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4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</w:tbl>
    <w:p w:rsidR="00000000" w:rsidDel="00000000" w:rsidP="00000000" w:rsidRDefault="00000000" w:rsidRPr="00000000" w14:paraId="00000251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17. Arquivos</w:t>
      </w:r>
    </w:p>
    <w:tbl>
      <w:tblPr>
        <w:tblStyle w:val="Table17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Arquivos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5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5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34</w:t>
            </w:r>
          </w:p>
        </w:tc>
      </w:tr>
    </w:tbl>
    <w:p w:rsidR="00000000" w:rsidDel="00000000" w:rsidP="00000000" w:rsidRDefault="00000000" w:rsidRPr="00000000" w14:paraId="0000025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número de linhas e classes foi gerado pela MetaAI, enquanto a menor quantidade de funções e arquivos foi registrada pelo Copilot. Embora o ChatGPT tenha ocupado a terceira posição em relação ao total de linhas de código geradas, foi o modelo que apresentou a maior quantidade de funções, classes e arquivos.</w:t>
      </w:r>
    </w:p>
    <w:p w:rsidR="00000000" w:rsidDel="00000000" w:rsidP="00000000" w:rsidRDefault="00000000" w:rsidRPr="00000000" w14:paraId="00000260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Para a conclusão da análise, são considerados os indicadores de complexidade, incluindo a complexidade ciclomática e a complexidade cognitiva. A complexidade ciclomática é uma métrica utilizada para medir a complexidade de um programa com base no número de caminhos independentes que podem ser percorridos no código. Quanto maior esse índice, mais difícil pode ser a realização de testes, manutenção e depuração do código. Já a complexidade cognitiva é empregada para avaliar a dificuldade de compreensão do código. Um índice elevado nessa métrica pode aumentar o risco de erros e dificultar os processos de revisão e refatoração.</w:t>
      </w:r>
    </w:p>
    <w:p w:rsidR="00000000" w:rsidDel="00000000" w:rsidP="00000000" w:rsidRDefault="00000000" w:rsidRPr="00000000" w14:paraId="0000026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18. Complexidade ciclomática</w:t>
      </w:r>
    </w:p>
    <w:tbl>
      <w:tblPr>
        <w:tblStyle w:val="Table18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6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6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</w:tbl>
    <w:p w:rsidR="00000000" w:rsidDel="00000000" w:rsidP="00000000" w:rsidRDefault="00000000" w:rsidRPr="00000000" w14:paraId="00000270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19. Complexidade cognitiva</w:t>
      </w:r>
    </w:p>
    <w:tbl>
      <w:tblPr>
        <w:tblStyle w:val="Table19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7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68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7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7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7C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144</w:t>
            </w:r>
          </w:p>
        </w:tc>
      </w:tr>
    </w:tbl>
    <w:p w:rsidR="00000000" w:rsidDel="00000000" w:rsidP="00000000" w:rsidRDefault="00000000" w:rsidRPr="00000000" w14:paraId="0000027D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Os códigos menos complexos nas duas categorias foram gerados pela MetaAI, enquanto DeepSeek e Gemini apresentaram maior complexidade em ambas as métricas.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line="360" w:lineRule="auto"/>
        <w:rPr>
          <w:b w:val="1"/>
        </w:rPr>
      </w:pPr>
      <w:bookmarkStart w:colFirst="0" w:colLast="0" w:name="_heading=h.ttaqh1xjaxq2" w:id="0"/>
      <w:bookmarkEnd w:id="0"/>
      <w:r w:rsidDel="00000000" w:rsidR="00000000" w:rsidRPr="00000000">
        <w:rPr>
          <w:b w:val="1"/>
          <w:rtl w:val="0"/>
        </w:rPr>
        <w:t xml:space="preserve">Referências</w:t>
      </w:r>
    </w:p>
    <w:p w:rsidR="00000000" w:rsidDel="00000000" w:rsidP="00000000" w:rsidRDefault="00000000" w:rsidRPr="00000000" w14:paraId="00000280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Ignácio, A.C.; Oliveira, L.S.; Francez, M.P.M.; Eficiência do Uso da Inteligência Artificial no Desenvolvimento de Software. Março 2024.</w:t>
      </w:r>
    </w:p>
    <w:p w:rsidR="00000000" w:rsidDel="00000000" w:rsidP="00000000" w:rsidRDefault="00000000" w:rsidRPr="00000000" w14:paraId="00000282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Carvalho, A.C.P.L.F.; Inteligência Artificial: riscos, benefícios e uso responsável. Abril 2021.</w:t>
      </w:r>
    </w:p>
    <w:p w:rsidR="00000000" w:rsidDel="00000000" w:rsidP="00000000" w:rsidRDefault="00000000" w:rsidRPr="00000000" w14:paraId="00000283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Brandão, R.; Inteligência Artificial, trabalho e produtividade. Novembro 2020.</w:t>
      </w:r>
    </w:p>
    <w:p w:rsidR="00000000" w:rsidDel="00000000" w:rsidP="00000000" w:rsidRDefault="00000000" w:rsidRPr="00000000" w14:paraId="00000284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DataReportal. 2025. Digital 2025: AI Making Gains. Disponível em: https://datareportal.com/reports/digital-2025-sub-section-ai-making-gains?utm_source=chatgpt.com. Acesso em: 30/05/2025.</w:t>
      </w:r>
    </w:p>
    <w:p w:rsidR="00000000" w:rsidDel="00000000" w:rsidP="00000000" w:rsidRDefault="00000000" w:rsidRPr="00000000" w14:paraId="00000285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Peng, S.; Eirini, K.; Cihon, Peter.;Demirer. M; The Impact of AI on Developer Productivity: Evidence from GitHub Copilot. Fevereiro 2023.</w:t>
      </w:r>
    </w:p>
    <w:p w:rsidR="00000000" w:rsidDel="00000000" w:rsidP="00000000" w:rsidRDefault="00000000" w:rsidRPr="00000000" w14:paraId="00000286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Cui, K.Z.; Demirer, M.; Jaffe, S.; Musolff, L.; Peng, S.; Salz, T. The Effects of Generative AI on High-Skilled Work: Evidence from Three Field Experiments with Software Developers*. Fevereiro 2025.</w:t>
      </w:r>
    </w:p>
    <w:p w:rsidR="00000000" w:rsidDel="00000000" w:rsidP="00000000" w:rsidRDefault="00000000" w:rsidRPr="00000000" w14:paraId="00000287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Wu, Y.; He, P.; Wang, Z.; Wang, S.; Tian, Y.; Chen, T.H.P.; A Comprehensive Framework for Evaluating API-oriented Code Generation in Large Language Models. Setembro 2024.</w:t>
      </w:r>
    </w:p>
    <w:p w:rsidR="00000000" w:rsidDel="00000000" w:rsidP="00000000" w:rsidRDefault="00000000" w:rsidRPr="00000000" w14:paraId="00000288">
      <w:pPr>
        <w:spacing w:line="36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418" w:top="1418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3968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Trabalho de Conclusão de Curso apresentado para obtenção do título de especialista em Engenharia de Software – 2025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5029200</wp:posOffset>
          </wp:positionH>
          <wp:positionV relativeFrom="paragraph">
            <wp:posOffset>-10159</wp:posOffset>
          </wp:positionV>
          <wp:extent cx="723900" cy="298450"/>
          <wp:effectExtent b="0" l="0" r="0" t="0"/>
          <wp:wrapSquare wrapText="bothSides" distB="0" distT="0" distL="114300" distR="114300"/>
          <wp:docPr descr="Desenho com traços pretos em fundo branco&#10;&#10;Descrição gerada automaticamente com confiança média" id="1803984904" name="image1.png"/>
          <a:graphic>
            <a:graphicData uri="http://schemas.openxmlformats.org/drawingml/2006/picture">
              <pic:pic>
                <pic:nvPicPr>
                  <pic:cNvPr descr="Desenho com traços pretos em fundo branc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785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69450" y="3780000"/>
                        <a:ext cx="57531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595959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8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jc w:val="left"/>
    </w:pPr>
    <w:rPr>
      <w:b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42D26"/>
  </w:style>
  <w:style w:type="paragraph" w:styleId="Ttulo2">
    <w:name w:val="heading 2"/>
    <w:basedOn w:val="Normal"/>
    <w:next w:val="Normal"/>
    <w:link w:val="Ttulo2Char"/>
    <w:uiPriority w:val="9"/>
    <w:unhideWhenUsed w:val="1"/>
    <w:qFormat w:val="1"/>
    <w:rsid w:val="000414DF"/>
    <w:pPr>
      <w:keepNext w:val="1"/>
      <w:keepLines w:val="1"/>
      <w:spacing w:before="200"/>
      <w:jc w:val="left"/>
      <w:outlineLvl w:val="1"/>
    </w:pPr>
    <w:rPr>
      <w:rFonts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tulo2Char" w:customStyle="1">
    <w:name w:val="Título 2 Char"/>
    <w:basedOn w:val="Fontepargpadro"/>
    <w:link w:val="Ttulo2"/>
    <w:uiPriority w:val="9"/>
    <w:rsid w:val="000414DF"/>
    <w:rPr>
      <w:rFonts w:ascii="Arial" w:hAnsi="Arial"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Nmerodelinha">
    <w:name w:val="line number"/>
    <w:basedOn w:val="Fontepargpadro"/>
    <w:uiPriority w:val="99"/>
    <w:semiHidden w:val="1"/>
    <w:unhideWhenUsed w:val="1"/>
    <w:rsid w:val="005F5FEB"/>
  </w:style>
  <w:style w:type="paragraph" w:styleId="Cabealho">
    <w:name w:val="header"/>
    <w:basedOn w:val="Normal"/>
    <w:link w:val="Cabealho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5F5FEB"/>
  </w:style>
  <w:style w:type="paragraph" w:styleId="Rodap">
    <w:name w:val="footer"/>
    <w:basedOn w:val="Normal"/>
    <w:link w:val="Rodap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5F5FEB"/>
  </w:style>
  <w:style w:type="character" w:styleId="Hyperlink">
    <w:name w:val="Hyperlink"/>
    <w:basedOn w:val="Fontepargpadro"/>
    <w:uiPriority w:val="99"/>
    <w:unhideWhenUsed w:val="1"/>
    <w:rsid w:val="00AA1EDC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1E108A"/>
    <w:pPr>
      <w:spacing w:line="240" w:lineRule="auto"/>
    </w:pPr>
    <w:rPr>
      <w:rFonts w:ascii="Tahoma" w:cs="Tahoma" w:hAnsi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1E108A"/>
    <w:rPr>
      <w:rFonts w:ascii="Tahoma" w:cs="Tahoma" w:hAnsi="Tahoma"/>
      <w:sz w:val="16"/>
      <w:szCs w:val="16"/>
    </w:rPr>
  </w:style>
  <w:style w:type="paragraph" w:styleId="SemEspaamento">
    <w:name w:val="No Spacing"/>
    <w:uiPriority w:val="1"/>
    <w:qFormat w:val="1"/>
    <w:rsid w:val="001E108A"/>
    <w:pPr>
      <w:spacing w:line="240" w:lineRule="auto"/>
    </w:pPr>
  </w:style>
  <w:style w:type="paragraph" w:styleId="PargrafodaLista">
    <w:name w:val="List Paragraph"/>
    <w:basedOn w:val="Normal"/>
    <w:uiPriority w:val="34"/>
    <w:qFormat w:val="1"/>
    <w:rsid w:val="009629EB"/>
    <w:pPr>
      <w:ind w:left="720"/>
      <w:contextualSpacing w:val="1"/>
    </w:pPr>
  </w:style>
  <w:style w:type="paragraph" w:styleId="Reviso">
    <w:name w:val="Revision"/>
    <w:hidden w:val="1"/>
    <w:uiPriority w:val="99"/>
    <w:semiHidden w:val="1"/>
    <w:rsid w:val="00AF384D"/>
    <w:pPr>
      <w:spacing w:line="240" w:lineRule="auto"/>
      <w:jc w:val="left"/>
    </w:pPr>
  </w:style>
  <w:style w:type="character" w:styleId="fontstyle01" w:customStyle="1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normaltextrun" w:customStyle="1">
    <w:name w:val="normaltextrun"/>
    <w:basedOn w:val="Fontepargpadro"/>
    <w:rsid w:val="00DF03DC"/>
  </w:style>
  <w:style w:type="table" w:styleId="Tabelacomgrad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implesTabela2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character" w:styleId="MenoPendente">
    <w:name w:val="Unresolved Mention"/>
    <w:basedOn w:val="Fontepargpadro"/>
    <w:uiPriority w:val="99"/>
    <w:semiHidden w:val="1"/>
    <w:unhideWhenUsed w:val="1"/>
    <w:rsid w:val="00A41656"/>
    <w:rPr>
      <w:color w:val="605e5c"/>
      <w:shd w:color="auto" w:fill="e1dfdd" w:val="clear"/>
    </w:rPr>
  </w:style>
  <w:style w:type="table" w:styleId="TabelaSimples5">
    <w:name w:val="Plain Table 5"/>
    <w:basedOn w:val="Tabelanormal"/>
    <w:uiPriority w:val="45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elaSimples4">
    <w:name w:val="Plain Table 4"/>
    <w:basedOn w:val="Tabelanormal"/>
    <w:uiPriority w:val="44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SimplesTabela3">
    <w:name w:val="Plain Table 3"/>
    <w:basedOn w:val="Tabelanormal"/>
    <w:uiPriority w:val="43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0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vCxXO5WmIeUyUji3ZgPD9P1ZaQ==">CgMxLjAyDmgudHRhcWgxeGpheHEyOABqJwoUc3VnZ2VzdC5neGQybXg1ZnV1MzISD0FuZGVyc29uIEdhcmNpYWonChRzdWdnZXN0Lno3N3c4ZWVjcTg2MxIPQW5kZXJzb24gR2FyY2lhaicKFHN1Z2dlc3QuOWhqazA1aW0zZWdhEg9BbmRlcnNvbiBHYXJjaWFqJwoUc3VnZ2VzdC5pMW01Ym93d3F6aWESD0FuZGVyc29uIEdhcmNpYWonChRzdWdnZXN0Lm0xZTd3YzZpc2N1cxIPQW5kZXJzb24gR2FyY2lhaicKFHN1Z2dlc3Quc2k3eTNmampjcGcyEg9BbmRlcnNvbiBHYXJjaWFyITFTUVpWN2p3SDBlMVRKTEctM085a1l6U1hhdmR5bDZI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2024-06-11T18:04:00Z</dcterms:created>
  <dc:creator>thiago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MediaServiceImageTags">
    <vt:lpwstr/>
  </property>
</Properties>
</file>