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jc w:val="center"/>
        <w:rPr>
          <w:rFonts w:ascii="Arial" w:cs="Arial" w:eastAsia="Arial" w:hAnsi="Arial"/>
        </w:rPr>
      </w:pPr>
      <w:bookmarkStart w:colFirst="0" w:colLast="0" w:name="_wo43i6wgugwt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CEFET-MG</w:t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>
          <w:rFonts w:ascii="Arial" w:cs="Arial" w:eastAsia="Arial" w:hAnsi="Arial"/>
        </w:rPr>
      </w:pPr>
      <w:bookmarkStart w:colFirst="0" w:colLast="0" w:name="_hz8ubhvnxx8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>
          <w:rFonts w:ascii="Arial" w:cs="Arial" w:eastAsia="Arial" w:hAnsi="Arial"/>
        </w:rPr>
      </w:pPr>
      <w:bookmarkStart w:colFirst="0" w:colLast="0" w:name="_xs5aqmdwp2i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>
          <w:rFonts w:ascii="Arial" w:cs="Arial" w:eastAsia="Arial" w:hAnsi="Arial"/>
        </w:rPr>
      </w:pPr>
      <w:bookmarkStart w:colFirst="0" w:colLast="0" w:name="_bh7zr2nvukk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>
          <w:rFonts w:ascii="Arial" w:cs="Arial" w:eastAsia="Arial" w:hAnsi="Arial"/>
        </w:rPr>
      </w:pPr>
      <w:bookmarkStart w:colFirst="0" w:colLast="0" w:name="_758c998xdec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center"/>
        <w:rPr>
          <w:rFonts w:ascii="Arial" w:cs="Arial" w:eastAsia="Arial" w:hAnsi="Arial"/>
        </w:rPr>
      </w:pPr>
      <w:bookmarkStart w:colFirst="0" w:colLast="0" w:name="_cbzmt0j6a1dy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Material Design</w:t>
      </w:r>
    </w:p>
    <w:p w:rsidR="00000000" w:rsidDel="00000000" w:rsidP="00000000" w:rsidRDefault="00000000" w:rsidRPr="00000000" w14:paraId="00000006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" w:lineRule="auto"/>
        <w:ind w:firstLine="720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" w:lineRule="auto"/>
        <w:ind w:firstLine="720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" w:lineRule="auto"/>
        <w:ind w:firstLine="720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" w:lineRule="auto"/>
        <w:ind w:firstLine="720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" w:lineRule="auto"/>
        <w:ind w:firstLine="720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" w:lineRule="auto"/>
        <w:ind w:firstLine="720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" w:lineRule="auto"/>
        <w:ind w:firstLine="720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" w:lineRule="auto"/>
        <w:ind w:firstLine="720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" w:lineRule="auto"/>
        <w:ind w:firstLine="720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" w:lineRule="auto"/>
        <w:ind w:firstLine="720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" w:lineRule="auto"/>
        <w:ind w:firstLine="720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" w:lineRule="auto"/>
        <w:ind w:left="0" w:firstLine="0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Grupo: Guilherme Henrique</w:t>
      </w:r>
    </w:p>
    <w:p w:rsidR="00000000" w:rsidDel="00000000" w:rsidP="00000000" w:rsidRDefault="00000000" w:rsidRPr="00000000" w14:paraId="00000013">
      <w:pPr>
        <w:spacing w:line="331" w:lineRule="auto"/>
        <w:ind w:left="0" w:firstLine="0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ab/>
        <w:t xml:space="preserve">   Igor Marques</w:t>
      </w:r>
    </w:p>
    <w:p w:rsidR="00000000" w:rsidDel="00000000" w:rsidP="00000000" w:rsidRDefault="00000000" w:rsidRPr="00000000" w14:paraId="00000014">
      <w:pPr>
        <w:spacing w:line="331" w:lineRule="auto"/>
        <w:ind w:left="0" w:firstLine="0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ab/>
        <w:t xml:space="preserve">   Ruan Gustavo</w:t>
      </w:r>
    </w:p>
    <w:p w:rsidR="00000000" w:rsidDel="00000000" w:rsidP="00000000" w:rsidRDefault="00000000" w:rsidRPr="00000000" w14:paraId="00000015">
      <w:pPr>
        <w:spacing w:line="331" w:lineRule="auto"/>
        <w:ind w:left="0" w:firstLine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Inspirado em materiais e objetos do mundo real, que reagem de acordo como são manuseados, o Material Design é uma linguagem de design desenvolvida pela Google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anunciada e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m 25 de junho de 2014. É um guia abrangente para design visual, de movimento e de interação para diversas plataformas e dispositivos. A interface web para desktop do Google Drive, Documentos, Planilhas, Apresentações e o Inbox também o incorporaram.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" w:lineRule="auto"/>
        <w:ind w:firstLine="720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Os elementos do Material Design são : </w:t>
      </w:r>
    </w:p>
    <w:p w:rsidR="00000000" w:rsidDel="00000000" w:rsidP="00000000" w:rsidRDefault="00000000" w:rsidRPr="00000000" w14:paraId="00000018">
      <w:pPr>
        <w:spacing w:line="331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 </w:t>
        <w:tab/>
        <w:t xml:space="preserve">→ O tema do Material:  O tema fornece o sistema de widgets que permitem definir suas cores da paleta padrão e as animações para feedback tátil e transições de Activites.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ab/>
        <w:t xml:space="preserve">→  Widgets para cartões e listas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" w:lineRule="auto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ab/>
        <w:t xml:space="preserve">→  Sombras personalizadas e recorte de visualizações.</w:t>
      </w:r>
    </w:p>
    <w:p w:rsidR="00000000" w:rsidDel="00000000" w:rsidP="00000000" w:rsidRDefault="00000000" w:rsidRPr="00000000" w14:paraId="0000001B">
      <w:pPr>
        <w:spacing w:line="331" w:lineRule="auto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ab/>
        <w:t xml:space="preserve">→  Desenháveis de vetor.</w:t>
      </w:r>
    </w:p>
    <w:p w:rsidR="00000000" w:rsidDel="00000000" w:rsidP="00000000" w:rsidRDefault="00000000" w:rsidRPr="00000000" w14:paraId="0000001C">
      <w:pPr>
        <w:spacing w:line="331" w:lineRule="auto"/>
        <w:contextualSpacing w:val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   </w:t>
        <w:tab/>
        <w:t xml:space="preserve">→ Animações personalizadas.</w:t>
      </w:r>
    </w:p>
    <w:p w:rsidR="00000000" w:rsidDel="00000000" w:rsidP="00000000" w:rsidRDefault="00000000" w:rsidRPr="00000000" w14:paraId="0000001D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br w:type="textWrapping"/>
        <w:tab/>
        <w:t xml:space="preserve">É muito simples aplicar o tema do Material Design:</w:t>
      </w:r>
    </w:p>
    <w:p w:rsidR="00000000" w:rsidDel="00000000" w:rsidP="00000000" w:rsidRDefault="00000000" w:rsidRPr="00000000" w14:paraId="0000001E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→ Todo os componentes, tipografia, e iconografia são alinhados baseando-se em um grid de posicionamento.</w:t>
      </w:r>
    </w:p>
    <w:p w:rsidR="00000000" w:rsidDel="00000000" w:rsidP="00000000" w:rsidRDefault="00000000" w:rsidRPr="00000000" w14:paraId="0000001F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→ Os modelos de layouts para mobile, tablet e desktop incluiem uma ampla variedade de telas e informações sobre como utilizar linhas e espaçamentos através das bordas da tela e elementos entre si.</w:t>
      </w:r>
    </w:p>
    <w:p w:rsidR="00000000" w:rsidDel="00000000" w:rsidP="00000000" w:rsidRDefault="00000000" w:rsidRPr="00000000" w14:paraId="00000020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→ Junto com Material Design o Google lançou novos componentes para serem usados. O RecyclerView é uma versão mais versátil do ListView que suporta diferentes tipos de layout e fornece melhorias de desempenho. O CardView permite mostrar as informações dentro de cartões visualmente muito agradáveis para o usuário. </w:t>
      </w:r>
    </w:p>
    <w:p w:rsidR="00000000" w:rsidDel="00000000" w:rsidP="00000000" w:rsidRDefault="00000000" w:rsidRPr="00000000" w14:paraId="00000021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→ O design acessível permite que os usuários de todas as habilidades naveguem, compreendam e usem sua interface do usuário com êxito.</w:t>
      </w:r>
    </w:p>
    <w:p w:rsidR="00000000" w:rsidDel="00000000" w:rsidP="00000000" w:rsidRDefault="00000000" w:rsidRPr="00000000" w14:paraId="00000022">
      <w:pPr>
        <w:spacing w:after="140" w:line="288" w:lineRule="auto"/>
        <w:ind w:firstLine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 Material Design suporta as melhores práticas de design e usabilidade em todas as plataformas para ajudar a criar lindas experiências de usuário pois  foi construído sobre uma base de melhores práticas em design tradicional e web, informada pela pesquisa de experiência do usuário e ciência cognitiva. As diretrizes de design desenvolvidas a partir dessas descobertas devem ser aplicadas universalmente em todas as plataformas e dispositivos. </w:t>
      </w:r>
    </w:p>
    <w:p w:rsidR="00000000" w:rsidDel="00000000" w:rsidP="00000000" w:rsidRDefault="00000000" w:rsidRPr="00000000" w14:paraId="00000023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spacing w:after="140" w:line="288" w:lineRule="auto"/>
        <w:contextualSpacing w:val="0"/>
        <w:jc w:val="center"/>
        <w:rPr>
          <w:rFonts w:ascii="Arial" w:cs="Arial" w:eastAsia="Arial" w:hAnsi="Arial"/>
          <w:color w:val="000000"/>
        </w:rPr>
      </w:pPr>
      <w:bookmarkStart w:colFirst="0" w:colLast="0" w:name="_81p8wwynhgp6" w:id="6"/>
      <w:bookmarkEnd w:id="6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Referências Bibliográficas</w:t>
      </w:r>
    </w:p>
    <w:p w:rsidR="00000000" w:rsidDel="00000000" w:rsidP="00000000" w:rsidRDefault="00000000" w:rsidRPr="00000000" w14:paraId="00000039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hyperlink r:id="rId6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https://www.androidpro.com.br/android-material-design-introducao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hyperlink r:id="rId7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https://pt.wikipedia.org/wiki/Material_Design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hyperlink r:id="rId8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https://material.io/guidelines/platforms/platform-adaptation.html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40" w:line="288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  <w:contextualSpacing w:val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  <w:contextualSpacing w:val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  <w:contextualSpacing w:val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  <w:contextualSpacing w:val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droidpro.com.br/android-material-design-introducao" TargetMode="External"/><Relationship Id="rId7" Type="http://schemas.openxmlformats.org/officeDocument/2006/relationships/hyperlink" Target="https://pt.wikipedia.org/wiki/Material_Design" TargetMode="External"/><Relationship Id="rId8" Type="http://schemas.openxmlformats.org/officeDocument/2006/relationships/hyperlink" Target="https://material.io/guidelines/platforms/platform-adap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