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ДЕЛ 2: КЛУЧ ЗА НАСТАВНИКОТ (УПАТСТВО ЗА ОЦЕНУВАЊЕ)</w:t>
      </w:r>
    </w:p>
    <w:p>
      <w:r>
        <w:t>Текст: Ноќите на морските папагалчиња</w:t>
        <w:br/>
      </w:r>
    </w:p>
    <w:p>
      <w:r>
        <w:rPr>
          <w:b/>
        </w:rPr>
        <w:t>Прашања со повеќечлен избор (1 поен за точен одговор):</w:t>
      </w:r>
    </w:p>
    <w:p>
      <w:r>
        <w:t>Прашање 1: Г</w:t>
      </w:r>
    </w:p>
    <w:p>
      <w:r>
        <w:t>Прашање 2: В</w:t>
      </w:r>
    </w:p>
    <w:p>
      <w:r>
        <w:t>Прашање 3: В</w:t>
      </w:r>
    </w:p>
    <w:p>
      <w:r>
        <w:t>Прашање 4: Б</w:t>
      </w:r>
    </w:p>
    <w:p>
      <w:r>
        <w:t>Прашање 5: Б</w:t>
      </w:r>
    </w:p>
    <w:p>
      <w:r>
        <w:t>Прашање 6: А</w:t>
      </w:r>
    </w:p>
    <w:p>
      <w:r>
        <w:t>Прашање 9: Г</w:t>
      </w:r>
    </w:p>
    <w:p>
      <w:r>
        <w:t>Прашање 11: Г</w:t>
      </w:r>
    </w:p>
    <w:p>
      <w:r>
        <w:rPr>
          <w:b/>
        </w:rPr>
        <w:br/>
        <w:t>Прашања од отворен тип:</w:t>
      </w:r>
    </w:p>
    <w:p>
      <w:r>
        <w:rPr>
          <w:b/>
        </w:rPr>
        <w:t xml:space="preserve">Прашање 7 (Ламба): </w:t>
      </w:r>
    </w:p>
    <w:p>
      <w:r>
        <w:t>1 бод: Му помага на детето да види во мракот каде се скриле птиците.</w:t>
      </w:r>
    </w:p>
    <w:p>
      <w:r>
        <w:rPr>
          <w:b/>
        </w:rPr>
        <w:t xml:space="preserve">Прашање 8 (Кутии): </w:t>
      </w:r>
    </w:p>
    <w:p>
      <w:r>
        <w:t>1 бод: Служат како безбедно место за транспорт на птиците.</w:t>
      </w:r>
    </w:p>
    <w:p>
      <w:r>
        <w:rPr>
          <w:b/>
        </w:rPr>
        <w:t xml:space="preserve">Прашање 10 (Ден/Ноќ): </w:t>
      </w:r>
    </w:p>
    <w:p>
      <w:r>
        <w:t>2 бода: Дење птиците го гледаат морето и не се збунети од светлата на селото.</w:t>
      </w:r>
    </w:p>
    <w:p>
      <w:r>
        <w:rPr>
          <w:b/>
        </w:rPr>
        <w:t xml:space="preserve">Прашање 12 (Чувства): </w:t>
      </w:r>
    </w:p>
    <w:p>
      <w:r>
        <w:t>2 бода: Гордост/Среќа (поради спасувањето) и Тага/Носталгија (поради разделбата).</w:t>
      </w:r>
    </w:p>
    <w:p>
      <w:r>
        <w:rPr>
          <w:b/>
        </w:rPr>
        <w:t xml:space="preserve">Прашање 14 (Кловнови): </w:t>
      </w:r>
    </w:p>
    <w:p>
      <w:r>
        <w:t>1 бод: Поради шарените клунови или несмасното одење/летање.</w:t>
      </w:r>
    </w:p>
    <w:p>
      <w:r>
        <w:rPr>
          <w:b/>
        </w:rPr>
        <w:t xml:space="preserve">Прашање 15 (Натпревар): </w:t>
      </w:r>
    </w:p>
    <w:p>
      <w:r>
        <w:t>2 бода: Децата го сфаќаат спасувањето како забавна и возбудлива мисија.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