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342FE" w14:textId="77777777" w:rsidR="00AC01A4" w:rsidRDefault="00AC01A4" w:rsidP="00AC01A4">
      <w:pPr>
        <w:autoSpaceDE w:val="0"/>
        <w:autoSpaceDN w:val="0"/>
        <w:adjustRightInd w:val="0"/>
        <w:spacing w:after="0" w:line="240" w:lineRule="auto"/>
        <w:ind w:firstLine="0"/>
        <w:jc w:val="center"/>
        <w:rPr>
          <w:rFonts w:cs="Times New Roman"/>
          <w:color w:val="000000"/>
          <w:sz w:val="32"/>
          <w:szCs w:val="32"/>
        </w:rPr>
      </w:pPr>
      <w:r>
        <w:rPr>
          <w:rFonts w:ascii="Times New Roman" w:hAnsi="Times New Roman"/>
          <w:b/>
          <w:i w:val="0"/>
          <w:sz w:val="32"/>
        </w:rPr>
        <w:t>Kurz inštruktorov horolezectva 1. kvalifikačného stupňa</w:t>
      </w:r>
    </w:p>
    <w:p w14:paraId="475DD713" w14:textId="77777777" w:rsidR="00AC01A4" w:rsidRPr="009E628F" w:rsidRDefault="00AC01A4" w:rsidP="00AC01A4">
      <w:pPr>
        <w:autoSpaceDE w:val="0"/>
        <w:autoSpaceDN w:val="0"/>
        <w:adjustRightInd w:val="0"/>
        <w:spacing w:after="0" w:line="240" w:lineRule="auto"/>
        <w:ind w:firstLine="0"/>
        <w:jc w:val="center"/>
        <w:rPr>
          <w:rFonts w:cs="Times New Roman"/>
          <w:i/>
          <w:color w:val="000000"/>
          <w:sz w:val="28"/>
          <w:szCs w:val="28"/>
        </w:rPr>
      </w:pPr>
      <w:r>
        <w:rPr>
          <w:rFonts w:ascii="Times New Roman" w:hAnsi="Times New Roman"/>
          <w:b w:val="0"/>
          <w:i/>
          <w:sz w:val="28"/>
        </w:rPr>
        <w:t>Lezenie na umelých stenách a lanové prekážky</w:t>
      </w:r>
    </w:p>
    <w:p w14:paraId="7610D4B5" w14:textId="77777777" w:rsidR="00AC01A4" w:rsidRPr="00DD3492" w:rsidRDefault="00AC01A4" w:rsidP="00AC01A4">
      <w:pPr>
        <w:autoSpaceDE w:val="0"/>
        <w:autoSpaceDN w:val="0"/>
        <w:adjustRightInd w:val="0"/>
        <w:spacing w:after="0" w:line="240" w:lineRule="auto"/>
        <w:ind w:firstLine="0"/>
        <w:jc w:val="center"/>
        <w:rPr>
          <w:rFonts w:cs="Times New Roman"/>
          <w:color w:val="000000"/>
          <w:sz w:val="32"/>
          <w:szCs w:val="32"/>
        </w:rPr>
      </w:pPr>
      <w:r>
        <w:rPr>
          <w:rFonts w:ascii="Times New Roman" w:hAnsi="Times New Roman"/>
          <w:b/>
          <w:i w:val="0"/>
          <w:sz w:val="30"/>
        </w:rPr>
        <w:t>Slovenský horolezecký spolok JAMES, Horolezecká škola JAMES</w:t>
      </w:r>
    </w:p>
    <w:p w14:paraId="7EBD17AA" w14:textId="77777777" w:rsidR="00AC01A4" w:rsidRPr="00DD3492" w:rsidRDefault="00AC01A4" w:rsidP="00AC01A4">
      <w:pPr>
        <w:rPr>
          <w:rFonts w:cs="Times New Roman"/>
          <w:sz w:val="32"/>
          <w:szCs w:val="32"/>
        </w:rPr>
      </w:pPr>
      <w:r w:rsidRPr="00DD3492">
        <w:rPr>
          <w:rFonts w:cs="Times New Roman"/>
          <w:noProof/>
          <w:sz w:val="22"/>
          <w:lang w:eastAsia="sk-SK"/>
        </w:rPr>
        <mc:AlternateContent>
          <mc:Choice Requires="wps">
            <w:drawing>
              <wp:anchor distT="4294967295" distB="4294967295" distL="114300" distR="114300" simplePos="0" relativeHeight="251712512" behindDoc="0" locked="0" layoutInCell="1" allowOverlap="1" wp14:anchorId="603ADE04" wp14:editId="4D6419D1">
                <wp:simplePos x="0" y="0"/>
                <wp:positionH relativeFrom="column">
                  <wp:posOffset>130919</wp:posOffset>
                </wp:positionH>
                <wp:positionV relativeFrom="paragraph">
                  <wp:posOffset>41910</wp:posOffset>
                </wp:positionV>
                <wp:extent cx="5485841" cy="0"/>
                <wp:effectExtent l="0" t="0" r="19685" b="19050"/>
                <wp:wrapNone/>
                <wp:docPr id="4" name="Rovná spojovacia šípk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58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26109" id="_x0000_t32" coordsize="21600,21600" o:spt="32" o:oned="t" path="m,l21600,21600e" filled="f">
                <v:path arrowok="t" fillok="f" o:connecttype="none"/>
                <o:lock v:ext="edit" shapetype="t"/>
              </v:shapetype>
              <v:shape id="Rovná spojovacia šípka 4" o:spid="_x0000_s1026" type="#_x0000_t32" style="position:absolute;margin-left:10.3pt;margin-top:3.3pt;width:431.95pt;height:0;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"/>
            </w:pict>
          </mc:Fallback>
        </mc:AlternateContent>
      </w:r>
    </w:p>
    <w:p w14:paraId="3741D4F6" w14:textId="77777777" w:rsidR="00AC01A4" w:rsidRPr="009E628F" w:rsidRDefault="005526ED" w:rsidP="00AC01A4">
      <w:pPr>
        <w:jc w:val="center"/>
        <w:rPr>
          <w:rFonts w:cs="Times New Roman"/>
          <w:sz w:val="40"/>
          <w:szCs w:val="40"/>
        </w:rPr>
      </w:pPr>
      <w:r>
        <w:rPr>
          <w:rFonts w:ascii="Times New Roman" w:hAnsi="Times New Roman"/>
          <w:b/>
          <w:i w:val="0"/>
          <w:sz w:val="40"/>
        </w:rPr>
        <w:t>Záverečná práca</w:t>
      </w:r>
    </w:p>
    <w:p w14:paraId="7393B31C" w14:textId="77777777" w:rsidR="00AC01A4" w:rsidRDefault="00AC01A4" w:rsidP="00AC01A4">
      <w:pPr>
        <w:spacing w:before="120" w:after="240"/>
        <w:jc w:val="center"/>
        <w:rPr>
          <w:rFonts w:cs="Times New Roman"/>
          <w:sz w:val="44"/>
          <w:szCs w:val="44"/>
        </w:rPr>
      </w:pPr>
      <w:r/>
      <w:r>
        <w:rPr>
          <w:rFonts w:ascii="Times New Roman" w:hAnsi="Times New Roman"/>
          <w:b/>
          <w:i w:val="0"/>
          <w:color w:val="1F3864"/>
          <w:sz w:val="40"/>
        </w:rPr>
        <w:t>Biomechanická príručka pre tréning prstov a prevenciu zranení v športovom lezení</w:t>
        <w:br/>
      </w:r>
      <w:r>
        <w:rPr>
          <w:rFonts w:ascii="Times New Roman" w:hAnsi="Times New Roman"/>
          <w:b w:val="0"/>
          <w:i/>
          <w:color w:val="404040"/>
          <w:sz w:val="28"/>
        </w:rPr>
        <w:t>Praktický sprievodca pre trénerov, inštruktorov a lezcov</w:t>
      </w:r>
    </w:p>
    <w:p w14:paraId="044B3FE6" w14:textId="77777777" w:rsidR="00DD3492" w:rsidRPr="00DD3492" w:rsidRDefault="00DD3492" w:rsidP="00DD3492">
      <w:pPr>
        <w:ind w:firstLine="0"/>
        <w:rPr>
          <w:rFonts w:cs="Times New Roman"/>
          <w:b/>
          <w:sz w:val="44"/>
          <w:szCs w:val="44"/>
        </w:rPr>
      </w:pPr>
      <w:r w:rsidRPr="00DD3492">
        <w:rPr>
          <w:rFonts w:cs="Times New Roman"/>
          <w:noProof/>
          <w:sz w:val="22"/>
          <w:lang w:eastAsia="sk-SK"/>
        </w:rPr>
        <w:drawing>
          <wp:anchor distT="0" distB="0" distL="114300" distR="114300" simplePos="0" relativeHeight="251710464" behindDoc="1" locked="0" layoutInCell="1" allowOverlap="1" wp14:anchorId="143F4304" wp14:editId="59FAACFE">
            <wp:simplePos x="0" y="0"/>
            <wp:positionH relativeFrom="column">
              <wp:posOffset>765232</wp:posOffset>
            </wp:positionH>
            <wp:positionV relativeFrom="paragraph">
              <wp:posOffset>64002</wp:posOffset>
            </wp:positionV>
            <wp:extent cx="4466590" cy="4972685"/>
            <wp:effectExtent l="0" t="0" r="0" b="0"/>
            <wp:wrapSquare wrapText="bothSides"/>
            <wp:docPr id="3" name="Obrázok 3" descr="James_logo_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21" descr="James_logo_1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590" cy="4972685"/>
                    </a:xfrm>
                    <a:prstGeom prst="rect">
                      <a:avLst/>
                    </a:prstGeom>
                    <a:noFill/>
                  </pic:spPr>
                </pic:pic>
              </a:graphicData>
            </a:graphic>
            <wp14:sizeRelH relativeFrom="page">
              <wp14:pctWidth>0</wp14:pctWidth>
            </wp14:sizeRelH>
            <wp14:sizeRelV relativeFrom="page">
              <wp14:pctHeight>0</wp14:pctHeight>
            </wp14:sizeRelV>
          </wp:anchor>
        </w:drawing>
      </w:r>
    </w:p>
    <w:p w14:paraId="55DEFE72" w14:textId="77777777" w:rsidR="00DD3492" w:rsidRPr="00DD3492" w:rsidRDefault="00DD3492" w:rsidP="00DD3492">
      <w:pPr>
        <w:rPr>
          <w:rFonts w:cs="Times New Roman"/>
          <w:sz w:val="32"/>
          <w:szCs w:val="32"/>
        </w:rPr>
      </w:pPr>
    </w:p>
    <w:p w14:paraId="66D4357A" w14:textId="77777777" w:rsidR="00DD3492" w:rsidRPr="00DD3492" w:rsidRDefault="00DD3492" w:rsidP="00DD3492">
      <w:pPr>
        <w:rPr>
          <w:rFonts w:cs="Times New Roman"/>
          <w:sz w:val="32"/>
          <w:szCs w:val="32"/>
        </w:rPr>
      </w:pPr>
    </w:p>
    <w:p w14:paraId="76146FE5" w14:textId="77777777" w:rsidR="00DD3492" w:rsidRPr="00DD3492" w:rsidRDefault="00DD3492" w:rsidP="00DD3492">
      <w:pPr>
        <w:rPr>
          <w:rFonts w:cs="Times New Roman"/>
          <w:sz w:val="32"/>
          <w:szCs w:val="32"/>
        </w:rPr>
      </w:pPr>
      <w:r w:rsidRPr="00DD3492">
        <w:rPr>
          <w:rFonts w:cs="Times New Roman"/>
          <w:sz w:val="32"/>
          <w:szCs w:val="32"/>
        </w:rPr>
        <w:t xml:space="preserve"> </w:t>
      </w:r>
      <w:r w:rsidRPr="00DD3492">
        <w:rPr>
          <w:rFonts w:cs="Times New Roman"/>
          <w:sz w:val="32"/>
          <w:szCs w:val="32"/>
        </w:rPr>
        <w:tab/>
      </w:r>
      <w:r w:rsidRPr="00DD3492">
        <w:rPr>
          <w:rFonts w:cs="Times New Roman"/>
          <w:sz w:val="32"/>
          <w:szCs w:val="32"/>
        </w:rPr>
        <w:tab/>
      </w:r>
      <w:r w:rsidRPr="00DD3492">
        <w:rPr>
          <w:rFonts w:cs="Times New Roman"/>
          <w:sz w:val="32"/>
          <w:szCs w:val="32"/>
        </w:rPr>
        <w:tab/>
      </w:r>
    </w:p>
    <w:p w14:paraId="09159796" w14:textId="77777777" w:rsidR="00DD3492" w:rsidRPr="00DD3492" w:rsidRDefault="00DD3492" w:rsidP="00DD3492">
      <w:pPr>
        <w:rPr>
          <w:rFonts w:cs="Times New Roman"/>
          <w:sz w:val="32"/>
          <w:szCs w:val="32"/>
        </w:rPr>
      </w:pPr>
    </w:p>
    <w:p w14:paraId="1C64FE7B" w14:textId="77777777" w:rsidR="00DD3492" w:rsidRPr="00DD3492" w:rsidRDefault="00DD3492" w:rsidP="00DD3492">
      <w:pPr>
        <w:rPr>
          <w:rFonts w:cs="Times New Roman"/>
          <w:sz w:val="32"/>
          <w:szCs w:val="32"/>
        </w:rPr>
      </w:pPr>
    </w:p>
    <w:p w14:paraId="698375DE" w14:textId="77777777" w:rsidR="00DD3492" w:rsidRPr="00DD3492" w:rsidRDefault="00DD3492" w:rsidP="00DD3492">
      <w:pPr>
        <w:rPr>
          <w:rFonts w:cs="Times New Roman"/>
          <w:sz w:val="32"/>
          <w:szCs w:val="32"/>
        </w:rPr>
      </w:pPr>
    </w:p>
    <w:p w14:paraId="734DC6E6" w14:textId="77777777" w:rsidR="00DD3492" w:rsidRPr="00DD3492" w:rsidRDefault="00DD3492" w:rsidP="00DD3492">
      <w:pPr>
        <w:rPr>
          <w:rFonts w:cs="Times New Roman"/>
          <w:sz w:val="32"/>
          <w:szCs w:val="32"/>
        </w:rPr>
      </w:pPr>
    </w:p>
    <w:p w14:paraId="09D44C0F" w14:textId="77777777" w:rsidR="00DD3492" w:rsidRPr="00DD3492" w:rsidRDefault="00DD3492" w:rsidP="00DD3492">
      <w:pPr>
        <w:rPr>
          <w:rFonts w:cs="Times New Roman"/>
          <w:sz w:val="32"/>
          <w:szCs w:val="32"/>
        </w:rPr>
      </w:pPr>
    </w:p>
    <w:p w14:paraId="3076A182" w14:textId="77777777" w:rsidR="00DD3492" w:rsidRPr="00DD3492" w:rsidRDefault="00DD3492" w:rsidP="00DD3492">
      <w:pPr>
        <w:rPr>
          <w:rFonts w:cs="Times New Roman"/>
          <w:sz w:val="32"/>
          <w:szCs w:val="32"/>
        </w:rPr>
      </w:pPr>
    </w:p>
    <w:p w14:paraId="521ECBB2" w14:textId="77777777" w:rsidR="00DD3492" w:rsidRPr="00DD3492" w:rsidRDefault="00DD3492" w:rsidP="00DD3492">
      <w:pPr>
        <w:rPr>
          <w:rFonts w:cs="Times New Roman"/>
          <w:sz w:val="32"/>
          <w:szCs w:val="32"/>
        </w:rPr>
      </w:pPr>
    </w:p>
    <w:p w14:paraId="027952D8" w14:textId="77777777" w:rsidR="00DD3492" w:rsidRDefault="00DD3492" w:rsidP="00DD3492">
      <w:pPr>
        <w:ind w:firstLine="0"/>
        <w:jc w:val="left"/>
        <w:rPr>
          <w:rFonts w:cs="Times New Roman"/>
          <w:sz w:val="32"/>
          <w:szCs w:val="32"/>
        </w:rPr>
      </w:pPr>
    </w:p>
    <w:p w14:paraId="036BE085" w14:textId="77777777" w:rsidR="00DD3492" w:rsidRDefault="00DD3492" w:rsidP="00DD3492">
      <w:pPr>
        <w:ind w:firstLine="0"/>
        <w:jc w:val="left"/>
        <w:rPr>
          <w:rFonts w:cs="Times New Roman"/>
          <w:sz w:val="32"/>
          <w:szCs w:val="32"/>
        </w:rPr>
      </w:pPr>
    </w:p>
    <w:p w14:paraId="5C90FCB3" w14:textId="77777777" w:rsidR="00AC01A4" w:rsidRDefault="00AC01A4" w:rsidP="00AC01A4">
      <w:pPr>
        <w:ind w:firstLine="0"/>
        <w:jc w:val="left"/>
        <w:rPr>
          <w:rFonts w:cs="Times New Roman"/>
          <w:sz w:val="32"/>
          <w:szCs w:val="32"/>
        </w:rPr>
      </w:pPr>
      <w:r>
        <w:rPr>
          <w:rFonts w:ascii="Times New Roman" w:hAnsi="Times New Roman"/>
          <w:b w:val="0"/>
          <w:i w:val="0"/>
          <w:sz w:val="28"/>
        </w:rPr>
        <w:t>Bratislava, 2026</w:t>
      </w:r>
    </w:p>
    <w:p w14:paraId="413B3A35" w14:textId="77777777" w:rsidR="00EF7690" w:rsidRPr="00EF7690" w:rsidRDefault="00AC01A4" w:rsidP="00AC01A4">
      <w:pPr>
        <w:ind w:firstLine="0"/>
        <w:jc w:val="left"/>
        <w:rPr>
          <w:rFonts w:cs="Times New Roman"/>
        </w:rPr>
      </w:pPr>
      <w:r>
        <w:rPr>
          <w:rFonts w:ascii="Times New Roman" w:hAnsi="Times New Roman"/>
          <w:b/>
          <w:i w:val="0"/>
          <w:sz w:val="32"/>
        </w:rPr>
        <w:t>Igor Cerovský</w:t>
      </w:r>
    </w:p>
    <w:p>
      <w:r>
        <w:br w:type="page"/>
      </w:r>
    </w:p>
    <w:sdt>
      <w:sdtPr>
        <w:rPr>
          <w:rFonts w:ascii="Times New Roman" w:eastAsiaTheme="minorHAnsi" w:hAnsi="Times New Roman" w:cstheme="minorBidi"/>
          <w:b w:val="0"/>
          <w:bCs w:val="0"/>
          <w:color w:val="auto"/>
          <w:sz w:val="24"/>
          <w:szCs w:val="22"/>
          <w:lang w:eastAsia="en-US"/>
        </w:rPr>
        <w:id w:val="700358858"/>
        <w:docPartObj>
          <w:docPartGallery w:val="Table of Contents"/>
          <w:docPartUnique/>
        </w:docPartObj>
      </w:sdtPr>
      <w:sdtEndPr>
        <w:rPr>
          <w:rFonts w:asciiTheme="minorHAnsi" w:eastAsiaTheme="minorEastAsia" w:hAnsiTheme="minorHAnsi" w:cs="Times New Roman"/>
          <w:sz w:val="22"/>
        </w:rPr>
      </w:sdtEndPr>
      <w:sdtContent>
        <w:p>
          <w:pPr>
            <w:pStyle w:val="Hlavikaobsahu"/>
            <w:rPr>
              <w:color w:val="auto"/>
            </w:rPr>
          </w:pPr>
          <w:r>
            <w:rPr>
              <w:color w:val="auto"/>
            </w:rPr>
            <w:t>Obsah</w:t>
          </w:r>
        </w:p>
        <w:p>
          <w:pPr>
            <w:rPr>
              <w:lang w:eastAsia="sk-SK"/>
            </w:rPr>
          </w:pPr>
        </w:p>
        <w:p>
          <w:pPr>
            <w:pStyle w:val="Obsah1"/>
            <w:rPr>
              <w:b/>
              <w:bCs/>
            </w:rPr>
          </w:pPr>
          <w:r>
            <w:rPr>
              <w:b/>
              <w:bCs/>
            </w:rPr>
            <w:t>Úvod</w:t>
          </w:r>
          <w:r>
            <w:ptab w:relativeTo="margin" w:alignment="right" w:leader="dot"/>
          </w:r>
          <w:r>
            <w:rPr>
              <w:b/>
              <w:bCs/>
            </w:rPr>
            <w:t>3</w:t>
          </w:r>
        </w:p>
        <w:p>
          <w:pPr>
            <w:pStyle w:val="Obsah1"/>
            <w:rPr>
              <w:b/>
              <w:bCs/>
            </w:rPr>
          </w:pPr>
          <w:r>
            <w:rPr>
              <w:b/>
              <w:bCs/>
            </w:rPr>
            <w:t>1. Základné biomechanické odporúčania pre tréning prstov</w:t>
          </w:r>
          <w:r>
            <w:ptab w:relativeTo="margin" w:alignment="right" w:leader="dot"/>
          </w:r>
          <w:r>
            <w:rPr>
              <w:b/>
              <w:bCs/>
            </w:rPr>
            <w:t>3</w:t>
          </w:r>
        </w:p>
        <w:p>
          <w:pPr>
            <w:pStyle w:val="Obsah2"/>
            <w:ind w:left="216"/>
          </w:pPr>
          <w:r>
            <w:t>1.1 Rozpočtovanie úchopového zaťaženia – „pútka-chrániaci“ otvorený úchop</w:t>
          </w:r>
          <w:r>
            <w:ptab w:relativeTo="margin" w:alignment="right" w:leader="dot"/>
          </w:r>
          <w:r>
            <w:t>3</w:t>
          </w:r>
        </w:p>
        <w:p>
          <w:pPr>
            <w:pStyle w:val="Obsah2"/>
            <w:ind w:left="216"/>
          </w:pPr>
          <w:r>
            <w:t>1.2 Kolinearita predlaktia a chytu &amp; optimalizácia ťahového vektora</w:t>
          </w:r>
          <w:r>
            <w:ptab w:relativeTo="margin" w:alignment="right" w:leader="dot"/>
          </w:r>
          <w:r>
            <w:t>4</w:t>
          </w:r>
        </w:p>
        <w:p>
          <w:pPr>
            <w:pStyle w:val="Obsah2"/>
            <w:ind w:left="216"/>
          </w:pPr>
          <w:r>
            <w:t>1.3 Periodizačný protokol pre dlhé prsty</w:t>
          </w:r>
          <w:r>
            <w:ptab w:relativeTo="margin" w:alignment="right" w:leader="dot"/>
          </w:r>
          <w:r>
            <w:t>5</w:t>
          </w:r>
        </w:p>
        <w:p>
          <w:pPr>
            <w:pStyle w:val="Obsah2"/>
            <w:ind w:left="216"/>
          </w:pPr>
          <w:r>
            <w:t>1.4 Práca nôh ako „brnenie pre pútka“ – tlmenie dynamických rázov</w:t>
          </w:r>
          <w:r>
            <w:ptab w:relativeTo="margin" w:alignment="right" w:leader="dot"/>
          </w:r>
          <w:r>
            <w:t>5</w:t>
          </w:r>
        </w:p>
        <w:p>
          <w:pPr>
            <w:pStyle w:val="Obsah2"/>
            <w:ind w:left="216"/>
          </w:pPr>
          <w:r>
            <w:t>1.5 Asymetria medzi prstami a ergonomický výber tréningových líšt</w:t>
          </w:r>
          <w:r>
            <w:ptab w:relativeTo="margin" w:alignment="right" w:leader="dot"/>
          </w:r>
          <w:r>
            <w:t>6</w:t>
          </w:r>
        </w:p>
        <w:p>
          <w:pPr>
            <w:pStyle w:val="Obsah2"/>
            <w:ind w:left="216"/>
          </w:pPr>
          <w:r>
            <w:t>1.6 Ochrana kĺbového puzdra a kolaterálnych väzov</w:t>
          </w:r>
          <w:r>
            <w:ptab w:relativeTo="margin" w:alignment="right" w:leader="dot"/>
          </w:r>
          <w:r>
            <w:t>6</w:t>
          </w:r>
        </w:p>
        <w:p>
          <w:pPr>
            <w:pStyle w:val="Obsah2"/>
            <w:ind w:left="216"/>
          </w:pPr>
          <w:r>
            <w:t>1.7 Normalizácia hĺbky lišty pri športovom testovaní</w:t>
          </w:r>
          <w:r>
            <w:ptab w:relativeTo="margin" w:alignment="right" w:leader="dot"/>
          </w:r>
          <w:r>
            <w:t>7</w:t>
          </w:r>
        </w:p>
        <w:p>
          <w:pPr>
            <w:pStyle w:val="Obsah2"/>
            <w:ind w:left="216"/>
          </w:pPr>
          <w:r>
            <w:t>1.8 Tribológia kože, teplota a manažment trenia</w:t>
          </w:r>
          <w:r>
            <w:ptab w:relativeTo="margin" w:alignment="right" w:leader="dot"/>
          </w:r>
          <w:r>
            <w:t>8</w:t>
          </w:r>
        </w:p>
        <w:p>
          <w:pPr>
            <w:pStyle w:val="Obsah1"/>
            <w:rPr>
              <w:b/>
              <w:bCs/>
            </w:rPr>
          </w:pPr>
          <w:r>
            <w:rPr>
              <w:b/>
              <w:bCs/>
            </w:rPr>
            <w:t>2. Diagnostické sebahodnotenie: Preťažujete svoje pútka a kĺbové puzdrá?</w:t>
          </w:r>
          <w:r>
            <w:ptab w:relativeTo="margin" w:alignment="right" w:leader="dot"/>
          </w:r>
          <w:r>
            <w:rPr>
              <w:b/>
              <w:bCs/>
            </w:rPr>
            <w:t>8</w:t>
          </w:r>
        </w:p>
        <w:p>
          <w:pPr>
            <w:pStyle w:val="Obsah1"/>
            <w:rPr>
              <w:b/>
              <w:bCs/>
            </w:rPr>
          </w:pPr>
          <w:r>
            <w:rPr>
              <w:b/>
              <w:bCs/>
            </w:rPr>
            <w:t>3. Biomechanické usmernenia podľa vekových kategórií: Škálovanie pák článkov prstov a spojivových tkanív počas života</w:t>
          </w:r>
          <w:r>
            <w:ptab w:relativeTo="margin" w:alignment="right" w:leader="dot"/>
          </w:r>
          <w:r>
            <w:rPr>
              <w:b/>
              <w:bCs/>
            </w:rPr>
            <w:t>9</w:t>
          </w:r>
        </w:p>
        <w:p>
          <w:pPr>
            <w:pStyle w:val="Obsah2"/>
            <w:ind w:left="216"/>
          </w:pPr>
          <w:r>
            <w:t>3.0 Princíp celoživotného škálovania pák</w:t>
          </w:r>
          <w:r>
            <w:ptab w:relativeTo="margin" w:alignment="right" w:leader="dot"/>
          </w:r>
          <w:r>
            <w:t>9</w:t>
          </w:r>
        </w:p>
        <w:p>
          <w:pPr>
            <w:pStyle w:val="Obsah2"/>
            <w:ind w:left="216"/>
          </w:pPr>
          <w:r>
            <w:t>3.1 Deti (pediatrická kategória: &lt;12–13 rokov / prepubertálne obdobie)</w:t>
          </w:r>
          <w:r>
            <w:ptab w:relativeTo="margin" w:alignment="right" w:leader="dot"/>
          </w:r>
          <w:r>
            <w:t>9</w:t>
          </w:r>
        </w:p>
        <w:p>
          <w:pPr>
            <w:pStyle w:val="Obsah2"/>
            <w:ind w:left="216"/>
          </w:pPr>
          <w:r>
            <w:t>3.2 Juniori a dospievajúci (pubertálna kategória: ~13–18 rokov / rastový špurt)</w:t>
          </w:r>
          <w:r>
            <w:ptab w:relativeTo="margin" w:alignment="right" w:leader="dot"/>
          </w:r>
          <w:r>
            <w:t>10</w:t>
          </w:r>
        </w:p>
        <w:p>
          <w:pPr>
            <w:pStyle w:val="Obsah2"/>
            <w:ind w:left="216"/>
          </w:pPr>
          <w:r>
            <w:t>3.3 Dospelí a hlavná kategória (~18–45 rokov / kostrová zrelosť)</w:t>
          </w:r>
          <w:r>
            <w:ptab w:relativeTo="margin" w:alignment="right" w:leader="dot"/>
          </w:r>
          <w:r>
            <w:t>11</w:t>
          </w:r>
        </w:p>
        <w:p>
          <w:pPr>
            <w:pStyle w:val="Obsah2"/>
            <w:ind w:left="216"/>
          </w:pPr>
          <w:r>
            <w:t>3.4 Veteráni a masters (starší dospelí: 45–60+ rokov / pomalšia obnova tkanív)</w:t>
          </w:r>
          <w:r>
            <w:ptab w:relativeTo="margin" w:alignment="right" w:leader="dot"/>
          </w:r>
          <w:r>
            <w:t>11</w:t>
          </w:r>
        </w:p>
        <w:p>
          <w:pPr>
            <w:pStyle w:val="Obsah2"/>
            <w:ind w:left="216"/>
          </w:pPr>
          <w:r>
            <w:t>3.5 Zhrnutie: Celoživotné škálovanie pák článkov prstov a biomechanický rizikový profil</w:t>
          </w:r>
          <w:r>
            <w:ptab w:relativeTo="margin" w:alignment="right" w:leader="dot"/>
          </w:r>
          <w:r>
            <w:t>12</w:t>
          </w:r>
        </w:p>
        <w:p>
          <w:pPr>
            <w:pStyle w:val="Obsah1"/>
            <w:rPr>
              <w:b/>
              <w:bCs/>
            </w:rPr>
          </w:pPr>
          <w:r>
            <w:rPr>
              <w:b/>
              <w:bCs/>
            </w:rPr>
            <w:t>4. Periodizácia zohľadňujúca fenotyp a návrh mikrocyklov</w:t>
          </w:r>
          <w:r>
            <w:ptab w:relativeTo="margin" w:alignment="right" w:leader="dot"/>
          </w:r>
          <w:r>
            <w:rPr>
              <w:b/>
              <w:bCs/>
            </w:rPr>
            <w:t>12</w:t>
          </w:r>
        </w:p>
        <w:p>
          <w:pPr>
            <w:pStyle w:val="Obsah1"/>
            <w:rPr>
              <w:b/>
              <w:bCs/>
            </w:rPr>
          </w:pPr>
          <w:r>
            <w:rPr>
              <w:b/>
              <w:bCs/>
            </w:rPr>
            <w:t>5. Stručný fyzikálny úvod: Veda v pozadí odporúčaní</w:t>
          </w:r>
          <w:r>
            <w:ptab w:relativeTo="margin" w:alignment="right" w:leader="dot"/>
          </w:r>
          <w:r>
            <w:rPr>
              <w:b/>
              <w:bCs/>
            </w:rPr>
            <w:t>13</w:t>
          </w:r>
        </w:p>
        <w:p>
          <w:pPr>
            <w:pStyle w:val="Obsah1"/>
            <w:rPr>
              <w:b/>
              <w:bCs/>
            </w:rPr>
          </w:pPr>
          <w:r>
            <w:rPr>
              <w:b/>
              <w:bCs/>
            </w:rPr>
            <w:t>Záver: Dlhovekosť predchádza výkonu</w:t>
          </w:r>
          <w:r>
            <w:ptab w:relativeTo="margin" w:alignment="right" w:leader="dot"/>
          </w:r>
          <w:r>
            <w:rPr>
              <w:b/>
              <w:bCs/>
            </w:rPr>
            <w:t>14</w:t>
          </w:r>
        </w:p>
        <w:p>
          <w:pPr>
            <w:pStyle w:val="Obsah1"/>
            <w:rPr>
              <w:b/>
              <w:bCs/>
            </w:rPr>
          </w:pPr>
          <w:r>
            <w:rPr>
              <w:b/>
              <w:bCs/>
            </w:rPr>
            <w:t>Literatúra</w:t>
          </w:r>
          <w:r>
            <w:ptab w:relativeTo="margin" w:alignment="right" w:leader="dot"/>
          </w:r>
          <w:r>
            <w:rPr>
              <w:b/>
              <w:bCs/>
            </w:rPr>
            <w:t>14</w:t>
          </w:r>
        </w:p>
      </w:sdtContent>
    </w:sdt>
    <w:p>
      <w:r>
        <w:br w:type="page"/>
      </w:r>
    </w:p>
    <w:tbl>
      <w:tblPr>
        <w:tblW w:type="auto" w:w="0"/>
        <w:jc w:val="center"/>
        <w:tblLook w:firstColumn="1" w:firstRow="1" w:lastColumn="0" w:lastRow="0" w:noHBand="0" w:noVBand="1" w:val="04A0"/>
      </w:tblPr>
      <w:tblGrid>
        <w:gridCol w:w="4536"/>
        <w:gridCol w:w="4536"/>
      </w:tblGrid>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Autor:</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Igor Cerovský (Nezávislý výskumník v oblasti fyziky a biomechaniky lezenia)</w:t>
            </w:r>
          </w:p>
        </w:tc>
      </w:tr>
      <w:tr>
        <w:tc>
          <w:tcPr>
            <w:tcW w:type="dxa" w:w="2551"/>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Dátum publikácie:</w:t>
            </w:r>
          </w:p>
        </w:tc>
        <w:tc>
          <w:tcPr>
            <w:tcW w:type="dxa" w:w="6520"/>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14. október 2026</w:t>
            </w:r>
          </w:p>
        </w:tc>
      </w:tr>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Korešpondencia:</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igor.cerovsky@gmail.com</w:t>
            </w:r>
          </w:p>
        </w:tc>
      </w:tr>
      <w:tr>
        <w:tc>
          <w:tcPr>
            <w:tcW w:type="dxa" w:w="2551"/>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Projektový repozitár:</w:t>
            </w:r>
          </w:p>
        </w:tc>
        <w:tc>
          <w:tcPr>
            <w:tcW w:type="dxa" w:w="6520"/>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https://github.com/igorcerovsky/finger</w:t>
            </w:r>
          </w:p>
        </w:tc>
      </w:tr>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Sprievodná vedecká štúdia:</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sz w:val="20"/>
              </w:rPr>
              <w:t>A Three-Dimensional Musculoskeletal Model of the Human Finger in Rock Climbing: Contact Mechanics, Pulley Shearing, and Phenotypic Scaling (Cerovský, 14. október 2026)</w:t>
            </w:r>
          </w:p>
        </w:tc>
      </w:tr>
    </w:tbl>
    <w:p>
      <w:pPr>
        <w:spacing w:before="160" w:after="160"/>
      </w:pPr>
    </w:p>
    <w:p>
      <w:pPr>
        <w:pStyle w:val="Nadpis1"/>
        <w:keepNext/>
        <w:spacing w:before="320" w:after="120"/>
        <w:ind w:firstLine="0"/>
        <w:jc w:val="left"/>
      </w:pPr>
      <w:r/>
      <w:r>
        <w:rPr>
          <w:rFonts w:ascii="Times New Roman" w:hAnsi="Times New Roman"/>
          <w:b/>
          <w:i w:val="0"/>
          <w:color w:val="1F3864"/>
          <w:sz w:val="30"/>
        </w:rPr>
        <w:t>Úvod: Spojenie fyziky a lezeckej steny</w:t>
      </w:r>
    </w:p>
    <w:p>
      <w:pPr>
        <w:spacing w:line="360" w:lineRule="auto" w:before="0" w:after="80"/>
        <w:ind w:firstLine="510"/>
        <w:jc w:val="both"/>
      </w:pPr>
      <w:r>
        <w:rPr>
          <w:rFonts w:ascii="Times New Roman" w:hAnsi="Times New Roman"/>
          <w:b w:val="0"/>
          <w:i w:val="0"/>
          <w:sz w:val="24"/>
        </w:rPr>
        <w:t>Desaťročia sa tréning prstov v športovom lezení opieral prevažne o empirickú metódu pokus–omyl, často prerušovanú akútnymi ruptúrami pútok (charakteristické počuteľné puknutie – „pop“) a chronickými tendovaginitídami. Hoci sa štandardy na posilňovacích doskách (hangboardoch, ako je bežná 20 mm lišta) a visy s vysokou pridanou záťažou stali všadeprítomnými, často neberú do úvahy základné zákonitosti trojrozmernej muskuloskeletálnej mechaniky.</w:t>
      </w:r>
    </w:p>
    <w:p>
      <w:pPr>
        <w:spacing w:line="360" w:lineRule="auto" w:before="0" w:after="80"/>
        <w:ind w:firstLine="510"/>
        <w:jc w:val="both"/>
      </w:pPr>
      <w:r>
        <w:rPr>
          <w:rFonts w:ascii="Times New Roman" w:hAnsi="Times New Roman"/>
          <w:b w:val="0"/>
          <w:i w:val="0"/>
          <w:sz w:val="24"/>
        </w:rPr>
        <w:t>Náš 3D priestorový model naznačuje, že zaťaženie ohýbačov prstov sa zásadne riadi distribúciou kontaktného tlaku, pomerovým škálovaním vonkajších pák a viac-rovinovou vektorovou mechanikou. Táto príručka prevádza komplexné priestorové rovnice do ôsmich praktických biomechanických odporúčaní navrhnutých tak, aby podporovali maximalizáciu športového výkonu pri súčasnom rešpektovaní dlhodobej integrity a zdravia spojivových tkanív.</w:t>
      </w:r>
    </w:p>
    <w:p>
      <w:pPr>
        <w:pStyle w:val="Nadpis1"/>
        <w:keepNext/>
        <w:spacing w:before="320" w:after="120"/>
        <w:ind w:firstLine="0"/>
        <w:jc w:val="left"/>
      </w:pPr>
      <w:r/>
      <w:r>
        <w:rPr>
          <w:rFonts w:ascii="Times New Roman" w:hAnsi="Times New Roman"/>
          <w:b/>
          <w:i w:val="0"/>
          <w:color w:val="1F3864"/>
          <w:sz w:val="30"/>
        </w:rPr>
        <w:t>1. Základné biomechanické odporúčania pre tréning prstov</w:t>
      </w:r>
    </w:p>
    <w:tbl>
      <w:tblPr>
        <w:tblW w:type="auto" w:w="0"/>
        <w:jc w:val="center"/>
        <w:tblLook w:firstColumn="1" w:firstRow="1" w:lastColumn="0" w:lastRow="0" w:noHBand="0" w:noVBand="1" w:val="04A0"/>
      </w:tblPr>
      <w:tblGrid>
        <w:gridCol w:w="9072"/>
      </w:tblGrid>
      <w:tr>
        <w:tc>
          <w:tcPr>
            <w:tcW w:type="dxa" w:w="9071"/>
            <w:shd w:val="clear" w:color="auto" w:fill="F2F5F9"/>
            <w:tcMar>
              <w:top w:w="140" w:type="dxa"/>
              <w:bottom w:w="140" w:type="dxa"/>
              <w:left w:w="240" w:type="dxa"/>
              <w:right w:w="180" w:type="dxa"/>
            </w:tcMar>
            <w:tcBorders>
              <w:top w:val="none"/>
              <w:bottom w:val="none"/>
              <w:left w:val="single" w:sz="24" w:space="0" w:color="2B579A"/>
              <w:right w:val="none"/>
            </w:tcBorders>
          </w:tcPr>
          <w:p>
            <w:pPr>
              <w:spacing w:line="288" w:lineRule="auto" w:before="40" w:after="80"/>
              <w:ind w:firstLine="0"/>
            </w:pPr>
            <w:r>
              <w:rPr>
                <w:rFonts w:ascii="Times New Roman" w:hAnsi="Times New Roman"/>
                <w:b/>
                <w:color w:val="1F4E79"/>
                <w:sz w:val="22"/>
              </w:rPr>
              <w:t>Klasifikácia úrovne evidencie (Evidence-Tier):</w:t>
            </w:r>
          </w:p>
          <w:p>
            <w:pPr>
              <w:spacing w:line="288" w:lineRule="auto" w:before="40" w:after="60"/>
              <w:ind w:firstLine="0"/>
            </w:pPr>
            <w:r>
              <w:rPr>
                <w:rFonts w:ascii="Times New Roman" w:hAnsi="Times New Roman"/>
                <w:sz w:val="21"/>
              </w:rPr>
              <w:t>V záujme vedeckej transparentnosti je každé odporúčanie klasifikované podľa primárnej úrovne podkladových dôkazov:</w:t>
            </w:r>
          </w:p>
          <w:p>
            <w:pPr>
              <w:spacing w:line="288" w:lineRule="auto" w:before="40" w:after="60"/>
              <w:ind w:firstLine="0"/>
            </w:pPr>
            <w:r>
              <w:rPr>
                <w:rFonts w:ascii="Times New Roman" w:hAnsi="Times New Roman"/>
                <w:sz w:val="21"/>
              </w:rPr>
              <w:t>• [Odvodené z modelu]: Kvantitatívne výsledky generované priamo naším simulačným výpočtovým aparátom pre 3D muskuloskeletálnu a kontaktnú mechaniku.</w:t>
            </w:r>
          </w:p>
          <w:p>
            <w:pPr>
              <w:spacing w:line="288" w:lineRule="auto" w:before="40" w:after="60"/>
              <w:ind w:firstLine="0"/>
            </w:pPr>
            <w:r>
              <w:rPr>
                <w:rFonts w:ascii="Times New Roman" w:hAnsi="Times New Roman"/>
                <w:sz w:val="21"/>
              </w:rPr>
              <w:t>• [Doložené literatúrou]: Zavedené empirické zistenia z klinickej športovej medicíny, kadaveróznych testov alebo tribologickej literatúry.</w:t>
            </w:r>
          </w:p>
          <w:p>
            <w:pPr>
              <w:spacing w:line="288" w:lineRule="auto" w:before="40" w:after="60"/>
              <w:ind w:firstLine="0"/>
            </w:pPr>
            <w:r>
              <w:rPr>
                <w:rFonts w:ascii="Times New Roman" w:hAnsi="Times New Roman"/>
                <w:sz w:val="21"/>
              </w:rPr>
              <w:t>• [Mechanistická hypotéza]: Logické dedukcie alebo trénerské heuristiky založené na mechanických princípoch, ktoré si vyžadujú ďalšiu priamu empirickú validáciu.</w:t>
            </w:r>
          </w:p>
        </w:tc>
      </w:tr>
    </w:tbl>
    <w:p/>
    <w:p>
      <w:pPr>
        <w:pStyle w:val="Nadpis2"/>
        <w:keepNext/>
        <w:spacing w:before="240" w:after="80"/>
        <w:ind w:firstLine="0"/>
        <w:jc w:val="left"/>
      </w:pPr>
      <w:r/>
      <w:r>
        <w:rPr>
          <w:rFonts w:ascii="Times New Roman" w:hAnsi="Times New Roman"/>
          <w:b/>
          <w:i w:val="0"/>
          <w:color w:val="2F5597"/>
          <w:sz w:val="26"/>
        </w:rPr>
        <w:t>1.1 Rozpočtovanie úchopového zaťaženia – „Pútka-chrániaci“ otvorený úchop [Odvodené z modelu a doložené literatúrou]</w:t>
      </w:r>
    </w:p>
    <w:p>
      <w:pPr>
        <w:spacing w:line="360" w:lineRule="auto" w:before="0" w:after="80"/>
        <w:ind w:firstLine="510"/>
        <w:jc w:val="both"/>
      </w:pPr>
      <w:r>
        <w:rPr>
          <w:rFonts w:ascii="Times New Roman" w:hAnsi="Times New Roman"/>
          <w:b/>
          <w:i w:val="0"/>
          <w:sz w:val="24"/>
        </w:rPr>
        <w:t xml:space="preserve">Fyzika úchopu: </w:t>
      </w:r>
      <w:r>
        <w:rPr>
          <w:rFonts w:ascii="Times New Roman" w:hAnsi="Times New Roman"/>
          <w:b w:val="0"/>
          <w:i w:val="0"/>
          <w:sz w:val="24"/>
        </w:rPr>
        <w:t>Pri uzavretom úchope (Full Crimp) núti hyperextenzia v DIP kĺbe šľachu hlbokého ohýbača (FDP) prenášať až 65 % celkového zaťaženia prsta, zatiaľ čo extrémny uhol flexie v PIP kĺbe (105°) smeruje vektor vychýlenia šľachy priamo proti pútku A2. Tým sa normálová sila na pútko A2 zvyšuje na 267,0 N pri štandardnom vise so záťažou 100 N na 10 mm lište (a na 457,5 N pri dynamickom zachytení so záťažou 171,7 N). Naopak, prechod na otvorený úchop (Open Hand) znižuje normálovú silu na pútko A2 na 62,6 N pri vise so záťažou 100 N (a na 107,5 N pri dynamickom zaťažení) – čo predstavuje viac ako 76 % zníženie namáhania pútka (pričom záťaž zostáva stabilne výrazne pod hranicou 100 N v celom rozsahu bežných tréningových záťaží).</w:t>
      </w:r>
    </w:p>
    <w:p>
      <w:pPr>
        <w:spacing w:line="360" w:lineRule="auto" w:before="0" w:after="80"/>
        <w:ind w:firstLine="510"/>
        <w:jc w:val="both"/>
      </w:pPr>
      <w:r>
        <w:rPr>
          <w:rFonts w:ascii="Times New Roman" w:hAnsi="Times New Roman"/>
          <w:b w:val="0"/>
          <w:i w:val="0"/>
          <w:sz w:val="24"/>
        </w:rPr>
        <w:t>Praktický tréningový protokol:</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Pomer úchopov 80/20: </w:t>
      </w:r>
      <w:r>
        <w:rPr>
          <w:rFonts w:ascii="Times New Roman" w:hAnsi="Times New Roman"/>
          <w:b w:val="0"/>
          <w:i w:val="0"/>
          <w:sz w:val="24"/>
        </w:rPr>
        <w:t>Približne 80 % celkového tréningového objemu (objemové lezenie, vytrvalostné intervaly, základné bloky na hangboarde) sa odporúča smerovať do otvoreného úchopu (Open Hand) a uvoľnenej polovičnej lišty (Half-Crimp).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Racionálne dávkovanie uzavretej lišty: </w:t>
      </w:r>
      <w:r>
        <w:rPr>
          <w:rFonts w:ascii="Times New Roman" w:hAnsi="Times New Roman"/>
          <w:b w:val="0"/>
          <w:i w:val="0"/>
          <w:sz w:val="24"/>
        </w:rPr>
        <w:t>Odporúča sa vnímať uzavretý úchop (full crimp so zámkom palca) ako vysoko intenzívnu rezervnú kapacitu. Je vhodné si ho vyhradiť primárne na kľúčové pokusy v projektoch na lištách pod 8 mm, kde ohybový moment v DIP kĺbe nie je možné vyvinúť alternatívnym úchopom. Odporúča sa vyhnúť trénovaniu uzavretých líšt až do úplného svalového vyčerpania.</w:t>
      </w:r>
    </w:p>
    <w:p>
      <w:pPr>
        <w:pStyle w:val="Nadpis2"/>
        <w:keepNext/>
        <w:spacing w:before="240" w:after="80"/>
        <w:ind w:firstLine="0"/>
        <w:jc w:val="left"/>
      </w:pPr>
      <w:r/>
      <w:r>
        <w:rPr>
          <w:rFonts w:ascii="Times New Roman" w:hAnsi="Times New Roman"/>
          <w:b/>
          <w:i w:val="0"/>
          <w:color w:val="2F5597"/>
          <w:sz w:val="26"/>
        </w:rPr>
        <w:t>1.2 Kolinearita predlaktia a chytu &amp; optimalizácia ťahového vektora – eliminácia priečneho laterálneho strihu [Odvodené z modelu a technická heuristika]</w:t>
      </w:r>
    </w:p>
    <w:p>
      <w:pPr>
        <w:spacing w:line="360" w:lineRule="auto" w:before="0" w:after="80"/>
        <w:ind w:firstLine="510"/>
        <w:jc w:val="both"/>
      </w:pPr>
      <w:r>
        <w:rPr>
          <w:rFonts w:ascii="Times New Roman" w:hAnsi="Times New Roman"/>
          <w:b/>
          <w:i w:val="0"/>
          <w:sz w:val="24"/>
        </w:rPr>
        <w:t xml:space="preserve">Fyzika biomechaniky: </w:t>
      </w:r>
      <w:r>
        <w:rPr>
          <w:rFonts w:ascii="Times New Roman" w:hAnsi="Times New Roman"/>
          <w:b w:val="0"/>
          <w:i w:val="0"/>
          <w:sz w:val="24"/>
        </w:rPr>
        <w:t>Anulárne pútka (A2, A4) predstavujú anizotropné väzivovo-chrupavkové oblúky prispôsobené na obvodové napätie (udržiavanie šliach pri kosti). V lokálnom anatomickom súradnicovom systéme proximálneho článku vykazuje stred pútka A2 pri čistej sagitálnej flexii minimálne ohybové zaťaženie mimo roviny (FA2,lat_local ≈ 0 N). Keď sa však MCP kĺb dostane do radiálnej abdukcie mimo sagitálnej roviny (15°), vzniká výrazný priečny presmerovací strih koncentrovaný na pútku A1 / vstupnom palmárnom ústí pútka (137,3 N pri zaťažení 171,7 N; 80,4 N pri zaťažení 100 N). To je sprevádzané 44,4 N mediolaterálneho strihu na kolaterálnych väzoch PIP kĺbu (25,9 N pri 100 N zaťažení) a globálnou laterálnou zložkou 93,0 N (54,5 N pri 100 N zaťažení) odtiahnutia šľachy od kosti (bowstringing) na pútku A2.</w:t>
      </w:r>
    </w:p>
    <w:p>
      <w:pPr>
        <w:spacing w:line="360" w:lineRule="auto" w:before="0" w:after="80"/>
        <w:ind w:firstLine="510"/>
        <w:jc w:val="both"/>
      </w:pPr>
      <w:r>
        <w:rPr>
          <w:rFonts w:ascii="Times New Roman" w:hAnsi="Times New Roman"/>
          <w:b w:val="0"/>
          <w:i w:val="0"/>
          <w:sz w:val="24"/>
        </w:rPr>
        <w:t>Lezecká technika – ťažisko tela (CoG) a optimálny „ťahový vektor“:</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Ťažisko určuje nároky na prsty: </w:t>
      </w:r>
      <w:r>
        <w:rPr>
          <w:rFonts w:ascii="Times New Roman" w:hAnsi="Times New Roman"/>
          <w:b w:val="0"/>
          <w:i w:val="0"/>
          <w:sz w:val="24"/>
        </w:rPr>
        <w:t>Efektivita lezeckej techniky zásadne závisí od polohy tela. Aktívnym riadením ťažiska (boky, trup a dynamická práca nôh) môžu lezci smerovať výsledný ťahový vektor čo najkolmejšie na využiteľný povrch chytu.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Dvojitý prínos (výkon + prevencia): </w:t>
      </w:r>
      <w:r>
        <w:rPr>
          <w:rFonts w:ascii="Times New Roman" w:hAnsi="Times New Roman"/>
          <w:b w:val="0"/>
          <w:i w:val="0"/>
          <w:sz w:val="24"/>
        </w:rPr>
        <w:t>Optimalizácia ťahového vektora prostredníctvom práce tela znižuje celkovú silu zovretia prstov potrebnú na udržanie kroku (maximalizuje efektívne trenie a mechanickú páku), vďaka čomu ťažké kroky pôsobia kontrolovateľnejšie. Súčasne minimalizuje parazitné krútiace momenty mimo roviny, priečny strih na vstupe do pútka A1 a namáhanie kolaterálnych väzov, čím znižuje dôležitý mechanický spúšťač akútnych zranení tkanív. Vybrúsená technika tak slúži ako účinná ochrana pred zranením.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Pasca polohy lakťov: </w:t>
      </w:r>
      <w:r>
        <w:rPr>
          <w:rFonts w:ascii="Times New Roman" w:hAnsi="Times New Roman"/>
          <w:b w:val="0"/>
          <w:i w:val="0"/>
          <w:sz w:val="24"/>
        </w:rPr>
        <w:t>Odporúča sa vyhnúť prepadávaniu lakťa dovnútra pri bočných ťahoch (gastonoch) alebo jeho neprimeranému vytáčaniu von („kuracie krídla“) pri zaťažení bočných líšt. Takéto zalomenie rotuje šľachovú pošvu a vytvára zvýšenú koncentráciu strihového napätia na bočných okrajoch pútok.</w:t>
      </w:r>
    </w:p>
    <w:p>
      <w:pPr>
        <w:spacing w:line="360" w:lineRule="auto" w:before="0" w:after="80"/>
        <w:ind w:firstLine="510"/>
        <w:jc w:val="both"/>
      </w:pPr>
      <w:r>
        <w:rPr>
          <w:rFonts w:ascii="Times New Roman" w:hAnsi="Times New Roman"/>
          <w:b w:val="0"/>
          <w:i w:val="0"/>
          <w:sz w:val="24"/>
        </w:rPr>
        <w:t>Bezpečnosť tréningu na hangboarde a so silomermi (Tindeq):</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Pasca honby za „maximálnym číslom“: </w:t>
      </w:r>
      <w:r>
        <w:rPr>
          <w:rFonts w:ascii="Times New Roman" w:hAnsi="Times New Roman"/>
          <w:b w:val="0"/>
          <w:i w:val="0"/>
          <w:sz w:val="24"/>
        </w:rPr>
        <w:t>Pri testovaní alebo tréningu s izometrickými senzormi sily (napr. Tindeq Progressor, závesné váhy či inteligentné dosky) môžu lezci podvedome vytáčať zápästie, rozťahovať lakte alebo krútiť prsty, aby dosiahli vyššiu špičkovú nameranú hodnotu. Tým však vzniká nežiaduci kompenzačný vzorec: páčenie kĺbov a zapájanie svalov ramena a chrbta na úkor asymetrického strihu na vstupe do pútka A1 a preťaženia kolaterálnych väzov.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Trénovať pre efektívnosť, nie pre falošné rekordy: </w:t>
      </w:r>
      <w:r>
        <w:rPr>
          <w:rFonts w:ascii="Times New Roman" w:hAnsi="Times New Roman"/>
          <w:b w:val="0"/>
          <w:i w:val="0"/>
          <w:sz w:val="24"/>
        </w:rPr>
        <w:t>Na hangboardoch alebo prenosných lištách sa odporúča polohovať prsty kolmo na hranu, aby sa minimalizovalo krútenie. Namiesto maximalizácie nominálneho čísla na senzore je vhodné uprednostniť čistú sagitálnu mechaniku, tréningovú efektivitu a dlhodobé zdravie kĺbov.</w:t>
      </w:r>
    </w:p>
    <w:p>
      <w:pPr>
        <w:pStyle w:val="Nadpis2"/>
        <w:keepNext/>
        <w:spacing w:before="240" w:after="80"/>
        <w:ind w:firstLine="0"/>
        <w:jc w:val="left"/>
      </w:pPr>
      <w:r/>
      <w:r>
        <w:rPr>
          <w:rFonts w:ascii="Times New Roman" w:hAnsi="Times New Roman"/>
          <w:b/>
          <w:i w:val="0"/>
          <w:color w:val="2F5597"/>
          <w:sz w:val="26"/>
        </w:rPr>
        <w:t>1.3 Periodizačný protokol pre dlhé prsty [Odvodené z modelu a periodizačná hypotéza]</w:t>
      </w:r>
    </w:p>
    <w:p>
      <w:pPr>
        <w:spacing w:line="360" w:lineRule="auto" w:before="0" w:after="80"/>
        <w:ind w:firstLine="510"/>
        <w:jc w:val="both"/>
      </w:pPr>
      <w:r>
        <w:rPr>
          <w:rFonts w:ascii="Times New Roman" w:hAnsi="Times New Roman"/>
          <w:b/>
          <w:i w:val="0"/>
          <w:sz w:val="24"/>
        </w:rPr>
        <w:t xml:space="preserve">Fyzika pákového pomeru: </w:t>
      </w:r>
      <w:r>
        <w:rPr>
          <w:rFonts w:ascii="Times New Roman" w:hAnsi="Times New Roman"/>
          <w:b w:val="0"/>
          <w:i w:val="0"/>
          <w:sz w:val="24"/>
        </w:rPr>
        <w:t>Pri realistickom sublineárnom alometrickom škálovaní kondylov (ma ∝ L^0,50) majú lezci s dlhými prstami prirodzenú mechanickú nevýhodu páky +17,7 % na mikro-lištách (297,3 N oproti 252,6 N na 6 mm lište). Pri lezení s vlastnou hmotnosťou sa to kombinuje s alometrickým škálovaním telesnej hmotnosti (m ∝ L^2 až L^3), čo zvyšuje zaťaženie pútka A2 na 10 mm lište zo 174,2 N (krátke prsty) na 380,0 N (dlhé prsty) – čo predstavuje +118,1 % nárast zaťaženia, približujúci sa k hraniciam ruptúry zisteným na kadaveróznych vzorkách (~400 N). Navyše, plytké lišty poskytujú dlhým článkom menšie relatívne odľahčenie ohybového momentu (ρ = d / L_DP) a umiestnenie dlhších článkov na malú lištu si vyžaduje ostrejšie uhly flexie v PIP kĺbe (θ_PIP &gt; 100°), čo ďalej zosilňuje odtiahnutie šľachy na pútku A2.</w:t>
      </w:r>
    </w:p>
    <w:p>
      <w:pPr>
        <w:spacing w:line="360" w:lineRule="auto" w:before="0" w:after="80"/>
        <w:ind w:firstLine="510"/>
        <w:jc w:val="both"/>
      </w:pPr>
      <w:r>
        <w:rPr>
          <w:rFonts w:ascii="Times New Roman" w:hAnsi="Times New Roman"/>
          <w:b w:val="0"/>
          <w:i w:val="0"/>
          <w:sz w:val="24"/>
        </w:rPr>
        <w:t>Praktický tréningový protokol pre lezcov s dlhými prstami: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Progresívna periodizácia spojivových tkanív: </w:t>
      </w:r>
      <w:r>
        <w:rPr>
          <w:rFonts w:ascii="Times New Roman" w:hAnsi="Times New Roman"/>
          <w:b w:val="0"/>
          <w:i w:val="0"/>
          <w:sz w:val="24"/>
        </w:rPr>
        <w:t>Kým kostrové svalstvo sa adaptuje na tréningové podnety v priebehu týždňov, syntéza kolagénu, tvorba priečnych väzieb a prestavba šľachových pútok prebiehajú výrazne pomalším metabolickým tempom (v praxi sa často odhaduje horizont 12 až 24 mesiacov postupného preťažovania). Lezcom s dlhšími prstami sa odporúča postupovať pri zmenšovaní chytov a pridávaní záťaže konzervatívnejšie ako ich rovesníkom s kratšími prstami.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Predĺžené regeneračné okná: </w:t>
      </w:r>
      <w:r>
        <w:rPr>
          <w:rFonts w:ascii="Times New Roman" w:hAnsi="Times New Roman"/>
          <w:b w:val="0"/>
          <w:i w:val="0"/>
          <w:sz w:val="24"/>
        </w:rPr>
        <w:t>Keďže dlhšie prsty zaznamenávajú vyššie absolútne napätie v tkanivách a vyšší tlak na kĺbové puzdrá pri lezení s vlastnou hmotnosťou, poskytnutie 48 až 72 hodín na regeneráciu spojivových tkanív medzi vysoko intenzívnymi tréningami prstov sa javí ako rozumné.</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Využitie biomechanických predností: </w:t>
      </w:r>
      <w:r>
        <w:rPr>
          <w:rFonts w:ascii="Times New Roman" w:hAnsi="Times New Roman"/>
          <w:b w:val="0"/>
          <w:i w:val="0"/>
          <w:sz w:val="24"/>
        </w:rPr>
        <w:t>Športovci s dlhými prstami prirodzene vynikajú na oblinách, veľkých stiskoch, otvorených štruktúrach a technických kompresných bouldroch, kde im rozpätie a plocha trenia poskytujú výraznú mechanickú výhodu. Naopak, na mikro-lištách čelia mechanickej nevýhode; namiesto silenia uzavretých líšt sa odporúča sústrediť na precíznu prácu nôh (vysoké stupy, vyvesenie do nôh, drop-knee) a otvorený ťahový úchop (drag).</w:t>
      </w:r>
    </w:p>
    <w:p>
      <w:pPr>
        <w:pStyle w:val="Nadpis2"/>
        <w:keepNext/>
        <w:spacing w:before="240" w:after="80"/>
        <w:ind w:firstLine="0"/>
        <w:jc w:val="left"/>
      </w:pPr>
      <w:r/>
      <w:r>
        <w:rPr>
          <w:rFonts w:ascii="Times New Roman" w:hAnsi="Times New Roman"/>
          <w:b/>
          <w:i w:val="0"/>
          <w:color w:val="2F5597"/>
          <w:sz w:val="26"/>
        </w:rPr>
        <w:t>1.4 Práca nôh ako „brnenie pre pútka“ – tlmenie dynamických rázových preťažení [Doložené literatúrou a biomechanická extrapolácia]</w:t>
      </w:r>
    </w:p>
    <w:p>
      <w:pPr>
        <w:spacing w:line="360" w:lineRule="auto" w:before="0" w:after="80"/>
        <w:ind w:firstLine="510"/>
        <w:jc w:val="both"/>
      </w:pPr>
      <w:r>
        <w:rPr>
          <w:rFonts w:ascii="Times New Roman" w:hAnsi="Times New Roman"/>
          <w:b/>
          <w:i w:val="0"/>
          <w:sz w:val="24"/>
        </w:rPr>
        <w:t xml:space="preserve">Fyzika rázového šoku: </w:t>
      </w:r>
      <w:r>
        <w:rPr>
          <w:rFonts w:ascii="Times New Roman" w:hAnsi="Times New Roman"/>
          <w:b w:val="0"/>
          <w:i w:val="0"/>
          <w:sz w:val="24"/>
        </w:rPr>
        <w:t>V statickej rovnováhe na 10 mm lište zaznamenávajú štandardné prsty silu na pútku A2 v rozsahu 265,1 až 267,0 N pri zaťažení prostredníka 100 N, čo sa nachádza vo fyziologických medziach. Keď sa však noha nečakane pošmykne alebo vyletí zo stupu, vonkajšie zaťaženie okamžite vyskočí na 25–40 % telesnej hmotnosti na jeden prst (171,7 N). Pri tomto zaťažení narastá normálová sila na pútko A2 pri štandardnom fenotype na 457,5 N, čo podstatne prekračuje kadaveróznu referenčnú hodnotu medze pevnosti v ťahu ~400 N (Lin et al. 1990; Schöffl et al. 2009).</w:t>
      </w:r>
    </w:p>
    <w:p>
      <w:pPr>
        <w:spacing w:line="360" w:lineRule="auto" w:before="0" w:after="80"/>
        <w:ind w:firstLine="510"/>
        <w:jc w:val="both"/>
      </w:pPr>
      <w:r>
        <w:rPr>
          <w:rFonts w:ascii="Times New Roman" w:hAnsi="Times New Roman"/>
          <w:b w:val="0"/>
          <w:i w:val="0"/>
          <w:sz w:val="24"/>
        </w:rPr>
        <w:t>Praktické tréningové návyky: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Reflex „pustiť pri šmyku“: </w:t>
      </w:r>
      <w:r>
        <w:rPr>
          <w:rFonts w:ascii="Times New Roman" w:hAnsi="Times New Roman"/>
          <w:b w:val="0"/>
          <w:i w:val="0"/>
          <w:sz w:val="24"/>
        </w:rPr>
        <w:t>Odporúča sa osvojiť si návyk okamžite uvoľniť zovretie ruky a odskočiť, ak sa nohy nečakane pošmyknú, namiesto zúfalého kŕčovitého držania chytu za každú cenu. Akútne ruptúry pútok IV. stupňa sa často vyskytujú práve počas náhleho excentrického rázového zaťaženia po strate stupu.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Cvičenia precíznosti nôh: </w:t>
      </w:r>
      <w:r>
        <w:rPr>
          <w:rFonts w:ascii="Times New Roman" w:hAnsi="Times New Roman"/>
          <w:b w:val="0"/>
          <w:i w:val="0"/>
          <w:sz w:val="24"/>
        </w:rPr>
        <w:t>Špičková práca nôh a spevnenie telesného jadra (core) poskytujú funkčnú ochranu flexorových pútok. Nácvik vedomého a presného kladenia nôh na šmykľavé stupy pomáha predchádzať nečakaným pošmyknutiam pri maximálnom zaťažení rúk.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Starostlivosť o lezečky a ich čistota: </w:t>
      </w:r>
      <w:r>
        <w:rPr>
          <w:rFonts w:ascii="Times New Roman" w:hAnsi="Times New Roman"/>
          <w:b w:val="0"/>
          <w:i w:val="0"/>
          <w:sz w:val="24"/>
        </w:rPr>
        <w:t>Odporúča sa udržiavať gumu lezečiek čistú. Prach, zvyšky magnézia a nečistoty znižujú koeficient trenia (μ), najmä na ošmýkanom vápenci alebo hladkých no-tex / dual-tex stupoch na umelých stenách. Pravidelné očistenie podrážok lezečiek pred kľúčovým pokusom pomáha zabrániť náhlemu pošmyknutiu nôh, ktoré nárazovo zaťažuje pútka flexorov.</w:t>
      </w:r>
    </w:p>
    <w:p>
      <w:pPr>
        <w:pStyle w:val="Nadpis2"/>
        <w:keepNext/>
        <w:spacing w:before="240" w:after="80"/>
        <w:ind w:firstLine="0"/>
        <w:jc w:val="left"/>
      </w:pPr>
      <w:r/>
      <w:r>
        <w:rPr>
          <w:rFonts w:ascii="Times New Roman" w:hAnsi="Times New Roman"/>
          <w:b/>
          <w:i w:val="0"/>
          <w:color w:val="2F5597"/>
          <w:sz w:val="26"/>
        </w:rPr>
        <w:t>1.5 Asymetria medzi prstami a ergonomický výber tréningových líšt [Klinická heuristika doložená literatúrou]</w:t>
      </w:r>
    </w:p>
    <w:p>
      <w:pPr>
        <w:spacing w:line="360" w:lineRule="auto" w:before="0" w:after="80"/>
        <w:ind w:firstLine="510"/>
        <w:jc w:val="both"/>
      </w:pPr>
      <w:r>
        <w:rPr>
          <w:rFonts w:ascii="Times New Roman" w:hAnsi="Times New Roman"/>
          <w:b/>
          <w:i w:val="0"/>
          <w:sz w:val="24"/>
        </w:rPr>
        <w:t xml:space="preserve">Fyzika lumbrikálneho strihu: </w:t>
      </w:r>
      <w:r>
        <w:rPr>
          <w:rFonts w:ascii="Times New Roman" w:hAnsi="Times New Roman"/>
          <w:b w:val="0"/>
          <w:i w:val="0"/>
          <w:sz w:val="24"/>
        </w:rPr>
        <w:t>Na rovnej vodorovnej lište je prostredník (III. prst) výrazne dlhší ako ukazovák (II. prst) a prstenník (IV. prst). Aby prsty sedeli v jednej línii na plochej lište, prostredník je nútený do extrémnej hyperflexie v PIP kĺbe (&gt;105°), čo na jeho pútku A2 koncentruje neprimerané normálové sily a krútiace momenty. Navyše, pretože prsty III, IV a V zdieľajú spoločné svalové bruško hlbokého ohýbača (efekt Quadriga), nerovnomerná extenzia prstov vytvára vysoké intertendinózne strihové napätie v lumbrikálnych svaloch.</w:t>
      </w:r>
    </w:p>
    <w:p>
      <w:pPr>
        <w:spacing w:line="360" w:lineRule="auto" w:before="0" w:after="80"/>
        <w:ind w:firstLine="510"/>
        <w:jc w:val="both"/>
      </w:pPr>
      <w:r>
        <w:rPr>
          <w:rFonts w:ascii="Times New Roman" w:hAnsi="Times New Roman"/>
          <w:b w:val="0"/>
          <w:i w:val="0"/>
          <w:sz w:val="24"/>
        </w:rPr>
        <w:t>Praktické odporúčania pre vybavenie a tréning:</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Anatomicky tvarované lišty: </w:t>
      </w:r>
      <w:r>
        <w:rPr>
          <w:rFonts w:ascii="Times New Roman" w:hAnsi="Times New Roman"/>
          <w:b w:val="0"/>
          <w:i w:val="0"/>
          <w:sz w:val="24"/>
        </w:rPr>
        <w:t>Odporúča sa voliť posilňovacie dosky s mierne zakrivenými, odstupňovanými alebo zošikmenými lištami, ktoré rešpektujú prirodzený dĺžkový gradient prstov. To umožňuje rovnomernejšie rozloženie záťaže na všetky štyri prsty bez toho, aby bol prostredník nútený do preťažujúcej hyperflexie.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Bezpečnosť pri dvojprstových dierach: </w:t>
      </w:r>
      <w:r>
        <w:rPr>
          <w:rFonts w:ascii="Times New Roman" w:hAnsi="Times New Roman"/>
          <w:b w:val="0"/>
          <w:i w:val="0"/>
          <w:sz w:val="24"/>
        </w:rPr>
        <w:t>Pri tréningu dvojprstových úchopov (prostredník–prstenník) sa odporúča vyhnúť sa tesnému zovretiu nepoužitého ukazováka a malíčka do dlane. Udržiavanie voľných prstov v uvoľnenej, mierne pootvorenej polohe pomáha chrániť lumbrikálne svaly pred natrhnutím.</w:t>
      </w:r>
    </w:p>
    <w:p>
      <w:pPr>
        <w:pStyle w:val="Nadpis2"/>
        <w:keepNext/>
        <w:spacing w:before="240" w:after="80"/>
        <w:ind w:firstLine="0"/>
        <w:jc w:val="left"/>
      </w:pPr>
      <w:r/>
      <w:r>
        <w:rPr>
          <w:rFonts w:ascii="Times New Roman" w:hAnsi="Times New Roman"/>
          <w:b/>
          <w:i w:val="0"/>
          <w:color w:val="2F5597"/>
          <w:sz w:val="26"/>
        </w:rPr>
        <w:t>1.6 Ochrana kĺbového puzdra a kolaterálnych väzov – riziko pošmyknutia s „unikajúcim prostredníkom“ [Klinické pozorovanie a mechanistická hypotéza]</w:t>
      </w:r>
    </w:p>
    <w:p>
      <w:pPr>
        <w:spacing w:line="360" w:lineRule="auto" w:before="0" w:after="80"/>
        <w:ind w:firstLine="510"/>
        <w:jc w:val="both"/>
      </w:pPr>
      <w:r>
        <w:rPr>
          <w:rFonts w:ascii="Times New Roman" w:hAnsi="Times New Roman"/>
          <w:b w:val="0"/>
          <w:i w:val="0"/>
          <w:sz w:val="24"/>
        </w:rPr>
        <w:t>Fyzika postupného zošmykovania prstov: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Dĺžková disproporcia prstov: </w:t>
      </w:r>
      <w:r>
        <w:rPr>
          <w:rFonts w:ascii="Times New Roman" w:hAnsi="Times New Roman"/>
          <w:b w:val="0"/>
          <w:i w:val="0"/>
          <w:sz w:val="24"/>
        </w:rPr>
        <w:t>V anatómii ľudskej ruky prostredník (III. prst) prečnieva o 8 až 15 mm pred susedný ukazovák (II) a prstenník (IV).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Kaskáda postupného pošmyknutia: </w:t>
      </w:r>
      <w:r>
        <w:rPr>
          <w:rFonts w:ascii="Times New Roman" w:hAnsi="Times New Roman"/>
          <w:b w:val="0"/>
          <w:i w:val="0"/>
          <w:sz w:val="24"/>
        </w:rPr>
        <w:t>Keď sa ruka nečakane začne šmýkať dozadu alebo vyletí z chytu (v dôsledku potu, vyleštenej skaly, mastných dual-tex chytov či prudkého dynamického pohybu), prsty sa neodpájajú synchrónne. Keďže prsty II a IV sú kratšie, skĺznu z hrany ako prvé.</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Koncentrácia impulzu na jediný prst: </w:t>
      </w:r>
      <w:r>
        <w:rPr>
          <w:rFonts w:ascii="Times New Roman" w:hAnsi="Times New Roman"/>
          <w:b w:val="0"/>
          <w:i w:val="0"/>
          <w:sz w:val="24"/>
        </w:rPr>
        <w:t>Počas kritického intervalu 20–60 milisekúnd pri pošmyknutí sa 100 % hybnosti padajúceho tela a unikajúceho záberu náhle prenesie na jediný prečnievajúci prostredník.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Nútená dynamická excentrická extenzia a torzia: </w:t>
      </w:r>
      <w:r>
        <w:rPr>
          <w:rFonts w:ascii="Times New Roman" w:hAnsi="Times New Roman"/>
          <w:b w:val="0"/>
          <w:i w:val="0"/>
          <w:sz w:val="24"/>
        </w:rPr>
        <w:t>Ako je prostredník ťahaný cez ostrú hranu chytu pod zaťažením plnej hmotnosti tela, podstupuje prudkú, vysokorýchlostnú excentrickú extenziu. Navyše, keďže povrchy chytov a ťahové vektory sú zriedkavo čisto kolmé, unikajúci prst zažíva intenzívny torzný krútiaci moment (M = r × F_slip).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Násobenie pákového ramena pri dlhých prstoch: </w:t>
      </w:r>
      <w:r>
        <w:rPr>
          <w:rFonts w:ascii="Times New Roman" w:hAnsi="Times New Roman"/>
          <w:b w:val="0"/>
          <w:i w:val="0"/>
          <w:sz w:val="24"/>
        </w:rPr>
        <w:t>Lezci s dlhými prstami majú podstatne dlhšie páky stredného a distálneho článku (L_MP + L_DP). To priamo znásobuje vonkajší krútiaci moment pôsobiaci na PIP kĺb a vystavuje puzdrové tkanivá závažným špičkovým torzným momentom.</w:t>
      </w:r>
    </w:p>
    <w:p>
      <w:pPr>
        <w:spacing w:line="360" w:lineRule="auto" w:before="0" w:after="80"/>
        <w:ind w:firstLine="510"/>
        <w:jc w:val="both"/>
      </w:pPr>
      <w:r>
        <w:rPr>
          <w:rFonts w:ascii="Times New Roman" w:hAnsi="Times New Roman"/>
          <w:b w:val="0"/>
          <w:i w:val="0"/>
          <w:sz w:val="24"/>
        </w:rPr>
        <w:t>Patomechanika kĺbového puzdra a palmárnej doštičky: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Kým anulárne pútka zlyhávajú primárne pod vplyvom obvodového ťahu smerujúceho dopredu (bowstringing), väzivové puzdro PIP kĺbu, kolaterálne väzy a väzivovo-chrupavková palmárna (volárna) doštička nesú hlavnú záťaž dynamickej hyperextenzie a laterálno-rotačného strihu.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Táto traumatická trakcia spôsobuje mikroskopické trhlinky v úponoch kolaterálnych väzov a preťažuje úpon palmárnej doštičky, čo vedie k akútnej alebo chronickej kapsulitíde / synovitíde PIP kĺbu.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Klinický obraz: </w:t>
      </w:r>
      <w:r>
        <w:rPr>
          <w:rFonts w:ascii="Times New Roman" w:hAnsi="Times New Roman"/>
          <w:b w:val="0"/>
          <w:i w:val="0"/>
          <w:sz w:val="24"/>
        </w:rPr>
        <w:t>Na rozdiel od akútneho puknutia pútka sa poranenie kĺbového puzdra prejavuje ako hlboká, difúzna obvodová bolesť okolo PIP kĺbu („opuchnutý / hrubý kĺb“), citlivosť pri stlačení kĺbu zbokov, ranná stuhnutosť a ostrá bolesť pri náhodnom bočnom ťuknutí alebo vytočení prsta.</w:t>
      </w:r>
    </w:p>
    <w:p>
      <w:pPr>
        <w:spacing w:line="360" w:lineRule="auto" w:before="0" w:after="80"/>
        <w:ind w:firstLine="510"/>
        <w:jc w:val="both"/>
      </w:pPr>
      <w:r>
        <w:rPr>
          <w:rFonts w:ascii="Times New Roman" w:hAnsi="Times New Roman"/>
          <w:b w:val="0"/>
          <w:i w:val="0"/>
          <w:sz w:val="24"/>
        </w:rPr>
        <w:t>Praktická prevencia a klinický manažment:</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Odstránenie reflexu „zúfalého záseku“: </w:t>
      </w:r>
      <w:r>
        <w:rPr>
          <w:rFonts w:ascii="Times New Roman" w:hAnsi="Times New Roman"/>
          <w:b w:val="0"/>
          <w:i w:val="0"/>
          <w:sz w:val="24"/>
        </w:rPr>
        <w:t>Trénujte potlačenie reflexu zachytiť pád zúfalým zaťatím jediného unikajúceho prostredníka. Ak sa ruka začne nekontrolovateľne šmýkať, odporúča sa chyt vedome a čisto pustiť, než nechať prostredník ťahať celú hmotnosť tela cez hranu.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Funkčné tejpovanie PIP kĺbu do kríža (X-tejpovanie): </w:t>
      </w:r>
      <w:r>
        <w:rPr>
          <w:rFonts w:ascii="Times New Roman" w:hAnsi="Times New Roman"/>
          <w:b w:val="0"/>
          <w:i w:val="0"/>
          <w:sz w:val="24"/>
        </w:rPr>
        <w:t>Lezcom s výrazným dĺžkovým rozdielom prostredníka alebo opakovaným podráždením kĺbového puzdra sa odporúča aplikovať podporné X-tejpovanie cez palmárnu stranu PIP kĺbu. Prekrížené pásky mechanicky kladú odpor nútenej hyperextenzii a bočnému vychýleniu bez obmedzenia bežnej flexie úchopu.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Fixácia susedných prstov („buddy-taping“) pri náročných tréningoch: </w:t>
      </w:r>
      <w:r>
        <w:rPr>
          <w:rFonts w:ascii="Times New Roman" w:hAnsi="Times New Roman"/>
          <w:b w:val="0"/>
          <w:i w:val="0"/>
          <w:sz w:val="24"/>
        </w:rPr>
        <w:t>Pri boulderingu na šmykľavých alebo dynamických oblinách poskytuje voľné zatejpovanie prostredníka k prstenníku (prst III k prstu IV pružnou páskou medzi MCP a PIP kĺbom) kľúčové bočné spevnenie a rozkladá sily pri pošmyknutí na oba prsty.</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Vyhnúť sa agresívnemu pasívnemu naťahovaniu: </w:t>
      </w:r>
      <w:r>
        <w:rPr>
          <w:rFonts w:ascii="Times New Roman" w:hAnsi="Times New Roman"/>
          <w:b w:val="0"/>
          <w:i w:val="0"/>
          <w:sz w:val="24"/>
        </w:rPr>
        <w:t>Nútenie opuchnutého kĺbu so zapáleným puzdrom do pasívnej extenzie zhoršuje podráždenie synovie.</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Aktívna izometria v strednom rozsahu: </w:t>
      </w:r>
      <w:r>
        <w:rPr>
          <w:rFonts w:ascii="Times New Roman" w:hAnsi="Times New Roman"/>
          <w:b w:val="0"/>
          <w:i w:val="0"/>
          <w:sz w:val="24"/>
        </w:rPr>
        <w:t>Odporúča sa vykonávať jemné, submaximálne izometrické cvičenia v polovičnej lište alebo otvorenom úchope pri flexii 45°–60°, ktoré podporujú cirkuláciu synoviálnej tekutiny a remodeláciu kolagénu.</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Kontrastná hydroterapia: </w:t>
      </w:r>
      <w:r>
        <w:rPr>
          <w:rFonts w:ascii="Times New Roman" w:hAnsi="Times New Roman"/>
          <w:b w:val="0"/>
          <w:i w:val="0"/>
          <w:sz w:val="24"/>
        </w:rPr>
        <w:t>Striedavé ponáranie do teplej a chladnej vody pomáha redukovať pretrvávajúci pozáťažový kĺbový výpotok a urýchľuje látkovú výmenu v málo cievne zásobenom tkanive kĺbového puzdra.</w:t>
      </w:r>
    </w:p>
    <w:p>
      <w:pPr>
        <w:pStyle w:val="Nadpis2"/>
        <w:keepNext/>
        <w:spacing w:before="240" w:after="80"/>
        <w:ind w:firstLine="0"/>
        <w:jc w:val="left"/>
      </w:pPr>
      <w:r/>
      <w:r>
        <w:rPr>
          <w:rFonts w:ascii="Times New Roman" w:hAnsi="Times New Roman"/>
          <w:b/>
          <w:i w:val="0"/>
          <w:color w:val="2F5597"/>
          <w:sz w:val="26"/>
        </w:rPr>
        <w:t>1.7 Normalizácia hĺbky lišty pri športovom testovaní [Hypotéza odvodená z modelu]</w:t>
      </w:r>
    </w:p>
    <w:p>
      <w:pPr>
        <w:spacing w:line="360" w:lineRule="auto" w:before="0" w:after="80"/>
        <w:ind w:firstLine="510"/>
        <w:jc w:val="both"/>
      </w:pPr>
      <w:r>
        <w:rPr>
          <w:rFonts w:ascii="Times New Roman" w:hAnsi="Times New Roman"/>
          <w:b/>
          <w:i w:val="0"/>
          <w:sz w:val="24"/>
        </w:rPr>
        <w:t xml:space="preserve">Mýtus univerzálnej 20 mm lišty: </w:t>
      </w:r>
      <w:r>
        <w:rPr>
          <w:rFonts w:ascii="Times New Roman" w:hAnsi="Times New Roman"/>
          <w:b w:val="0"/>
          <w:i w:val="0"/>
          <w:sz w:val="24"/>
        </w:rPr>
        <w:t>Štandardné testovacie protokoly hodnotia všetkých lezcov na jednotnej 20 mm lište. Biomechanicky sa však relatívna hĺbka lišty mení v pomere k dĺžke distálneho článku (d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výrazne krátkoprstom fenotype (spodné percentily, L_DP = 18,7 mm) predstavuje 20 mm hlboký chyt (d / L_DP = 1,07). Zapája sa stredný článok, zaťaženie sa prenáša na pútko A3 a nároky na šľachu FDP dramaticky klesajú.</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výrazne dlhoprstom fenotype (horné percentily, L_DP = 25,3 mm) predstavuje 20 mm plytkú mikro-lištu (d / L_DP = 0,79), kde sa celé zaťaženie sústredí na koncový článok, čo prudko zvyšuje nároky na ohýbače.</w:t>
      </w:r>
    </w:p>
    <w:p>
      <w:pPr>
        <w:spacing w:line="360" w:lineRule="auto" w:before="0" w:after="80"/>
        <w:ind w:firstLine="510"/>
        <w:jc w:val="both"/>
      </w:pPr>
      <w:r>
        <w:rPr>
          <w:rFonts w:ascii="Times New Roman" w:hAnsi="Times New Roman"/>
          <w:b w:val="0"/>
          <w:i w:val="0"/>
          <w:sz w:val="24"/>
        </w:rPr>
        <w:t>Praktické odporúčanie pre testovanie:</w:t>
      </w:r>
    </w:p>
    <w:p>
      <w:pPr>
        <w:spacing w:line="360" w:lineRule="auto" w:before="0" w:after="80"/>
        <w:ind w:firstLine="510"/>
        <w:jc w:val="both"/>
      </w:pPr>
      <w:r>
        <w:rPr>
          <w:rFonts w:ascii="Times New Roman" w:hAnsi="Times New Roman"/>
          <w:b w:val="0"/>
          <w:i w:val="0"/>
          <w:sz w:val="24"/>
        </w:rPr>
        <w:t>Odporúča sa štandardizovať testovacie lišty podľa individuálnej anatómie lezca podľa vzorca:</w:t>
      </w:r>
    </w:p>
    <w:p>
      <w:pPr>
        <w:spacing w:line="312" w:lineRule="auto" w:before="120" w:after="120"/>
        <w:ind w:firstLine="0"/>
        <w:jc w:val="center"/>
      </w:pPr>
      <w:r>
        <w:rPr>
          <w:rFonts w:ascii="Cambria Math" w:hAnsi="Cambria Math"/>
          <w:b w:val="0"/>
          <w:i w:val="0"/>
          <w:sz w:val="23"/>
        </w:rPr>
        <w:t>d_test = 0,80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Pre priemerný štandardný prst (L_DP ≈ 22 mm) sa odporúča testovať na lište 17,5 až 18 mm.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V okrajových prípadoch: pre krátke prsty (18,7 mm) sa rozmer upravuje na 15 mm, kým pre extrémne dlhé prsty (25,3 mm) sa rozmer posúva na 20 až 22 mm.</w:t>
      </w:r>
    </w:p>
    <w:p>
      <w:pPr>
        <w:pStyle w:val="Nadpis2"/>
        <w:keepNext/>
        <w:spacing w:before="240" w:after="80"/>
        <w:ind w:firstLine="0"/>
        <w:jc w:val="left"/>
      </w:pPr>
      <w:r/>
      <w:r>
        <w:rPr>
          <w:rFonts w:ascii="Times New Roman" w:hAnsi="Times New Roman"/>
          <w:b/>
          <w:i w:val="0"/>
          <w:color w:val="2F5597"/>
          <w:sz w:val="26"/>
        </w:rPr>
        <w:t>1.8 Tribológia kože, teplota a manažment trenia [Doložené literatúrou a tribologická heuristika]</w:t>
      </w:r>
    </w:p>
    <w:p>
      <w:pPr>
        <w:spacing w:line="360" w:lineRule="auto" w:before="0" w:after="80"/>
        <w:ind w:firstLine="510"/>
        <w:jc w:val="both"/>
      </w:pPr>
      <w:r>
        <w:rPr>
          <w:rFonts w:ascii="Times New Roman" w:hAnsi="Times New Roman"/>
          <w:b/>
          <w:i w:val="0"/>
          <w:sz w:val="24"/>
        </w:rPr>
        <w:t xml:space="preserve">Fyzika trenia a tribológia: </w:t>
      </w:r>
      <w:r>
        <w:rPr>
          <w:rFonts w:ascii="Times New Roman" w:hAnsi="Times New Roman"/>
          <w:b w:val="0"/>
          <w:i w:val="0"/>
          <w:sz w:val="24"/>
        </w:rPr>
        <w:t>Trenie medzi pokožkou a skalou má nelineárny charakter a pri vysokom zaťažení klesá (μ ∝ F_N^(n-1)). Epidermálna vrstva kože sa správa ako viskoelastický kompozit; trenie sleduje krivku tvaru obráteného U v závislosti od teploty a hydratácie stratum corneum: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Teplý a spotený režim („uvarenie chytu / greasing out“): </w:t>
      </w:r>
      <w:r>
        <w:rPr>
          <w:rFonts w:ascii="Times New Roman" w:hAnsi="Times New Roman"/>
          <w:b w:val="0"/>
          <w:i w:val="0"/>
          <w:sz w:val="24"/>
        </w:rPr>
        <w:t>Keď teplota okolia stúpne (&gt;20 °C) alebo sa ruky potia, vytvára sa tekutý mazací film, ktorý spôsobuje prepad koeficientu trenia μ z ≈ 0,65 pod hodnotu 0,35. Ako kompenzáciu lezec prirodzene stláča chyt vyššou normálovou silou, čo kaskádovito vedie k vysokému napätiu v šľachách.</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Extrémne chladný a vysušený režim („vyšmyknutie na sucho / dry-firing“): </w:t>
      </w:r>
      <w:r>
        <w:rPr>
          <w:rFonts w:ascii="Times New Roman" w:hAnsi="Times New Roman"/>
          <w:b w:val="0"/>
          <w:i w:val="0"/>
          <w:sz w:val="24"/>
        </w:rPr>
        <w:t>Naopak, extrémny chlad (&lt;5 °C), veľmi nízka vlhkosť vzduchu (&lt;30 % RH) alebo nadmerne premagneziovaná pokožka vyvolávajú opačný, rovnako nebezpečný jav známy v lezeckom slangu ako „dry-firing“. V mrazivom a suchom vzduchu stráca stratum corneum svoju viskoelastickú prispôsobivosť a mení sa na tvrdý, sklovitý povrch. Bez základnej vnútornej vlhkosti sa koža nedokáže mikroskopicky deformovať do nerovností skaly. Končeky prstov sa z chytu okamžite zošmyknú bez akéhokoľvek hmatového varovania, čo vysiela netlmené dynamické rázové vlny priamo do anulárnych pútok a kĺbových puzdier.</w:t>
      </w:r>
    </w:p>
    <w:p>
      <w:pPr>
        <w:spacing w:line="360" w:lineRule="auto" w:before="0" w:after="80"/>
        <w:ind w:firstLine="510"/>
        <w:jc w:val="both"/>
      </w:pPr>
      <w:r>
        <w:rPr>
          <w:rFonts w:ascii="Times New Roman" w:hAnsi="Times New Roman"/>
          <w:b w:val="0"/>
          <w:i w:val="0"/>
          <w:sz w:val="24"/>
        </w:rPr>
        <w:t>Praktický protokol starostlivosti o kožu: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Optimálna zóna trenia: </w:t>
      </w:r>
      <w:r>
        <w:rPr>
          <w:rFonts w:ascii="Times New Roman" w:hAnsi="Times New Roman"/>
          <w:b w:val="0"/>
          <w:i w:val="0"/>
          <w:sz w:val="24"/>
        </w:rPr>
        <w:t>Najvhodnejšie podmienky pre trenie nastávajú v chladnom, sviežom prostredí (≈ 8–15 °C s miernou relatívnou vlhkosťou 40–60 %), kedy je pokožka dostatočne tuhá, aby odolávala strihu, no zároveň dostatočne poddajná na mikroskopické uzamknutie v štruktúre materiálu.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Prevencia vyšmyknutia na sucho: </w:t>
      </w:r>
      <w:r>
        <w:rPr>
          <w:rFonts w:ascii="Times New Roman" w:hAnsi="Times New Roman"/>
          <w:b w:val="0"/>
          <w:i w:val="0"/>
          <w:sz w:val="24"/>
        </w:rPr>
        <w:t>Počas mrazivých suchých dní sa odporúča vyhnúť sa nadmernému nabaľovaniu magnézia na už vysušené ruky. Prsty je vhodné zohriať vo vreckách, prípadne pred nástupom na končeky prstov jemne dýchnuť teplý vlhký dych. Toto minimálne množstvo vlhkosti obnoví elasticitu pokožky bez vyvolania tekutého potu.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Hygiena čistenia chytov a magnézium: </w:t>
      </w:r>
      <w:r>
        <w:rPr>
          <w:rFonts w:ascii="Times New Roman" w:hAnsi="Times New Roman"/>
          <w:b w:val="0"/>
          <w:i w:val="0"/>
          <w:sz w:val="24"/>
        </w:rPr>
        <w:t>Pravidelné čistenie chytov kefkou odstraňuje vrstvy vylešteného nánosu a usadeného magnézia a obnovuje mikroštruktúru povrchu. Vhodná kombinácia tekutého kriedového základu s čistým uhličitanom horečnatým udržiava ruky suché bez toho, aby tkanivo vysušila do sklovitého, krehkého stavu.</w:t>
      </w:r>
    </w:p>
    <w:p>
      <w:pPr>
        <w:pStyle w:val="Nadpis1"/>
        <w:keepNext/>
        <w:spacing w:before="320" w:after="120"/>
        <w:ind w:firstLine="0"/>
        <w:jc w:val="left"/>
      </w:pPr>
      <w:r/>
      <w:r>
        <w:rPr>
          <w:rFonts w:ascii="Times New Roman" w:hAnsi="Times New Roman"/>
          <w:b/>
          <w:i w:val="0"/>
          <w:color w:val="1F3864"/>
          <w:sz w:val="30"/>
        </w:rPr>
        <w:t>2. Diagnostické sebahodnotenie: Preťažujete svoje pútka a kĺbové puzdrá?</w:t>
      </w:r>
    </w:p>
    <w:p>
      <w:pPr>
        <w:spacing w:line="360" w:lineRule="auto" w:before="0" w:after="80"/>
        <w:ind w:firstLine="510"/>
        <w:jc w:val="both"/>
      </w:pPr>
      <w:r>
        <w:rPr>
          <w:rFonts w:ascii="Times New Roman" w:hAnsi="Times New Roman"/>
          <w:b w:val="0"/>
          <w:i w:val="0"/>
          <w:sz w:val="24"/>
        </w:rPr>
        <w:t>Tento klinický kontrolný zoznam založený na dôkazoch slúži lezcom a trénerom na identifikáciu mikropoškodení ešte pred vznikom akútneho štrukturálneho zlyhania tkanív:</w:t>
      </w:r>
    </w:p>
    <w:p>
      <w:pPr>
        <w:spacing w:before="120" w:after="60"/>
        <w:ind w:firstLine="0"/>
      </w:pPr>
      <w:r>
        <w:rPr>
          <w:rFonts w:ascii="Times New Roman" w:hAnsi="Times New Roman"/>
          <w:b/>
          <w:i/>
          <w:sz w:val="21"/>
        </w:rPr>
        <w:t>Tabuľka 1: Diagnostické sebahodnotenie preťaženia pútok a kĺbových puzdier</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2268"/>
        <w:gridCol w:w="2268"/>
        <w:gridCol w:w="2268"/>
        <w:gridCol w:w="2268"/>
      </w:tblGrid>
      <w:tr>
        <w:trPr>
          <w:tblHeader/>
          <w:cantSplit/>
        </w:trPr>
        <w:tc>
          <w:tcPr>
            <w:tcW w:type="dxa" w:w="1814"/>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Diagnostický príznak</w:t>
            </w:r>
          </w:p>
        </w:tc>
        <w:tc>
          <w:tcPr>
            <w:tcW w:type="dxa" w:w="1587"/>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Anatomická štruktúra</w:t>
            </w:r>
          </w:p>
        </w:tc>
        <w:tc>
          <w:tcPr>
            <w:tcW w:type="dxa" w:w="2721"/>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Biomechanická príčina</w:t>
            </w:r>
          </w:p>
        </w:tc>
        <w:tc>
          <w:tcPr>
            <w:tcW w:type="dxa" w:w="2948"/>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Odporúčané opatrenie</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Ranná stuhnutosť pri báze proximálneho článku</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Pošva pútka A2</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Opakované vysoké obvodové napätie pri chronickom lištovaní</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Znížiť objem lištovania o 50 %; na 10 dní prejsť na otvorený úchop.</w:t>
            </w:r>
          </w:p>
        </w:tc>
      </w:tr>
      <w:tr>
        <w:trPr>
          <w:cantSplit/>
        </w:trPr>
        <w:tc>
          <w:tcPr>
            <w:tcW w:type="dxa" w:w="1814"/>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i w:val="0"/>
                <w:sz w:val="19"/>
              </w:rPr>
              <w:t>Ostrá bolesť pri tlaku na palmárnu bázu PIP kĺbu</w:t>
            </w:r>
          </w:p>
        </w:tc>
        <w:tc>
          <w:tcPr>
            <w:tcW w:type="dxa" w:w="1587"/>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Distálne A2 / proximálne A3</w:t>
            </w:r>
          </w:p>
        </w:tc>
        <w:tc>
          <w:tcPr>
            <w:tcW w:type="dxa" w:w="2721"/>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Odtrhové napätie (peel stress) z hyperextenzie v DIP kĺbe pri uzavretom úchope</w:t>
            </w:r>
          </w:p>
        </w:tc>
        <w:tc>
          <w:tcPr>
            <w:tcW w:type="dxa" w:w="2948"/>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Odporúča sa okamžite prerušiť uzavretý úchop; podpora H-tejpovaním alebo termoplastickým prstencom.</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Bolesť pri ťahu na bočných chytoch / gastonoch</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Vstup pútka A1 / bočné okraje pútok / kolaterálne väzy</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Nadmerný strih pri radiálnej abdukcii v MCP kĺbe (FA1,lat &gt; 80 N, FPIP,ML &gt; 40 N)</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Skontrolovať líniu predlaktia; vyhnúť sa vytáčaniu ruky na chyte.</w:t>
            </w:r>
          </w:p>
        </w:tc>
      </w:tr>
      <w:tr>
        <w:trPr>
          <w:cantSplit/>
        </w:trPr>
        <w:tc>
          <w:tcPr>
            <w:tcW w:type="dxa" w:w="1814"/>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i w:val="0"/>
                <w:sz w:val="19"/>
              </w:rPr>
              <w:t>Bolesť medzi prstenníkom a prostredníkom</w:t>
            </w:r>
          </w:p>
        </w:tc>
        <w:tc>
          <w:tcPr>
            <w:tcW w:type="dxa" w:w="1587"/>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Strih v lumbrikálnom svale</w:t>
            </w:r>
          </w:p>
        </w:tc>
        <w:tc>
          <w:tcPr>
            <w:tcW w:type="dxa" w:w="2721"/>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Efekt Quadriga pri zaťažení hlbokých dier so zovretými voľnými prstami v dlani</w:t>
            </w:r>
          </w:p>
        </w:tc>
        <w:tc>
          <w:tcPr>
            <w:tcW w:type="dxa" w:w="2948"/>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Odporúča sa prerušiť tréning 2-prstových dier; trénovať výhradne štvorprstový otvorený úchop.</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Hlboká obvodová bolesť PIP kĺbu; bočná citlivosť po pošmyknutí ruky</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Kĺbové puzdro PIP, palmárna doštička a kolaterálne väzy</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Postupné zošmykovanie prstov pri dynamickom pošmyknutí; dlhý prostredník absorbuje 100 % hybnosti pádu pri prudkej excentrickej extenzii a torznom strihu.</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Zastaviť reflex zúfalého držania pri šmyku; aplikovať X-tejpovanie PIP kĺbu alebo fixáciu k susednému prstu (prsty III+IV); aktívna izometria v strednom rozsahu; vyhnúť sa pasívnej hyperextenzii kĺbu, kým synovitída neustúpi.</w:t>
            </w:r>
          </w:p>
        </w:tc>
      </w:tr>
    </w:tbl>
    <w:p/>
    <w:p>
      <w:pPr>
        <w:pStyle w:val="Nadpis1"/>
        <w:keepNext/>
        <w:spacing w:before="320" w:after="120"/>
        <w:ind w:firstLine="0"/>
        <w:jc w:val="left"/>
      </w:pPr>
      <w:r/>
      <w:r>
        <w:rPr>
          <w:rFonts w:ascii="Times New Roman" w:hAnsi="Times New Roman"/>
          <w:b/>
          <w:i w:val="0"/>
          <w:color w:val="1F3864"/>
          <w:sz w:val="30"/>
        </w:rPr>
        <w:t>3. Biomechanické usmernenia podľa vekových kategórií: Škálovanie pák článkov prstov a spojivových tkanív počas života</w:t>
      </w:r>
    </w:p>
    <w:p>
      <w:pPr>
        <w:pStyle w:val="Nadpis2"/>
        <w:keepNext/>
        <w:spacing w:before="240" w:after="80"/>
        <w:ind w:firstLine="0"/>
        <w:jc w:val="left"/>
      </w:pPr>
      <w:r/>
      <w:r>
        <w:rPr>
          <w:rFonts w:ascii="Times New Roman" w:hAnsi="Times New Roman"/>
          <w:b/>
          <w:i w:val="0"/>
          <w:color w:val="2F5597"/>
          <w:sz w:val="26"/>
        </w:rPr>
        <w:t>3.0 Princíp celoživotného škálovania pák</w:t>
      </w:r>
    </w:p>
    <w:p>
      <w:pPr>
        <w:spacing w:line="360" w:lineRule="auto" w:before="0" w:after="80"/>
        <w:ind w:firstLine="510"/>
        <w:jc w:val="both"/>
      </w:pPr>
      <w:r>
        <w:rPr>
          <w:rFonts w:ascii="Times New Roman" w:hAnsi="Times New Roman"/>
          <w:b w:val="0"/>
          <w:i w:val="0"/>
          <w:sz w:val="24"/>
        </w:rPr>
        <w:t>Náš 3D biomechanický model poukazuje na to, že vnútorné napätie v šľachách ohýbačov (T_FDP, T_FDS), kĺbové reakčné sily (F_joint) a normálové zaťaženia anulárnych pútok (F_A2, F_A4) sú diktované momentovou rovnováhou okolo jednotlivých kĺbov prsta:</w:t>
      </w:r>
    </w:p>
    <w:p>
      <w:pPr>
        <w:spacing w:line="312" w:lineRule="auto" w:before="120" w:after="120"/>
        <w:ind w:firstLine="0"/>
        <w:jc w:val="center"/>
      </w:pPr>
      <w:r>
        <w:rPr>
          <w:rFonts w:ascii="Cambria Math" w:hAnsi="Cambria Math"/>
          <w:b w:val="0"/>
          <w:i w:val="0"/>
          <w:sz w:val="23"/>
        </w:rPr>
        <w:t>M_joint = r_ext(L_DP, L_MP, L_PP) × F_ext</w:t>
      </w:r>
    </w:p>
    <w:p>
      <w:pPr>
        <w:spacing w:line="312" w:lineRule="auto" w:before="120" w:after="120"/>
        <w:ind w:firstLine="0"/>
        <w:jc w:val="center"/>
      </w:pPr>
      <w:r>
        <w:rPr>
          <w:rFonts w:ascii="Cambria Math" w:hAnsi="Cambria Math"/>
          <w:b w:val="0"/>
          <w:i w:val="0"/>
          <w:sz w:val="23"/>
        </w:rPr>
        <w:t>T_FDP ≈ M_PIP / h_FDP ,        F_pulley = 2 T_FDP · sin(θ / 2)</w:t>
      </w:r>
    </w:p>
    <w:p>
      <w:pPr>
        <w:spacing w:line="360" w:lineRule="auto" w:before="0" w:after="80"/>
        <w:ind w:firstLine="510"/>
        <w:jc w:val="both"/>
      </w:pPr>
      <w:r>
        <w:rPr>
          <w:rFonts w:ascii="Times New Roman" w:hAnsi="Times New Roman"/>
          <w:b w:val="0"/>
          <w:i w:val="0"/>
          <w:sz w:val="24"/>
        </w:rPr>
        <w:t>Pretože vnútorné pákové rameno šľachy v osteofibróznom digitálnom kanáli rastie sublineárne s kalibrom skeletu (ma ∝ L^0,50), vnútorné napätie šliach a normálové sily na pútka rastú priamo s dĺžkou pák článkov prstov (L_DP, L_MP, L_PP).</w:t>
      </w:r>
    </w:p>
    <w:p>
      <w:pPr>
        <w:spacing w:line="360" w:lineRule="auto" w:before="0" w:after="80"/>
        <w:ind w:firstLine="510"/>
        <w:jc w:val="both"/>
      </w:pPr>
      <w:r>
        <w:rPr>
          <w:rFonts w:ascii="Times New Roman" w:hAnsi="Times New Roman"/>
          <w:b w:val="0"/>
          <w:i w:val="0"/>
          <w:sz w:val="24"/>
        </w:rPr>
        <w:t>Okrem toho redistribúcia kontaktu pozdĺž prsta závisí od bezrozmerného pomeru hĺbky chytu:</w:t>
      </w:r>
    </w:p>
    <w:p>
      <w:pPr>
        <w:spacing w:line="312" w:lineRule="auto" w:before="120" w:after="120"/>
        <w:ind w:firstLine="0"/>
        <w:jc w:val="center"/>
      </w:pPr>
      <w:r>
        <w:rPr>
          <w:rFonts w:ascii="Cambria Math" w:hAnsi="Cambria Math"/>
          <w:b w:val="0"/>
          <w:i w:val="0"/>
          <w:sz w:val="23"/>
        </w:rPr>
        <w:t>ρ = d / L_DP</w:t>
      </w:r>
    </w:p>
    <w:p>
      <w:pPr>
        <w:spacing w:line="360" w:lineRule="auto" w:before="0" w:after="80"/>
        <w:ind w:firstLine="510"/>
        <w:jc w:val="both"/>
      </w:pPr>
      <w:r>
        <w:rPr>
          <w:rFonts w:ascii="Times New Roman" w:hAnsi="Times New Roman"/>
          <w:b w:val="0"/>
          <w:i w:val="0"/>
          <w:sz w:val="24"/>
        </w:rPr>
        <w:t>Keď je ρ ≤ 1,0, kontaktná sila je koncentrovaná ako jednočlánkový kontakt výlučne na distálnom článku. Keď je ρ &gt; 1,0, stredný článok vytvára dvojčlánkový kontakt, čím prenáša časť normálovej sily na stredný článok, stabilizuje pútko A3 a znižuje vonkajší ohybový moment v DIP kĺbe k nule.</w:t>
      </w:r>
    </w:p>
    <w:p>
      <w:pPr>
        <w:pStyle w:val="Nadpis2"/>
        <w:keepNext/>
        <w:spacing w:before="240" w:after="80"/>
        <w:ind w:firstLine="0"/>
        <w:jc w:val="left"/>
      </w:pPr>
      <w:r/>
      <w:r>
        <w:rPr>
          <w:rFonts w:ascii="Times New Roman" w:hAnsi="Times New Roman"/>
          <w:b/>
          <w:i w:val="0"/>
          <w:color w:val="2F5597"/>
          <w:sz w:val="26"/>
        </w:rPr>
        <w:t>3.1 Deti (pediatrická kategória: &lt;12–13 rokov / prepubertálne obdobie)</w:t>
      </w:r>
    </w:p>
    <w:p>
      <w:pPr>
        <w:spacing w:line="360" w:lineRule="auto" w:before="0" w:after="80"/>
        <w:ind w:firstLine="510"/>
        <w:jc w:val="both"/>
      </w:pPr>
      <w:r>
        <w:rPr>
          <w:rFonts w:ascii="Times New Roman" w:hAnsi="Times New Roman"/>
          <w:b w:val="0"/>
          <w:i w:val="0"/>
          <w:sz w:val="24"/>
        </w:rPr>
        <w:t>Dĺžka pák článkov a škálovanie hĺbky chytu (d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Detské články prstov sú proporčne miniatúrne: L_DP ≈ 13–16 mm, s celkovou dĺžkou prsta L_tot ≈ 50–65 mm (v porovnaní s 22 mm a 95 mm u dospelých).</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Paradox obrátenia dospelých chytov: </w:t>
      </w:r>
      <w:r>
        <w:rPr>
          <w:rFonts w:ascii="Times New Roman" w:hAnsi="Times New Roman"/>
          <w:b w:val="0"/>
          <w:i w:val="0"/>
          <w:sz w:val="24"/>
        </w:rPr>
        <w:t>Na štandardných chytoch v lezeckých centrách pre dospelých (18–22 mm lišty) je pomer hĺbky chytu pre dieťa ρ = d / L_DP &gt; 1,2–1,5. To, čo je pre dospelého „lišta“, funguje pre dieťa ako hlboká viacčlánková polica, kde sa stredný článok prirodzene opiera o chyt.</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Riziko detských mikro-líšt: </w:t>
      </w:r>
      <w:r>
        <w:rPr>
          <w:rFonts w:ascii="Times New Roman" w:hAnsi="Times New Roman"/>
          <w:b w:val="0"/>
          <w:i w:val="0"/>
          <w:sz w:val="24"/>
        </w:rPr>
        <w:t>Naopak, ak stavitelia ciest alebo mládežnícke súťaže zaradia plytké chyty zmenšené na 6–10 mm, pomer klesá na ρ ≤ 0,6, čo koncentruje silu priamo na špičku distálneho článku.</w:t>
      </w:r>
    </w:p>
    <w:p>
      <w:pPr>
        <w:spacing w:line="360" w:lineRule="auto" w:before="0" w:after="80"/>
        <w:ind w:firstLine="510"/>
        <w:jc w:val="both"/>
      </w:pPr>
      <w:r>
        <w:rPr>
          <w:rFonts w:ascii="Times New Roman" w:hAnsi="Times New Roman"/>
          <w:b w:val="0"/>
          <w:i w:val="0"/>
          <w:sz w:val="24"/>
        </w:rPr>
        <w:t>Zraniteľnosť rastovej platničky voči pákam (PPSI / epifyziolýza):</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Epifyzárna rastová platnička (fýza) na báze stredného článku pozostáva z neosifikovaných chrupavkových chondrocytov, ktoré predstavujú mechanicky najslabší článok detského skeletu.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uzavretom úchope vytvára vysoká hyperextenzia v DIP a flexia v PIP kĺbe výrazné dorzálne strihové napätie priamo cez otvorenú rastovú štrbinu. Opakovaná mikrotrauma môže vyvolať chronické stresové poškodenie epifýzy na báze stredného článku (Primary Periphyseal Stress Injury – PPSI stupne 1–5; Schöffl et al., 2025).</w:t>
      </w:r>
    </w:p>
    <w:p>
      <w:pPr>
        <w:spacing w:line="360" w:lineRule="auto" w:before="0" w:after="80"/>
        <w:ind w:firstLine="510"/>
        <w:jc w:val="both"/>
      </w:pPr>
      <w:r>
        <w:rPr>
          <w:rFonts w:ascii="Times New Roman" w:hAnsi="Times New Roman"/>
          <w:b w:val="0"/>
          <w:i w:val="0"/>
          <w:sz w:val="24"/>
        </w:rPr>
        <w:t>Praktické odporúčania podložené dôkazmi: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Dôrazné obmedzenie izolovaných visov na hangboarde a mikro-líšt: </w:t>
      </w:r>
      <w:r>
        <w:rPr>
          <w:rFonts w:ascii="Times New Roman" w:hAnsi="Times New Roman"/>
          <w:b w:val="0"/>
          <w:i w:val="0"/>
          <w:sz w:val="24"/>
        </w:rPr>
        <w:t>Pre prepubertálne deti sa neodporúčajú cielené protokoly na hangboarde, kampusové silové rebríky ani visy s pridanou záťažou, aby sa chránili otvorené rastové platničky.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Geometria chytov a podpora dvoch článkov (d ≥ L_DP): </w:t>
      </w:r>
      <w:r>
        <w:rPr>
          <w:rFonts w:ascii="Times New Roman" w:hAnsi="Times New Roman"/>
          <w:b w:val="0"/>
          <w:i w:val="0"/>
          <w:sz w:val="24"/>
        </w:rPr>
        <w:t>Odporúča sa preferovať ergonomické chyty (d ≥ 20 mm), obliny, štruktúry a kompresné tvary, kde sa stredný článok podieľa na kontakte (ρ &gt; 1,0).</w:t>
      </w:r>
    </w:p>
    <w:p>
      <w:pPr>
        <w:pStyle w:val="Nadpis2"/>
        <w:keepNext/>
        <w:spacing w:before="240" w:after="80"/>
        <w:ind w:firstLine="0"/>
        <w:jc w:val="left"/>
      </w:pPr>
      <w:r/>
      <w:r>
        <w:rPr>
          <w:rFonts w:ascii="Times New Roman" w:hAnsi="Times New Roman"/>
          <w:b/>
          <w:i w:val="0"/>
          <w:color w:val="2F5597"/>
          <w:sz w:val="26"/>
        </w:rPr>
        <w:t>3.2 Juniori a dospievajúci (pubertálna kategória: ~13–18 rokov / rastový špurt)</w:t>
      </w:r>
    </w:p>
    <w:p>
      <w:pPr>
        <w:spacing w:line="360" w:lineRule="auto" w:before="0" w:after="80"/>
        <w:ind w:firstLine="510"/>
        <w:jc w:val="both"/>
      </w:pPr>
      <w:r>
        <w:rPr>
          <w:rFonts w:ascii="Times New Roman" w:hAnsi="Times New Roman"/>
          <w:b w:val="0"/>
          <w:i w:val="0"/>
          <w:sz w:val="24"/>
        </w:rPr>
        <w:t>„Nárast pákových ramien“ počas vrcholu výškovej rýchlosti (PHV):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Počas obdobia najrýchlejšieho rastu (Peak Height Velocity – PHV) rýchly pozdĺžny rast článkov prstov predlžuje vonkajšie páky rýchlejšie, než stíha prebiehať remodelácia šliach a fýz.</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Dominantná zraniteľnosť (PPSI): </w:t>
      </w:r>
      <w:r>
        <w:rPr>
          <w:rFonts w:ascii="Times New Roman" w:hAnsi="Times New Roman"/>
          <w:b w:val="0"/>
          <w:i w:val="0"/>
          <w:sz w:val="24"/>
        </w:rPr>
        <w:t>Športovo-medicínsky výskum (Schöffl et al., 2023, 2025) ukazuje, že akútne ruptúry anulárnych pútok sú u adolescentov pomerne zriedkavé; primárnym miestom zlyhania býva otvorená fýza na báze stredného článku (klasifikovaná škálou PPSI stupne 1–5).</w:t>
      </w:r>
    </w:p>
    <w:p>
      <w:pPr>
        <w:spacing w:line="360" w:lineRule="auto" w:before="0" w:after="80"/>
        <w:ind w:firstLine="510"/>
        <w:jc w:val="both"/>
      </w:pPr>
      <w:r>
        <w:rPr>
          <w:rFonts w:ascii="Times New Roman" w:hAnsi="Times New Roman"/>
          <w:b w:val="0"/>
          <w:i w:val="0"/>
          <w:sz w:val="24"/>
        </w:rPr>
        <w:t>Praktické odporúčania podložené dôkazmi: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Sledovanie rýchlosti rastu: </w:t>
      </w:r>
      <w:r>
        <w:rPr>
          <w:rFonts w:ascii="Times New Roman" w:hAnsi="Times New Roman"/>
          <w:b w:val="0"/>
          <w:i w:val="0"/>
          <w:sz w:val="24"/>
        </w:rPr>
        <w:t>Odporúča sa sledovať trendy telesnej výšky a rastu prstov na identifikáciu fázy PHV (&gt;6–8 cm/rok) a počas rastových špurtov zmierniť objem lištovania.</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Konzervatívny tréning na hangboarde na podporných lištách (d ≥ 20 mm): </w:t>
      </w:r>
      <w:r>
        <w:rPr>
          <w:rFonts w:ascii="Times New Roman" w:hAnsi="Times New Roman"/>
          <w:b w:val="0"/>
          <w:i w:val="0"/>
          <w:sz w:val="24"/>
        </w:rPr>
        <w:t>Vhodné je uprednostniť visy s vlastnou telesnou hmotnosťou na dostatočne hlbokých lištách (d ≥ 20–25 mm, ρ ≥ 1,0) v otvorenom úchope alebo uvoľnenej polovičnej lište; dynamické kampusové skoky je vhodné odložiť až po dosiahnutí kostrovej zrelosti.</w:t>
      </w:r>
    </w:p>
    <w:p>
      <w:pPr>
        <w:pStyle w:val="Nadpis2"/>
        <w:keepNext/>
        <w:spacing w:before="240" w:after="80"/>
        <w:ind w:firstLine="0"/>
        <w:jc w:val="left"/>
      </w:pPr>
      <w:r/>
      <w:r>
        <w:rPr>
          <w:rFonts w:ascii="Times New Roman" w:hAnsi="Times New Roman"/>
          <w:b/>
          <w:i w:val="0"/>
          <w:color w:val="2F5597"/>
          <w:sz w:val="26"/>
        </w:rPr>
        <w:t>3.3 Dospelí a hlavná kategória (~18–45 rokov / kostrová zrelosť)</w:t>
      </w:r>
    </w:p>
    <w:p>
      <w:pPr>
        <w:spacing w:line="360" w:lineRule="auto" w:before="0" w:after="80"/>
        <w:ind w:firstLine="510"/>
        <w:jc w:val="both"/>
      </w:pPr>
      <w:r>
        <w:rPr>
          <w:rFonts w:ascii="Times New Roman" w:hAnsi="Times New Roman"/>
          <w:b w:val="0"/>
          <w:i w:val="0"/>
          <w:sz w:val="24"/>
        </w:rPr>
        <w:t>Fixná dĺžka článkov a fenotypové škálovanie (L_tot ∈ [80, 110 mm]):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realistickom sublineárnom alometrickom škálovaní (ma ∝ L^0,50) majú dlhšie prsty prirodzenú +17,7 % mechanickú nevýhodu na mikro-lištách (297,3 N oproti 252,6 N na 6 mm lište pri záťaži 100 N).</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Dvojčlánkový kontakt na štandardných testovacích lištách (20 mm): </w:t>
      </w:r>
      <w:r>
        <w:rPr>
          <w:rFonts w:ascii="Times New Roman" w:hAnsi="Times New Roman"/>
          <w:b w:val="0"/>
          <w:i w:val="0"/>
          <w:sz w:val="24"/>
        </w:rPr>
        <w:t>Lišta s hĺbkou 20 mm pôsobí ako dvojčlánková polica pre dospelého s krátkymi prstami (L_DP = 18,7 mm, ρ = 1,07, zaťaženie A2 218,0 N), ale zostáva jednočlánkovou lištou pre dospelého s dlhými prstami (L_DP = 25,3 mm, ρ = 0,79, zaťaženie A2 263,6 N, štrukturálna penalizácia +20,9 %).</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Alometrický nárast hmotnosti na malých lištách (10 mm): </w:t>
      </w:r>
      <w:r>
        <w:rPr>
          <w:rFonts w:ascii="Times New Roman" w:hAnsi="Times New Roman"/>
          <w:b w:val="0"/>
          <w:i w:val="0"/>
          <w:sz w:val="24"/>
        </w:rPr>
        <w:t>Pri podpore telesnej hmotnosti škálovanej k výške (m ∝ L^2) zaznamenávajú lezci s dlhými prstami (92,5 kg) zaťaženie pútka A2 na úrovni 380,0 N na 10 mm lište v porovnaní so 174,2 N u lezcov s krátkymi prstami (50,6 kg) – čo predstavuje +118,1 % nárast absolútneho zaťaženia, približujúci sa k limitom ruptúry pútka (~400 N).</w:t>
      </w:r>
    </w:p>
    <w:p>
      <w:pPr>
        <w:spacing w:line="360" w:lineRule="auto" w:before="0" w:after="80"/>
        <w:ind w:firstLine="510"/>
        <w:jc w:val="both"/>
      </w:pPr>
      <w:r>
        <w:rPr>
          <w:rFonts w:ascii="Times New Roman" w:hAnsi="Times New Roman"/>
          <w:b w:val="0"/>
          <w:i w:val="0"/>
          <w:sz w:val="24"/>
        </w:rPr>
        <w:t>Praktické odporúčania podložené dôkazmi: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Kalibrácia objemu a regenerácie podľa fenotypu: </w:t>
      </w:r>
      <w:r>
        <w:rPr>
          <w:rFonts w:ascii="Times New Roman" w:hAnsi="Times New Roman"/>
          <w:b w:val="0"/>
          <w:i w:val="0"/>
          <w:sz w:val="24"/>
        </w:rPr>
        <w:t>Lezcom s dlhými prstami vyhovujú regeneračné okná 48–72 hodín medzi náročnými tréningami na lištách.</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Anatomická normalizácia líšt (d_test ≈ 0,80 L_DP): </w:t>
      </w:r>
      <w:r>
        <w:rPr>
          <w:rFonts w:ascii="Times New Roman" w:hAnsi="Times New Roman"/>
          <w:b w:val="0"/>
          <w:i w:val="0"/>
          <w:sz w:val="24"/>
        </w:rPr>
        <w:t>Nastavenie hĺbky testovacej lišty podľa individuálnej dĺžky distálneho článku poskytuje biomechanicky spravodlivé a porovnateľné hodnotenie.</w:t>
      </w:r>
    </w:p>
    <w:p>
      <w:pPr>
        <w:pStyle w:val="Nadpis2"/>
        <w:keepNext/>
        <w:spacing w:before="240" w:after="80"/>
        <w:ind w:firstLine="0"/>
        <w:jc w:val="left"/>
      </w:pPr>
      <w:r/>
      <w:r>
        <w:rPr>
          <w:rFonts w:ascii="Times New Roman" w:hAnsi="Times New Roman"/>
          <w:b/>
          <w:i w:val="0"/>
          <w:color w:val="2F5597"/>
          <w:sz w:val="26"/>
        </w:rPr>
        <w:t>3.4 Veteráni a masters (starší dospelí: 45–60+ rokov / pomalšia obnova tkanív)</w:t>
      </w:r>
    </w:p>
    <w:p>
      <w:pPr>
        <w:spacing w:line="360" w:lineRule="auto" w:before="0" w:after="80"/>
        <w:ind w:firstLine="510"/>
        <w:jc w:val="both"/>
      </w:pPr>
      <w:r>
        <w:rPr>
          <w:rFonts w:ascii="Times New Roman" w:hAnsi="Times New Roman"/>
          <w:b w:val="0"/>
          <w:i w:val="0"/>
          <w:sz w:val="24"/>
        </w:rPr>
        <w:t>Kumulatívna celoživotná expozícia pák a kĺbové kontaktné napätie: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Kumulatívne kĺbové kontaktné napätie (F_joint ≈ T_FDP + T_FDS + F_ext) rastie s dĺžkou pák a telesnou hmotnosťou, čo predisponuje starších lezcov k osteoartróze kĺbov PIP a DIP a k pomalšiemu obratu kolagénu.</w:t>
      </w:r>
    </w:p>
    <w:p>
      <w:pPr>
        <w:spacing w:line="360" w:lineRule="auto" w:before="0" w:after="80"/>
        <w:ind w:firstLine="510"/>
        <w:jc w:val="both"/>
      </w:pPr>
      <w:r>
        <w:rPr>
          <w:rFonts w:ascii="Times New Roman" w:hAnsi="Times New Roman"/>
          <w:b w:val="0"/>
          <w:i w:val="0"/>
          <w:sz w:val="24"/>
        </w:rPr>
        <w:t>Praktické odporúčania podložené dôkazmi: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Zmenšenie pák pre dlhovekosť kĺbov: </w:t>
      </w:r>
      <w:r>
        <w:rPr>
          <w:rFonts w:ascii="Times New Roman" w:hAnsi="Times New Roman"/>
          <w:b w:val="0"/>
          <w:i w:val="0"/>
          <w:sz w:val="24"/>
        </w:rPr>
        <w:t>Vhodné je preferovať otvorený úchop (open hand), ťah na troch prstoch (three-finger drag) a submaximálne kontrolované visy na hustotu spojiva (60–70 % MVC na lištách 20–25 mm) s dôkladným 20–30-minútovým progresívnym rozcvičením.</w:t>
      </w:r>
    </w:p>
    <w:p>
      <w:pPr>
        <w:pStyle w:val="Nadpis2"/>
        <w:keepNext/>
        <w:spacing w:before="240" w:after="80"/>
        <w:ind w:firstLine="0"/>
        <w:jc w:val="left"/>
      </w:pPr>
      <w:r/>
      <w:r>
        <w:rPr>
          <w:rFonts w:ascii="Times New Roman" w:hAnsi="Times New Roman"/>
          <w:b/>
          <w:i w:val="0"/>
          <w:color w:val="2F5597"/>
          <w:sz w:val="26"/>
        </w:rPr>
        <w:t>3.5 Zhrnutie: Celoživotné škálovanie pák článkov prstov a biomechanický rizikový profil</w:t>
      </w:r>
    </w:p>
    <w:p>
      <w:pPr>
        <w:spacing w:before="120" w:after="60"/>
        <w:ind w:firstLine="0"/>
      </w:pPr>
      <w:r>
        <w:rPr>
          <w:rFonts w:ascii="Times New Roman" w:hAnsi="Times New Roman"/>
          <w:b/>
          <w:i/>
          <w:sz w:val="21"/>
        </w:rPr>
        <w:t>Tabuľka 2: Celoživotné škálovanie pák článkov prstov a biomechanický rizikový profil</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512"/>
        <w:gridCol w:w="1512"/>
        <w:gridCol w:w="1512"/>
        <w:gridCol w:w="1512"/>
        <w:gridCol w:w="1512"/>
        <w:gridCol w:w="1512"/>
      </w:tblGrid>
      <w:tr>
        <w:trPr>
          <w:tblHeader/>
          <w:cantSplit/>
        </w:trPr>
        <w:tc>
          <w:tcPr>
            <w:tcW w:type="dxa" w:w="1134"/>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Veková kohorta</w:t>
            </w:r>
          </w:p>
        </w:tc>
        <w:tc>
          <w:tcPr>
            <w:tcW w:type="dxa" w:w="1474"/>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Dynamika pák článkov</w:t>
            </w:r>
          </w:p>
        </w:tc>
        <w:tc>
          <w:tcPr>
            <w:tcW w:type="dxa" w:w="1361"/>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Pomer hĺbky chytu (15 mm)</w:t>
            </w:r>
          </w:p>
        </w:tc>
        <w:tc>
          <w:tcPr>
            <w:tcW w:type="dxa" w:w="158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Škálovanie vnútorných síl</w:t>
            </w:r>
          </w:p>
        </w:tc>
        <w:tc>
          <w:tcPr>
            <w:tcW w:type="dxa" w:w="175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Primárny spôsob zlyhania</w:t>
            </w:r>
          </w:p>
        </w:tc>
        <w:tc>
          <w:tcPr>
            <w:tcW w:type="dxa" w:w="175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Odporúčané zameranie úchopov</w:t>
            </w:r>
          </w:p>
        </w:tc>
      </w:tr>
      <w:tr>
        <w:trPr>
          <w:cantSplit/>
        </w:trPr>
        <w:tc>
          <w:tcPr>
            <w:tcW w:type="dxa" w:w="113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i w:val="0"/>
                <w:sz w:val="18"/>
              </w:rPr>
              <w:t>Deti (&lt;12–13 r.)</w:t>
            </w:r>
          </w:p>
        </w:tc>
        <w:tc>
          <w:tcPr>
            <w:tcW w:type="dxa" w:w="147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Progresívny lineárny rast (L_tot ≈ 50–65 mm)</w:t>
            </w:r>
          </w:p>
        </w:tc>
        <w:tc>
          <w:tcPr>
            <w:tcW w:type="dxa" w:w="1361"/>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ρ &gt; 1,0–1,2 (Hlboký chyt)</w:t>
            </w:r>
          </w:p>
        </w:tc>
        <w:tc>
          <w:tcPr>
            <w:tcW w:type="dxa" w:w="158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Nízky absolútny moment, miniatúrne rameno šľachy</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Neosifikovaná fýza na báze stredného článku (Epifyziolýza / PPSI)</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Vyhnúť sa izolovanému hangboardu a mikro-lištám; dôraz na madlá, obliny.</w:t>
            </w:r>
          </w:p>
        </w:tc>
      </w:tr>
      <w:tr>
        <w:trPr>
          <w:cantSplit/>
        </w:trPr>
        <w:tc>
          <w:tcPr>
            <w:tcW w:type="dxa" w:w="113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i w:val="0"/>
                <w:sz w:val="18"/>
              </w:rPr>
              <w:t>Juniori (13–18 r.)</w:t>
            </w:r>
          </w:p>
        </w:tc>
        <w:tc>
          <w:tcPr>
            <w:tcW w:type="dxa" w:w="147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Rýchly rastový špurt počas PHV</w:t>
            </w:r>
          </w:p>
        </w:tc>
        <w:tc>
          <w:tcPr>
            <w:tcW w:type="dxa" w:w="1361"/>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ρ ≈ 0,8–1,0 (Prechodová zóna)</w:t>
            </w:r>
          </w:p>
        </w:tc>
        <w:tc>
          <w:tcPr>
            <w:tcW w:type="dxa" w:w="158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Prudký nárast momentu predstihujúci remodeláciu</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Primárne perifyzárne stresové poranenie (PPSI 1–5); ruptúry pútok zriedkavé</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Preferovať vlastnú váhu na hlbších lištách (≥ 20 mm); sledovať PHV.</w:t>
            </w:r>
          </w:p>
        </w:tc>
      </w:tr>
      <w:tr>
        <w:trPr>
          <w:cantSplit/>
        </w:trPr>
        <w:tc>
          <w:tcPr>
            <w:tcW w:type="dxa" w:w="113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i w:val="0"/>
                <w:sz w:val="18"/>
              </w:rPr>
              <w:t>Dospelí (18–45 r.)</w:t>
            </w:r>
          </w:p>
        </w:tc>
        <w:tc>
          <w:tcPr>
            <w:tcW w:type="dxa" w:w="147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Ustálená dĺžka; fenotypová variabilita (80–110 mm)</w:t>
            </w:r>
          </w:p>
        </w:tc>
        <w:tc>
          <w:tcPr>
            <w:tcW w:type="dxa" w:w="1361"/>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ρ ∈ [0,79; 1,07] (Citlivé na hĺbku)</w:t>
            </w:r>
          </w:p>
        </w:tc>
        <w:tc>
          <w:tcPr>
            <w:tcW w:type="dxa" w:w="158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Nevýhoda páky +17,7 %; +118,1 % nárast záťaže od hmotnosti</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Akútna ruptúra pútka A2 pri rázovom zaťažení (&gt;400 N) a chronická tendovaginitída</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Objem rešpektujúci fenotyp; normalizácia lišty (0,80 L_DP); otvorený úchop.</w:t>
            </w:r>
          </w:p>
        </w:tc>
      </w:tr>
      <w:tr>
        <w:trPr>
          <w:cantSplit/>
        </w:trPr>
        <w:tc>
          <w:tcPr>
            <w:tcW w:type="dxa" w:w="113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i w:val="0"/>
                <w:sz w:val="18"/>
              </w:rPr>
              <w:t>Masters (45+ r.)</w:t>
            </w:r>
          </w:p>
        </w:tc>
        <w:tc>
          <w:tcPr>
            <w:tcW w:type="dxa" w:w="147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Ustálená dĺžka (80–110 mm)</w:t>
            </w:r>
          </w:p>
        </w:tc>
        <w:tc>
          <w:tcPr>
            <w:tcW w:type="dxa" w:w="1361"/>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ρ ∈ [0,79; 1,07] (Citlivé na hĺbku)</w:t>
            </w:r>
          </w:p>
        </w:tc>
        <w:tc>
          <w:tcPr>
            <w:tcW w:type="dxa" w:w="158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Vysoké celoživotné kumulatívne kontaktné napätie</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Úbytok kĺbovej chrupavky, osteoartróza PIP kĺbu, pomalšia regenerácia</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Zmiernenie pák (otvorený úchop / obliny); submaximálne visy; dlhší odpočinok.</w:t>
            </w:r>
          </w:p>
        </w:tc>
      </w:tr>
    </w:tbl>
    <w:p/>
    <w:p>
      <w:pPr>
        <w:pStyle w:val="Nadpis1"/>
        <w:keepNext/>
        <w:spacing w:before="320" w:after="120"/>
        <w:ind w:firstLine="0"/>
        <w:jc w:val="left"/>
      </w:pPr>
      <w:r/>
      <w:r>
        <w:rPr>
          <w:rFonts w:ascii="Times New Roman" w:hAnsi="Times New Roman"/>
          <w:b/>
          <w:i w:val="0"/>
          <w:color w:val="1F3864"/>
          <w:sz w:val="30"/>
        </w:rPr>
        <w:t>4. Periodizácia zohľadňujúca fenotyp a návrh mikrocyklov [Biomechanická hypotéza a navrhovaný intervenčný rámec]</w:t>
      </w:r>
    </w:p>
    <w:tbl>
      <w:tblPr>
        <w:tblW w:type="auto" w:w="0"/>
        <w:jc w:val="center"/>
        <w:tblLook w:firstColumn="1" w:firstRow="1" w:lastColumn="0" w:lastRow="0" w:noHBand="0" w:noVBand="1" w:val="04A0"/>
      </w:tblPr>
      <w:tblGrid>
        <w:gridCol w:w="9072"/>
      </w:tblGrid>
      <w:tr>
        <w:tc>
          <w:tcPr>
            <w:tcW w:type="dxa" w:w="9071"/>
            <w:shd w:val="clear" w:color="auto" w:fill="F2F5F9"/>
            <w:tcMar>
              <w:top w:w="140" w:type="dxa"/>
              <w:bottom w:w="140" w:type="dxa"/>
              <w:left w:w="240" w:type="dxa"/>
              <w:right w:w="180" w:type="dxa"/>
            </w:tcMar>
            <w:tcBorders>
              <w:top w:val="none"/>
              <w:bottom w:val="none"/>
              <w:left w:val="single" w:sz="24" w:space="0" w:color="2B579A"/>
              <w:right w:val="none"/>
            </w:tcBorders>
          </w:tcPr>
          <w:p>
            <w:pPr>
              <w:spacing w:line="288" w:lineRule="auto" w:before="40" w:after="80"/>
              <w:ind w:firstLine="0"/>
            </w:pPr>
            <w:r>
              <w:rPr>
                <w:rFonts w:ascii="Times New Roman" w:hAnsi="Times New Roman"/>
                <w:b/>
                <w:color w:val="1F4E79"/>
                <w:sz w:val="22"/>
              </w:rPr>
              <w:t>Kľúčová výskumná hranica: Preklenutie medzery v tréningu podľa fenotypu</w:t>
            </w:r>
          </w:p>
          <w:p>
            <w:pPr>
              <w:spacing w:line="288" w:lineRule="auto" w:before="40" w:after="60"/>
              <w:ind w:firstLine="0"/>
            </w:pPr>
            <w:r>
              <w:rPr>
                <w:rFonts w:ascii="Times New Roman" w:hAnsi="Times New Roman"/>
                <w:sz w:val="21"/>
              </w:rPr>
              <w:t>Systematické prehľady a meta-analýzy špecifického tréningu sily prstov v lezení (napr. Stien et al., 2023; Langer et al., 2023) a prelomové intervenčné štúdie (López-Rivera &amp; González-Badillo, 2012, 2019; Devise et al., 2022) potvrdzujú, že hangboardové protokoly vyvolávajú významné adaptácie. Všetky doterajšie vedecké intervencie však manipulovali výlučne s externými premennými – ako je absolútna záťaž, percento intenzity, hĺbka lišty či intervaly zaťaženia a odpočinku – pričom ľudský prst jednotne chápali ako nemennú, rovnakú páku. Žiadna doterajšia kontrolovaná empirická štúdia nepredpísala tréning na základe individuálnej dĺžky prstov, proporcií článkov či anatomického fenotypu.</w:t>
            </w:r>
          </w:p>
          <w:p>
            <w:pPr>
              <w:spacing w:line="288" w:lineRule="auto" w:before="40" w:after="60"/>
              <w:ind w:firstLine="0"/>
            </w:pPr>
            <w:r>
              <w:rPr>
                <w:rFonts w:ascii="Times New Roman" w:hAnsi="Times New Roman"/>
                <w:sz w:val="21"/>
              </w:rPr>
              <w:t>Preklenutie tejto biomechanickej medzery je hlavným cieľom tejto práce. Zhodnotením 3D muskuloskeletálnej fyziky relatívneho kontaktu (ρ = d / L_DP), sublineárnej alometrie kondylov (+17,7 % rozdiel v páke), alometrického škálovania telesnej hmotnosti (+118,1 % nárast zaťaženia pútka) a kontaktnej mechaniky viacerých článkov poskytuje náš model trénerom, fyzioterapeutom a lezcom formalizovaný teoretický rámec pre individualizáciu tréningu prstov podľa fenotypu. Týždenné mikrocykly uvedené nižšie predstavujú štruktúrované, testovateľné hypotézy navrhnuté ako vodidlo pre budúce empirické intervenčné štúdie v športovej biomechanike.</w:t>
            </w:r>
          </w:p>
        </w:tc>
      </w:tr>
    </w:tbl>
    <w:p/>
    <w:p>
      <w:pPr>
        <w:spacing w:line="360" w:lineRule="auto" w:before="0" w:after="80"/>
        <w:ind w:firstLine="510"/>
        <w:jc w:val="both"/>
      </w:pPr>
      <w:r>
        <w:rPr>
          <w:rFonts w:ascii="Times New Roman" w:hAnsi="Times New Roman"/>
          <w:b w:val="0"/>
          <w:i w:val="0"/>
          <w:sz w:val="24"/>
        </w:rPr>
        <w:t>Nasledujúca tabuľka ilustruje hypotetické rozdiely v periodizácii podľa morfológie ruky:</w:t>
      </w:r>
    </w:p>
    <w:p>
      <w:pPr>
        <w:spacing w:before="120" w:after="60"/>
        <w:ind w:firstLine="0"/>
      </w:pPr>
      <w:r>
        <w:rPr>
          <w:rFonts w:ascii="Times New Roman" w:hAnsi="Times New Roman"/>
          <w:b/>
          <w:i/>
          <w:sz w:val="21"/>
        </w:rPr>
        <w:t>Tabuľka 3: Hypotetické týždenné šablóny mikrocyklov podľa morfológie ruky</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3024"/>
        <w:gridCol w:w="3024"/>
        <w:gridCol w:w="3024"/>
      </w:tblGrid>
      <w:tr>
        <w:trPr>
          <w:tblHeader/>
          <w:cantSplit/>
        </w:trPr>
        <w:tc>
          <w:tcPr>
            <w:tcW w:type="dxa" w:w="2381"/>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Tréningová dimenzia</w:t>
            </w:r>
          </w:p>
        </w:tc>
        <w:tc>
          <w:tcPr>
            <w:tcW w:type="dxa" w:w="3345"/>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Krátky fenotyp (L_tot &lt; 85 mm)</w:t>
            </w:r>
          </w:p>
        </w:tc>
        <w:tc>
          <w:tcPr>
            <w:tcW w:type="dxa" w:w="3345"/>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Dlhý fenotyp (L_tot &gt; 105 mm)</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Frekvencia max. hangboardu</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2–3 tréningy / týždeň</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1–2 tréningy / týždeň max.</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Odpočinok medzi lištovaním</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24–48 hodín</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48–72 hodín odporúčaných</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Preferovaná testovacia lišta</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15 mm (d ≈ 0,80 L_DP)</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20–22 mm (d ≈ 0,80 L_DP)</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Rozloženie úchopov</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50 % polovičná lišta, 50 % otvorený úchop</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75 % otvorený úchop, 25 % polovičná lišta</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Špecializácia na profily</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Lištové previsy, technické hrany</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Obliny, kompresie, stisky</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Makrocyklus spojivového tkaniva</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6–8-týždňové bloky zaťaženia</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12–16-týždňové pozvoľné nábehy</w:t>
            </w:r>
          </w:p>
        </w:tc>
      </w:tr>
    </w:tbl>
    <w:p/>
    <w:p>
      <w:pPr>
        <w:pStyle w:val="Nadpis1"/>
        <w:keepNext/>
        <w:spacing w:before="320" w:after="120"/>
        <w:ind w:firstLine="0"/>
        <w:jc w:val="left"/>
      </w:pPr>
      <w:r/>
      <w:r>
        <w:rPr>
          <w:rFonts w:ascii="Times New Roman" w:hAnsi="Times New Roman"/>
          <w:b/>
          <w:i w:val="0"/>
          <w:color w:val="1F3864"/>
          <w:sz w:val="30"/>
        </w:rPr>
        <w:t>5. Stručný fyzikálny úvod: Veda v pozadí odporúčaní</w:t>
      </w:r>
    </w:p>
    <w:p>
      <w:pPr>
        <w:spacing w:line="360" w:lineRule="auto" w:before="0" w:after="80"/>
        <w:ind w:firstLine="510"/>
        <w:jc w:val="both"/>
      </w:pPr>
      <w:r>
        <w:rPr>
          <w:rFonts w:ascii="Times New Roman" w:hAnsi="Times New Roman"/>
          <w:b w:val="0"/>
          <w:i w:val="0"/>
          <w:sz w:val="24"/>
        </w:rPr>
        <w:t>Pre trénerov a lezcov, ktorých zaujímajú podkladové matematické formulácie, náš 3D model prepája štyri základné mechanické piliere: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1. Priestorová kinematika (reťazec so 4 stupňami voľnosti): </w:t>
      </w:r>
      <w:r>
        <w:rPr>
          <w:rFonts w:ascii="Times New Roman" w:hAnsi="Times New Roman"/>
          <w:b w:val="0"/>
          <w:i w:val="0"/>
          <w:sz w:val="24"/>
        </w:rPr>
        <w:t>Kinematické transformačné matice mapujúce flexiu/extenziu v MCP kĺbe (θ_MCP), abdukciu/addukciu v MCP kĺbe (φ_MCP), flexiu v PIP kĺbe (θ_PIP) a flexiu v DIP kĺbe (θ_DIP).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2. Kontaktná mechanika dvoch článkov: </w:t>
      </w:r>
      <w:r>
        <w:rPr>
          <w:rFonts w:ascii="Times New Roman" w:hAnsi="Times New Roman"/>
          <w:b w:val="0"/>
          <w:i w:val="0"/>
          <w:sz w:val="24"/>
        </w:rPr>
        <w:t>Rieši distribúciu kontaktného tlaku na distálnom článku (s ≤ L_DP) a strednom článku (s &gt; L_DP). Zapojenie stredného článku aktivuje kostné ukotvenie pútka A3, čím posúva vonkajší moment pôsobiaci na DIP kĺb k nule.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3. Presmerovanie šľachy na pútku (Capstan model): </w:t>
      </w:r>
      <w:r>
        <w:rPr>
          <w:rFonts w:ascii="Times New Roman" w:hAnsi="Times New Roman"/>
          <w:b w:val="0"/>
          <w:i w:val="0"/>
          <w:sz w:val="24"/>
        </w:rPr>
        <w:t>Sila presmerovania šľachy na pútku sa počíta z vektorového vychýlenia cez príslušné kĺby:</w:t>
      </w:r>
    </w:p>
    <w:p>
      <w:pPr>
        <w:spacing w:line="312" w:lineRule="auto" w:before="120" w:after="120"/>
        <w:ind w:firstLine="0"/>
        <w:jc w:val="center"/>
      </w:pPr>
      <w:r>
        <w:rPr>
          <w:rFonts w:ascii="Cambria Math" w:hAnsi="Cambria Math"/>
          <w:b w:val="0"/>
          <w:i w:val="0"/>
          <w:sz w:val="23"/>
        </w:rPr>
        <w:t>F_A2 = T_A2 · ( 0,50 (u_PP - u_MP) )</w:t>
      </w:r>
    </w:p>
    <w:p>
      <w:pPr>
        <w:spacing w:line="312" w:lineRule="auto" w:before="120" w:after="120"/>
        <w:ind w:firstLine="0"/>
        <w:jc w:val="center"/>
      </w:pPr>
      <w:r>
        <w:rPr>
          <w:rFonts w:ascii="Cambria Math" w:hAnsi="Cambria Math"/>
          <w:b w:val="0"/>
          <w:i w:val="0"/>
          <w:sz w:val="23"/>
        </w:rPr>
        <w:t>F_A1 = T_A1 · ( u_wrist - u_PP )</w:t>
      </w:r>
    </w:p>
    <w:p>
      <w:pPr>
        <w:spacing w:line="312" w:lineRule="auto" w:before="120" w:after="120"/>
        <w:ind w:firstLine="0"/>
        <w:jc w:val="center"/>
      </w:pPr>
      <w:r>
        <w:rPr>
          <w:rFonts w:ascii="Cambria Math" w:hAnsi="Cambria Math"/>
          <w:b w:val="0"/>
          <w:i w:val="0"/>
          <w:sz w:val="23"/>
        </w:rPr>
        <w:t>F_A4 = T_A4 · ( 0,40 (u_PP - u_MP) )</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4. Strihové namáhanie mimo sagitálnej roviny: </w:t>
      </w:r>
      <w:r>
        <w:rPr>
          <w:rFonts w:ascii="Times New Roman" w:hAnsi="Times New Roman"/>
          <w:b w:val="0"/>
          <w:i w:val="0"/>
          <w:sz w:val="24"/>
        </w:rPr>
        <w:t>Nenulová radiálna abdukcia (φ_MCP ≠ 0) premieta vektor ťahu šľachy do koronálnej roviny, čo generuje bočné strihové sily (F_z) na vstupe do pútka A1 a na kolaterálnych väzoch PIP kĺbu.</w:t>
      </w:r>
    </w:p>
    <w:p>
      <w:pPr>
        <w:pStyle w:val="Nadpis1"/>
        <w:keepNext/>
        <w:spacing w:before="320" w:after="120"/>
        <w:ind w:firstLine="0"/>
        <w:jc w:val="left"/>
      </w:pPr>
      <w:r/>
      <w:r>
        <w:rPr>
          <w:rFonts w:ascii="Times New Roman" w:hAnsi="Times New Roman"/>
          <w:b/>
          <w:i w:val="0"/>
          <w:color w:val="1F3864"/>
          <w:sz w:val="30"/>
        </w:rPr>
        <w:t>Záver: Dlhovekosť predchádza výkonu</w:t>
      </w:r>
    </w:p>
    <w:p>
      <w:pPr>
        <w:spacing w:line="360" w:lineRule="auto" w:before="0" w:after="80"/>
        <w:ind w:firstLine="510"/>
        <w:jc w:val="both"/>
      </w:pPr>
      <w:r>
        <w:rPr>
          <w:rFonts w:ascii="Times New Roman" w:hAnsi="Times New Roman"/>
          <w:b w:val="0"/>
          <w:i w:val="0"/>
          <w:sz w:val="24"/>
        </w:rPr>
        <w:t>V športovom lezení je najsilnejším lezcom ten, kto dokáže trénovať konzistentne a dlhodobo bez vynútených prestávok spôsobených zraneniami. Regeneráciu a adaptáciu šliach a pútok nemožno unáhliť; ich metabolický obrat je rádovo pomalší ako u svalového tkaniva. Porozumením trojrozmernej fyzike prsta môžu lezci trénovať s vedeckým zámerom, chrániť svoje anatomické štruktúry a liezť náročnejšie cesty počas mnohých rokov.</w:t>
      </w:r>
    </w:p>
    <w:p>
      <w:pPr>
        <w:pStyle w:val="Nadpis1"/>
        <w:keepNext/>
        <w:spacing w:before="320" w:after="120"/>
        <w:ind w:firstLine="0"/>
        <w:jc w:val="left"/>
      </w:pPr>
      <w:r/>
      <w:r>
        <w:rPr>
          <w:rFonts w:ascii="Times New Roman" w:hAnsi="Times New Roman"/>
          <w:b/>
          <w:i w:val="0"/>
          <w:color w:val="1F3864"/>
          <w:sz w:val="30"/>
        </w:rPr>
        <w:t>Literatúra</w:t>
      </w:r>
    </w:p>
    <w:p>
      <w:pPr>
        <w:spacing w:line="300" w:lineRule="auto" w:before="40" w:after="80"/>
        <w:ind w:left="454" w:hanging="454"/>
        <w:jc w:val="both"/>
      </w:pPr>
      <w:r>
        <w:rPr>
          <w:rFonts w:ascii="Times New Roman" w:hAnsi="Times New Roman"/>
          <w:b w:val="0"/>
          <w:i w:val="0"/>
          <w:sz w:val="21"/>
        </w:rPr>
        <w:t xml:space="preserve">Devise, M., Le Mansec, Y., Bideau, N., Bideau, N., Couceiro, M., Seifert, L., 2022. Comparison of finger flexor strength and endurance in rock climbers: a systematic review. Sports Biomech., 1–25. </w:t>
      </w:r>
      <w:r>
        <w:rPr>
          <w:rFonts w:ascii="Times New Roman" w:hAnsi="Times New Roman"/>
          <w:b w:val="0"/>
          <w:i w:val="0"/>
          <w:color w:val="0563C1"/>
          <w:sz w:val="20"/>
          <w:u w:val="single"/>
        </w:rPr>
        <w:t>https://doi.org/10.1080/14763141.2022.2136051</w:t>
      </w:r>
    </w:p>
    <w:p>
      <w:pPr>
        <w:spacing w:line="300" w:lineRule="auto" w:before="40" w:after="80"/>
        <w:ind w:left="454" w:hanging="454"/>
        <w:jc w:val="both"/>
      </w:pPr>
      <w:r>
        <w:rPr>
          <w:rFonts w:ascii="Times New Roman" w:hAnsi="Times New Roman"/>
          <w:b w:val="0"/>
          <w:i w:val="0"/>
          <w:sz w:val="21"/>
        </w:rPr>
        <w:t xml:space="preserve">Langer, K., Simon, C., Wiemeyer, J., 2023. Strength training in rock climbing: a systematic review. Front. Sports Act. Living 5, 1083437. </w:t>
      </w:r>
      <w:r>
        <w:rPr>
          <w:rFonts w:ascii="Times New Roman" w:hAnsi="Times New Roman"/>
          <w:b w:val="0"/>
          <w:i w:val="0"/>
          <w:color w:val="0563C1"/>
          <w:sz w:val="20"/>
          <w:u w:val="single"/>
        </w:rPr>
        <w:t>https://doi.org/10.3389/fspor.2023.1083437</w:t>
      </w:r>
    </w:p>
    <w:p>
      <w:pPr>
        <w:spacing w:line="300" w:lineRule="auto" w:before="40" w:after="80"/>
        <w:ind w:left="454" w:hanging="454"/>
        <w:jc w:val="both"/>
      </w:pPr>
      <w:r>
        <w:rPr>
          <w:rFonts w:ascii="Times New Roman" w:hAnsi="Times New Roman"/>
          <w:b w:val="0"/>
          <w:i w:val="0"/>
          <w:sz w:val="21"/>
        </w:rPr>
        <w:t xml:space="preserve">Lin, G.T., Cooney, W.P., Amadio, P.C., An, K.N., 1990. Mechanical properties of human pulley and tendon. J. Hand Surg. Br. 15(4), 429–434. </w:t>
      </w:r>
      <w:r>
        <w:rPr>
          <w:rFonts w:ascii="Times New Roman" w:hAnsi="Times New Roman"/>
          <w:b w:val="0"/>
          <w:i w:val="0"/>
          <w:color w:val="0563C1"/>
          <w:sz w:val="20"/>
          <w:u w:val="single"/>
        </w:rPr>
        <w:t>https://doi.org/10.1016/0266-7681(90)90085-f</w:t>
      </w:r>
    </w:p>
    <w:p>
      <w:pPr>
        <w:spacing w:line="300" w:lineRule="auto" w:before="40" w:after="80"/>
        <w:ind w:left="454" w:hanging="454"/>
        <w:jc w:val="both"/>
      </w:pPr>
      <w:r>
        <w:rPr>
          <w:rFonts w:ascii="Times New Roman" w:hAnsi="Times New Roman"/>
          <w:b w:val="0"/>
          <w:i w:val="0"/>
          <w:sz w:val="21"/>
        </w:rPr>
        <w:t xml:space="preserve">López-Rivera, E., González-Badillo, J.J., 2012. The effects of two different hangboard training programs on maximal strength and endurance in rock climbers. J. Sports Sci. 30(4), 407–415. </w:t>
      </w:r>
      <w:r>
        <w:rPr>
          <w:rFonts w:ascii="Times New Roman" w:hAnsi="Times New Roman"/>
          <w:b w:val="0"/>
          <w:i w:val="0"/>
          <w:color w:val="0563C1"/>
          <w:sz w:val="20"/>
          <w:u w:val="single"/>
        </w:rPr>
        <w:t>https://doi.org/10.1080/02640414.2011.643640</w:t>
      </w:r>
    </w:p>
    <w:p>
      <w:pPr>
        <w:spacing w:line="300" w:lineRule="auto" w:before="40" w:after="80"/>
        <w:ind w:left="454" w:hanging="454"/>
        <w:jc w:val="both"/>
      </w:pPr>
      <w:r>
        <w:rPr>
          <w:rFonts w:ascii="Times New Roman" w:hAnsi="Times New Roman"/>
          <w:b w:val="0"/>
          <w:i w:val="0"/>
          <w:sz w:val="21"/>
        </w:rPr>
        <w:t xml:space="preserve">López-Rivera, E., González-Badillo, J.J., 2019. Comparison of the effects of three hangboard strength and endurance training programs on grip endurance in sport climbers. J. Sports Sci. Med. 18(3), 483–495. </w:t>
      </w:r>
      <w:r>
        <w:rPr>
          <w:rFonts w:ascii="Times New Roman" w:hAnsi="Times New Roman"/>
          <w:b w:val="0"/>
          <w:i w:val="0"/>
          <w:color w:val="0563C1"/>
          <w:sz w:val="20"/>
          <w:u w:val="single"/>
        </w:rPr>
        <w:t>https://pubmed.ncbi.nlm.nih.gov/31427871/</w:t>
      </w:r>
    </w:p>
    <w:p>
      <w:pPr>
        <w:spacing w:line="300" w:lineRule="auto" w:before="40" w:after="80"/>
        <w:ind w:left="454" w:hanging="454"/>
        <w:jc w:val="both"/>
      </w:pPr>
      <w:r>
        <w:rPr>
          <w:rFonts w:ascii="Times New Roman" w:hAnsi="Times New Roman"/>
          <w:b w:val="0"/>
          <w:i w:val="0"/>
          <w:sz w:val="21"/>
        </w:rPr>
        <w:t xml:space="preserve">Schöffl, I., Oppelt, K., Jüngert, J., Schweizer, A., Bayer, T., Neuhuber, W., Schöffl, V., 2009. The influence of concentric and eccentric loading on the finger pulley system. J. Biomech. 42(13), 2124–2128. </w:t>
      </w:r>
      <w:r>
        <w:rPr>
          <w:rFonts w:ascii="Times New Roman" w:hAnsi="Times New Roman"/>
          <w:b w:val="0"/>
          <w:i w:val="0"/>
          <w:color w:val="0563C1"/>
          <w:sz w:val="20"/>
          <w:u w:val="single"/>
        </w:rPr>
        <w:t>https://doi.org/10.1016/j.jbiomech.2009.05.034</w:t>
      </w:r>
    </w:p>
    <w:p>
      <w:pPr>
        <w:spacing w:line="300" w:lineRule="auto" w:before="40" w:after="80"/>
        <w:ind w:left="454" w:hanging="454"/>
        <w:jc w:val="both"/>
      </w:pPr>
      <w:r>
        <w:rPr>
          <w:rFonts w:ascii="Times New Roman" w:hAnsi="Times New Roman"/>
          <w:b w:val="0"/>
          <w:i w:val="0"/>
          <w:sz w:val="21"/>
        </w:rPr>
        <w:t xml:space="preserve">Schöffl, V., Lutter, C., Popp, D., 2023. The middle phalanx stress fracture in adolescent sport climbers: Primary Periphyseal Stress Injury (PPSI). Wilderness Environ. Med. 34(2), 198–205. </w:t>
      </w:r>
      <w:r>
        <w:rPr>
          <w:rFonts w:ascii="Times New Roman" w:hAnsi="Times New Roman"/>
          <w:b w:val="0"/>
          <w:i w:val="0"/>
          <w:color w:val="0563C1"/>
          <w:sz w:val="20"/>
          <w:u w:val="single"/>
        </w:rPr>
        <w:t>https://doi.org/10.1016/j.wem.2023.01.006</w:t>
      </w:r>
    </w:p>
    <w:p>
      <w:pPr>
        <w:spacing w:line="300" w:lineRule="auto" w:before="40" w:after="80"/>
        <w:ind w:left="454" w:hanging="454"/>
        <w:jc w:val="both"/>
      </w:pPr>
      <w:r>
        <w:rPr>
          <w:rFonts w:ascii="Times New Roman" w:hAnsi="Times New Roman"/>
          <w:b w:val="0"/>
          <w:i w:val="0"/>
          <w:sz w:val="21"/>
        </w:rPr>
        <w:t xml:space="preserve">Schöffl, V., et al., 2025. Primary periphyseal stress injuries (PPSI) in youth climbers: updated five-grade classification and consensus diagnostic framework. Sports Orthop. Traumatol. 41(1), 12–21. </w:t>
      </w:r>
      <w:r>
        <w:rPr>
          <w:rFonts w:ascii="Times New Roman" w:hAnsi="Times New Roman"/>
          <w:b w:val="0"/>
          <w:i w:val="0"/>
          <w:color w:val="0563C1"/>
          <w:sz w:val="20"/>
          <w:u w:val="single"/>
        </w:rPr>
        <w:t>https://doi.org/10.1016/j.orthtr.2024.11.002</w:t>
      </w:r>
    </w:p>
    <w:p>
      <w:pPr>
        <w:spacing w:line="300" w:lineRule="auto" w:before="40" w:after="80"/>
        <w:ind w:left="454" w:hanging="454"/>
        <w:jc w:val="both"/>
      </w:pPr>
      <w:r>
        <w:rPr>
          <w:rFonts w:ascii="Times New Roman" w:hAnsi="Times New Roman"/>
          <w:b w:val="0"/>
          <w:i w:val="0"/>
          <w:sz w:val="21"/>
        </w:rPr>
        <w:t xml:space="preserve">Stien, N., Saeterbakken, A.H., Hermans, E., Vereide, V.A., Andersen, V., 2023. Comparison of finger flexor strength training protocols in rock climbers: a systematic review. Sports Med. Open 9, 23. </w:t>
      </w:r>
      <w:r>
        <w:rPr>
          <w:rFonts w:ascii="Times New Roman" w:hAnsi="Times New Roman"/>
          <w:b w:val="0"/>
          <w:i w:val="0"/>
          <w:color w:val="0563C1"/>
          <w:sz w:val="20"/>
          <w:u w:val="single"/>
        </w:rPr>
        <w:t>https://doi.org/10.1186/s40798-023-00569-w</w:t>
      </w:r>
    </w:p>
    <w:sectPr w:rsidR="00CE70B7" w:rsidRPr="00AC01A4" w:rsidSect="00CE2BF1">
      <w:footerReference w:type="default" r:id="rId9"/>
      <w:pgSz w:w="11906" w:h="16838" w:code="9"/>
      <w:pgMar w:top="1417" w:right="1417" w:bottom="1417" w:left="141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75702" w14:textId="77777777" w:rsidR="0085156F" w:rsidRDefault="0085156F" w:rsidP="005F3455">
      <w:pPr>
        <w:spacing w:before="0" w:after="0" w:line="240" w:lineRule="auto"/>
      </w:pPr>
      <w:r>
        <w:separator/>
      </w:r>
    </w:p>
  </w:endnote>
  <w:endnote w:type="continuationSeparator" w:id="0">
    <w:p w14:paraId="54DA4083" w14:textId="77777777" w:rsidR="0085156F" w:rsidRDefault="0085156F" w:rsidP="005F34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07DE" w14:textId="77777777" w:rsidR="002D2515" w:rsidRPr="007F0CEA" w:rsidRDefault="002D2515" w:rsidP="002D2515">
    <w:pPr>
      <w:pStyle w:val="Hlavika"/>
      <w:ind w:firstLine="0"/>
    </w:pPr>
    <w:r w:rsidRPr="00E42B7A">
      <w:rPr>
        <w:rFonts w:cs="Times New Roman"/>
        <w:noProof/>
        <w:sz w:val="26"/>
        <w:szCs w:val="26"/>
        <w:lang w:eastAsia="sk-SK"/>
      </w:rPr>
      <mc:AlternateContent>
        <mc:Choice Requires="wpg">
          <w:drawing>
            <wp:inline distT="0" distB="0" distL="0" distR="0" wp14:anchorId="76AF646A" wp14:editId="41AC27A6">
              <wp:extent cx="418465" cy="221615"/>
              <wp:effectExtent l="4445" t="6985" r="0" b="0"/>
              <wp:docPr id="1" name="Skupin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C582F" w14:textId="77777777" w:rsidR="002D2515" w:rsidRPr="002D2515" w:rsidRDefault="002D2515" w:rsidP="002D2515">
                            <w:pPr>
                              <w:jc w:val="center"/>
                              <w:rPr>
                                <w:rFonts w:cs="Times New Roman"/>
                                <w:sz w:val="20"/>
                                <w:szCs w:val="20"/>
                              </w:rPr>
                            </w:pPr>
                            <w:r w:rsidRPr="002D2515">
                              <w:rPr>
                                <w:rFonts w:cs="Times New Roman"/>
                                <w:sz w:val="20"/>
                                <w:szCs w:val="20"/>
                              </w:rPr>
                              <w:fldChar w:fldCharType="begin"/>
                            </w:r>
                            <w:r w:rsidRPr="002D2515">
                              <w:rPr>
                                <w:rFonts w:cs="Times New Roman"/>
                                <w:sz w:val="20"/>
                                <w:szCs w:val="20"/>
                              </w:rPr>
                              <w:instrText>PAGE    \* MERGEFORMAT</w:instrText>
                            </w:r>
                            <w:r w:rsidRPr="002D2515">
                              <w:rPr>
                                <w:rFonts w:cs="Times New Roman"/>
                                <w:sz w:val="20"/>
                                <w:szCs w:val="20"/>
                              </w:rPr>
                              <w:fldChar w:fldCharType="separate"/>
                            </w:r>
                            <w:r w:rsidR="005526ED" w:rsidRPr="005526ED">
                              <w:rPr>
                                <w:rFonts w:cs="Times New Roman"/>
                                <w:i/>
                                <w:iCs/>
                                <w:noProof/>
                                <w:sz w:val="20"/>
                                <w:szCs w:val="20"/>
                              </w:rPr>
                              <w:t>2</w:t>
                            </w:r>
                            <w:r w:rsidRPr="002D2515">
                              <w:rPr>
                                <w:rFonts w:cs="Times New Roman"/>
                                <w:i/>
                                <w:iCs/>
                                <w:sz w:val="20"/>
                                <w:szCs w:val="20"/>
                              </w:rPr>
                              <w:fldChar w:fldCharType="end"/>
                            </w:r>
                          </w:p>
                        </w:txbxContent>
                      </wps:txbx>
                      <wps:bodyPr rot="0" vert="horz" wrap="square" lIns="0" tIns="0" rIns="0" bIns="0" anchor="t" anchorCtr="0" upright="1">
                        <a:noAutofit/>
                      </wps:bodyPr>
                    </wps:wsp>
                    <wpg:grpSp>
                      <wpg:cNvPr id="11" name="Group 4"/>
                      <wpg:cNvGrpSpPr>
                        <a:grpSpLocks/>
                      </wpg:cNvGrpSpPr>
                      <wpg:grpSpPr bwMode="auto">
                        <a:xfrm>
                          <a:off x="5494" y="739"/>
                          <a:ext cx="372" cy="72"/>
                          <a:chOff x="5486" y="739"/>
                          <a:chExt cx="372" cy="72"/>
                        </a:xfrm>
                      </wpg:grpSpPr>
                      <wps:wsp>
                        <wps:cNvPr id="12" name="Oval 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Oval 5"/>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Oval 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76AF646A" id="Skupina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Bs213SIAMAAMg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3"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EEC582F" w14:textId="77777777" w:rsidR="002D2515" w:rsidRPr="002D2515" w:rsidRDefault="002D2515" w:rsidP="002D2515">
                      <w:pPr>
                        <w:jc w:val="center"/>
                        <w:rPr>
                          <w:rFonts w:cs="Times New Roman"/>
                          <w:sz w:val="20"/>
                          <w:szCs w:val="20"/>
                        </w:rPr>
                      </w:pPr>
                      <w:r w:rsidRPr="002D2515">
                        <w:rPr>
                          <w:rFonts w:cs="Times New Roman"/>
                          <w:sz w:val="20"/>
                          <w:szCs w:val="20"/>
                        </w:rPr>
                        <w:fldChar w:fldCharType="begin"/>
                      </w:r>
                      <w:r w:rsidRPr="002D2515">
                        <w:rPr>
                          <w:rFonts w:cs="Times New Roman"/>
                          <w:sz w:val="20"/>
                          <w:szCs w:val="20"/>
                        </w:rPr>
                        <w:instrText>PAGE    \* MERGEFORMAT</w:instrText>
                      </w:r>
                      <w:r w:rsidRPr="002D2515">
                        <w:rPr>
                          <w:rFonts w:cs="Times New Roman"/>
                          <w:sz w:val="20"/>
                          <w:szCs w:val="20"/>
                        </w:rPr>
                        <w:fldChar w:fldCharType="separate"/>
                      </w:r>
                      <w:r w:rsidR="005526ED" w:rsidRPr="005526ED">
                        <w:rPr>
                          <w:rFonts w:cs="Times New Roman"/>
                          <w:i/>
                          <w:iCs/>
                          <w:noProof/>
                          <w:sz w:val="20"/>
                          <w:szCs w:val="20"/>
                        </w:rPr>
                        <w:t>2</w:t>
                      </w:r>
                      <w:r w:rsidRPr="002D2515">
                        <w:rPr>
                          <w:rFonts w:cs="Times New Roman"/>
                          <w:i/>
                          <w:iCs/>
                          <w:sz w:val="20"/>
                          <w:szCs w:val="20"/>
                        </w:rPr>
                        <w:fldChar w:fldCharType="end"/>
                      </w:r>
                    </w:p>
                  </w:txbxContent>
                </v:textbox>
              </v:shape>
              <v:group id="Group 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" fillcolor="#84a2c6" stroked="f"/>
                <v:oval id="Oval 5"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" fillcolor="#84a2c6" stroked="f"/>
                <v:oval id="Oval 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" fillcolor="#84a2c6" stroked="f"/>
              </v:group>
              <w10:anchorlock/>
            </v:group>
          </w:pict>
        </mc:Fallback>
      </mc:AlternateContent>
    </w:r>
    <w:r>
      <w:rPr>
        <w:rFonts w:cs="Times New Roman"/>
      </w:rPr>
      <w:t xml:space="preserve"> </w:t>
    </w:r>
    <w:r w:rsidRPr="00EE408B">
      <w:rPr>
        <w:rFonts w:cs="Times New Roman"/>
        <w:sz w:val="18"/>
        <w:szCs w:val="18"/>
      </w:rPr>
      <w:t xml:space="preserve">Kurz inštruktorov </w:t>
    </w:r>
    <w:r w:rsidR="00CE2BF1" w:rsidRPr="00EE408B">
      <w:rPr>
        <w:rFonts w:cs="Times New Roman"/>
        <w:sz w:val="18"/>
        <w:szCs w:val="18"/>
      </w:rPr>
      <w:t xml:space="preserve">horolezectva 1. kvalifikačného stupňa  </w:t>
    </w:r>
    <w:r w:rsidR="00EE408B">
      <w:rPr>
        <w:rFonts w:cs="Times New Roman"/>
        <w:sz w:val="18"/>
        <w:szCs w:val="18"/>
      </w:rPr>
      <w:t xml:space="preserve">      </w:t>
    </w:r>
    <w:r w:rsidR="00CE2BF1" w:rsidRPr="00EE408B">
      <w:rPr>
        <w:rFonts w:cs="Times New Roman"/>
        <w:sz w:val="18"/>
        <w:szCs w:val="18"/>
      </w:rPr>
      <w:t xml:space="preserve">      </w:t>
    </w:r>
    <w:r w:rsidR="00EE408B">
      <w:rPr>
        <w:rFonts w:cs="Times New Roman"/>
        <w:sz w:val="18"/>
        <w:szCs w:val="18"/>
      </w:rPr>
      <w:t xml:space="preserve">                  </w:t>
    </w:r>
    <w:r w:rsidR="00CE2BF1" w:rsidRPr="00EE408B">
      <w:rPr>
        <w:rFonts w:cs="Times New Roman"/>
        <w:sz w:val="18"/>
        <w:szCs w:val="18"/>
      </w:rPr>
      <w:t xml:space="preserve"> </w:t>
    </w:r>
    <w:r w:rsidRPr="00EE408B">
      <w:rPr>
        <w:rFonts w:cs="Times New Roman"/>
        <w:sz w:val="18"/>
        <w:szCs w:val="18"/>
      </w:rPr>
      <w:t>Horolezecká škola SHS JAMES</w:t>
    </w:r>
    <w:r w:rsidRPr="00CE2BF1">
      <w:rPr>
        <w:rFonts w:cs="Times New Roman"/>
        <w:sz w:val="18"/>
        <w:szCs w:val="18"/>
      </w:rPr>
      <w:t xml:space="preserve"> </w:t>
    </w:r>
    <w:r>
      <w:rPr>
        <w:rFonts w:cs="Times New Roman"/>
        <w:noProof/>
        <w:sz w:val="20"/>
        <w:szCs w:val="20"/>
        <w:lang w:eastAsia="sk-SK"/>
      </w:rPr>
      <w:drawing>
        <wp:inline distT="0" distB="0" distL="0" distR="0" wp14:anchorId="0479EFF0" wp14:editId="54F67B7D">
          <wp:extent cx="280800" cy="223200"/>
          <wp:effectExtent l="0" t="0" r="0" b="0"/>
          <wp:docPr id="5"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sj.gif"/>
                  <pic:cNvPicPr/>
                </pic:nvPicPr>
                <pic:blipFill>
                  <a:blip r:embed="rId1">
                    <a:extLst>
                      <a:ext uri="{28A0092B-C50C-407E-A947-70E740481C1C}">
                        <a14:useLocalDpi xmlns:a14="http://schemas.microsoft.com/office/drawing/2010/main" val="0"/>
                      </a:ext>
                    </a:extLst>
                  </a:blip>
                  <a:stretch>
                    <a:fillRect/>
                  </a:stretch>
                </pic:blipFill>
                <pic:spPr>
                  <a:xfrm>
                    <a:off x="0" y="0"/>
                    <a:ext cx="280800" cy="223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57CF5" w14:textId="77777777" w:rsidR="0085156F" w:rsidRDefault="0085156F" w:rsidP="005F3455">
      <w:pPr>
        <w:spacing w:before="0" w:after="0" w:line="240" w:lineRule="auto"/>
      </w:pPr>
      <w:r>
        <w:separator/>
      </w:r>
    </w:p>
  </w:footnote>
  <w:footnote w:type="continuationSeparator" w:id="0">
    <w:p w14:paraId="02767294" w14:textId="77777777" w:rsidR="0085156F" w:rsidRDefault="0085156F" w:rsidP="005F34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766A"/>
    <w:multiLevelType w:val="hybridMultilevel"/>
    <w:tmpl w:val="09A2FB0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2F52583"/>
    <w:multiLevelType w:val="hybridMultilevel"/>
    <w:tmpl w:val="9418E152"/>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C8152A6"/>
    <w:multiLevelType w:val="hybridMultilevel"/>
    <w:tmpl w:val="DEEEE4B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0C990002"/>
    <w:multiLevelType w:val="hybridMultilevel"/>
    <w:tmpl w:val="EACC14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2045611"/>
    <w:multiLevelType w:val="hybridMultilevel"/>
    <w:tmpl w:val="83A01C6A"/>
    <w:lvl w:ilvl="0" w:tplc="9B9068A2">
      <w:numFmt w:val="bullet"/>
      <w:lvlText w:val="-"/>
      <w:lvlJc w:val="left"/>
      <w:pPr>
        <w:ind w:left="720" w:hanging="360"/>
      </w:pPr>
      <w:rPr>
        <w:rFonts w:ascii="Calibri" w:eastAsiaTheme="minorHAnsi" w:hAnsi="Calibri"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2CB2BBE"/>
    <w:multiLevelType w:val="hybridMultilevel"/>
    <w:tmpl w:val="591E6CE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77F2019"/>
    <w:multiLevelType w:val="hybridMultilevel"/>
    <w:tmpl w:val="3A7C0E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A612925"/>
    <w:multiLevelType w:val="hybridMultilevel"/>
    <w:tmpl w:val="65C6DCC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AC367A5"/>
    <w:multiLevelType w:val="hybridMultilevel"/>
    <w:tmpl w:val="6F6C12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2CBC5DE9"/>
    <w:multiLevelType w:val="hybridMultilevel"/>
    <w:tmpl w:val="74568C3E"/>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2D53049A"/>
    <w:multiLevelType w:val="hybridMultilevel"/>
    <w:tmpl w:val="C9927FA6"/>
    <w:lvl w:ilvl="0" w:tplc="D2A6B5F8">
      <w:start w:val="1"/>
      <w:numFmt w:val="decimal"/>
      <w:lvlText w:val="%1"/>
      <w:lvlJc w:val="left"/>
      <w:pPr>
        <w:ind w:left="1230" w:hanging="360"/>
      </w:pPr>
      <w:rPr>
        <w:rFonts w:hint="default"/>
      </w:rPr>
    </w:lvl>
    <w:lvl w:ilvl="1" w:tplc="041B0019" w:tentative="1">
      <w:start w:val="1"/>
      <w:numFmt w:val="lowerLetter"/>
      <w:lvlText w:val="%2."/>
      <w:lvlJc w:val="left"/>
      <w:pPr>
        <w:ind w:left="1950" w:hanging="360"/>
      </w:pPr>
    </w:lvl>
    <w:lvl w:ilvl="2" w:tplc="041B001B" w:tentative="1">
      <w:start w:val="1"/>
      <w:numFmt w:val="lowerRoman"/>
      <w:lvlText w:val="%3."/>
      <w:lvlJc w:val="right"/>
      <w:pPr>
        <w:ind w:left="2670" w:hanging="180"/>
      </w:pPr>
    </w:lvl>
    <w:lvl w:ilvl="3" w:tplc="041B000F" w:tentative="1">
      <w:start w:val="1"/>
      <w:numFmt w:val="decimal"/>
      <w:lvlText w:val="%4."/>
      <w:lvlJc w:val="left"/>
      <w:pPr>
        <w:ind w:left="3390" w:hanging="360"/>
      </w:pPr>
    </w:lvl>
    <w:lvl w:ilvl="4" w:tplc="041B0019" w:tentative="1">
      <w:start w:val="1"/>
      <w:numFmt w:val="lowerLetter"/>
      <w:lvlText w:val="%5."/>
      <w:lvlJc w:val="left"/>
      <w:pPr>
        <w:ind w:left="4110" w:hanging="360"/>
      </w:pPr>
    </w:lvl>
    <w:lvl w:ilvl="5" w:tplc="041B001B" w:tentative="1">
      <w:start w:val="1"/>
      <w:numFmt w:val="lowerRoman"/>
      <w:lvlText w:val="%6."/>
      <w:lvlJc w:val="right"/>
      <w:pPr>
        <w:ind w:left="4830" w:hanging="180"/>
      </w:pPr>
    </w:lvl>
    <w:lvl w:ilvl="6" w:tplc="041B000F" w:tentative="1">
      <w:start w:val="1"/>
      <w:numFmt w:val="decimal"/>
      <w:lvlText w:val="%7."/>
      <w:lvlJc w:val="left"/>
      <w:pPr>
        <w:ind w:left="5550" w:hanging="360"/>
      </w:pPr>
    </w:lvl>
    <w:lvl w:ilvl="7" w:tplc="041B0019" w:tentative="1">
      <w:start w:val="1"/>
      <w:numFmt w:val="lowerLetter"/>
      <w:lvlText w:val="%8."/>
      <w:lvlJc w:val="left"/>
      <w:pPr>
        <w:ind w:left="6270" w:hanging="360"/>
      </w:pPr>
    </w:lvl>
    <w:lvl w:ilvl="8" w:tplc="041B001B" w:tentative="1">
      <w:start w:val="1"/>
      <w:numFmt w:val="lowerRoman"/>
      <w:lvlText w:val="%9."/>
      <w:lvlJc w:val="right"/>
      <w:pPr>
        <w:ind w:left="6990" w:hanging="180"/>
      </w:pPr>
    </w:lvl>
  </w:abstractNum>
  <w:abstractNum w:abstractNumId="11" w15:restartNumberingAfterBreak="0">
    <w:nsid w:val="2FAE6DAB"/>
    <w:multiLevelType w:val="hybridMultilevel"/>
    <w:tmpl w:val="3A7C0E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34F54E9A"/>
    <w:multiLevelType w:val="hybridMultilevel"/>
    <w:tmpl w:val="673AA764"/>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3592625A"/>
    <w:multiLevelType w:val="multilevel"/>
    <w:tmpl w:val="041B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4" w15:restartNumberingAfterBreak="0">
    <w:nsid w:val="3FF84E2D"/>
    <w:multiLevelType w:val="hybridMultilevel"/>
    <w:tmpl w:val="BEA0A2E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002528A"/>
    <w:multiLevelType w:val="hybridMultilevel"/>
    <w:tmpl w:val="944CD42A"/>
    <w:lvl w:ilvl="0" w:tplc="9B9068A2">
      <w:numFmt w:val="bullet"/>
      <w:lvlText w:val="-"/>
      <w:lvlJc w:val="left"/>
      <w:pPr>
        <w:ind w:left="720" w:hanging="360"/>
      </w:pPr>
      <w:rPr>
        <w:rFonts w:ascii="Calibri" w:eastAsiaTheme="minorHAnsi" w:hAnsi="Calibri"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40571154"/>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564BB2"/>
    <w:multiLevelType w:val="hybridMultilevel"/>
    <w:tmpl w:val="7846A65E"/>
    <w:lvl w:ilvl="0" w:tplc="35485B16">
      <w:start w:val="1"/>
      <w:numFmt w:val="decimal"/>
      <w:lvlText w:val="%1.1"/>
      <w:lvlJc w:val="left"/>
      <w:pPr>
        <w:ind w:left="1230" w:hanging="360"/>
      </w:pPr>
      <w:rPr>
        <w:rFonts w:hint="default"/>
      </w:rPr>
    </w:lvl>
    <w:lvl w:ilvl="1" w:tplc="041B0019" w:tentative="1">
      <w:start w:val="1"/>
      <w:numFmt w:val="lowerLetter"/>
      <w:lvlText w:val="%2."/>
      <w:lvlJc w:val="left"/>
      <w:pPr>
        <w:ind w:left="1950" w:hanging="360"/>
      </w:pPr>
    </w:lvl>
    <w:lvl w:ilvl="2" w:tplc="041B001B" w:tentative="1">
      <w:start w:val="1"/>
      <w:numFmt w:val="lowerRoman"/>
      <w:lvlText w:val="%3."/>
      <w:lvlJc w:val="right"/>
      <w:pPr>
        <w:ind w:left="2670" w:hanging="180"/>
      </w:pPr>
    </w:lvl>
    <w:lvl w:ilvl="3" w:tplc="041B000F" w:tentative="1">
      <w:start w:val="1"/>
      <w:numFmt w:val="decimal"/>
      <w:lvlText w:val="%4."/>
      <w:lvlJc w:val="left"/>
      <w:pPr>
        <w:ind w:left="3390" w:hanging="360"/>
      </w:pPr>
    </w:lvl>
    <w:lvl w:ilvl="4" w:tplc="041B0019" w:tentative="1">
      <w:start w:val="1"/>
      <w:numFmt w:val="lowerLetter"/>
      <w:lvlText w:val="%5."/>
      <w:lvlJc w:val="left"/>
      <w:pPr>
        <w:ind w:left="4110" w:hanging="360"/>
      </w:pPr>
    </w:lvl>
    <w:lvl w:ilvl="5" w:tplc="041B001B" w:tentative="1">
      <w:start w:val="1"/>
      <w:numFmt w:val="lowerRoman"/>
      <w:lvlText w:val="%6."/>
      <w:lvlJc w:val="right"/>
      <w:pPr>
        <w:ind w:left="4830" w:hanging="180"/>
      </w:pPr>
    </w:lvl>
    <w:lvl w:ilvl="6" w:tplc="041B000F" w:tentative="1">
      <w:start w:val="1"/>
      <w:numFmt w:val="decimal"/>
      <w:lvlText w:val="%7."/>
      <w:lvlJc w:val="left"/>
      <w:pPr>
        <w:ind w:left="5550" w:hanging="360"/>
      </w:pPr>
    </w:lvl>
    <w:lvl w:ilvl="7" w:tplc="041B0019" w:tentative="1">
      <w:start w:val="1"/>
      <w:numFmt w:val="lowerLetter"/>
      <w:lvlText w:val="%8."/>
      <w:lvlJc w:val="left"/>
      <w:pPr>
        <w:ind w:left="6270" w:hanging="360"/>
      </w:pPr>
    </w:lvl>
    <w:lvl w:ilvl="8" w:tplc="041B001B" w:tentative="1">
      <w:start w:val="1"/>
      <w:numFmt w:val="lowerRoman"/>
      <w:lvlText w:val="%9."/>
      <w:lvlJc w:val="right"/>
      <w:pPr>
        <w:ind w:left="6990" w:hanging="180"/>
      </w:pPr>
    </w:lvl>
  </w:abstractNum>
  <w:abstractNum w:abstractNumId="18" w15:restartNumberingAfterBreak="0">
    <w:nsid w:val="64C52344"/>
    <w:multiLevelType w:val="hybridMultilevel"/>
    <w:tmpl w:val="552A9ABA"/>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74204F50"/>
    <w:multiLevelType w:val="hybridMultilevel"/>
    <w:tmpl w:val="05747E1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797008CA"/>
    <w:multiLevelType w:val="hybridMultilevel"/>
    <w:tmpl w:val="D228EC06"/>
    <w:lvl w:ilvl="0" w:tplc="041B0017">
      <w:start w:val="1"/>
      <w:numFmt w:val="lowerLetter"/>
      <w:lvlText w:val="%1)"/>
      <w:lvlJc w:val="left"/>
      <w:pPr>
        <w:ind w:left="720" w:hanging="360"/>
      </w:pPr>
      <w:rPr>
        <w:rFont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684752469">
    <w:abstractNumId w:val="3"/>
  </w:num>
  <w:num w:numId="2" w16cid:durableId="965231291">
    <w:abstractNumId w:val="9"/>
  </w:num>
  <w:num w:numId="3" w16cid:durableId="2105151439">
    <w:abstractNumId w:val="5"/>
  </w:num>
  <w:num w:numId="4" w16cid:durableId="1277709445">
    <w:abstractNumId w:val="8"/>
  </w:num>
  <w:num w:numId="5" w16cid:durableId="43800956">
    <w:abstractNumId w:val="6"/>
  </w:num>
  <w:num w:numId="6" w16cid:durableId="2098558099">
    <w:abstractNumId w:val="7"/>
  </w:num>
  <w:num w:numId="7" w16cid:durableId="1882403006">
    <w:abstractNumId w:val="1"/>
  </w:num>
  <w:num w:numId="8" w16cid:durableId="525294635">
    <w:abstractNumId w:val="0"/>
  </w:num>
  <w:num w:numId="9" w16cid:durableId="1759473800">
    <w:abstractNumId w:val="19"/>
  </w:num>
  <w:num w:numId="10" w16cid:durableId="282810739">
    <w:abstractNumId w:val="2"/>
  </w:num>
  <w:num w:numId="11" w16cid:durableId="552038880">
    <w:abstractNumId w:val="4"/>
  </w:num>
  <w:num w:numId="12" w16cid:durableId="1927379124">
    <w:abstractNumId w:val="18"/>
  </w:num>
  <w:num w:numId="13" w16cid:durableId="421413147">
    <w:abstractNumId w:val="15"/>
  </w:num>
  <w:num w:numId="14" w16cid:durableId="559944955">
    <w:abstractNumId w:val="14"/>
  </w:num>
  <w:num w:numId="15" w16cid:durableId="1415668814">
    <w:abstractNumId w:val="20"/>
  </w:num>
  <w:num w:numId="16" w16cid:durableId="1385526825">
    <w:abstractNumId w:val="11"/>
  </w:num>
  <w:num w:numId="17" w16cid:durableId="1999337894">
    <w:abstractNumId w:val="10"/>
  </w:num>
  <w:num w:numId="18" w16cid:durableId="2036730097">
    <w:abstractNumId w:val="17"/>
  </w:num>
  <w:num w:numId="19" w16cid:durableId="705132238">
    <w:abstractNumId w:val="12"/>
  </w:num>
  <w:num w:numId="20" w16cid:durableId="23598259">
    <w:abstractNumId w:val="16"/>
  </w:num>
  <w:num w:numId="21" w16cid:durableId="3693029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40A"/>
    <w:rsid w:val="0000065D"/>
    <w:rsid w:val="000006C6"/>
    <w:rsid w:val="00001F2B"/>
    <w:rsid w:val="00002FF7"/>
    <w:rsid w:val="0000348A"/>
    <w:rsid w:val="000043F0"/>
    <w:rsid w:val="00004EE8"/>
    <w:rsid w:val="00005174"/>
    <w:rsid w:val="00005369"/>
    <w:rsid w:val="00005AAB"/>
    <w:rsid w:val="00005B78"/>
    <w:rsid w:val="000061C7"/>
    <w:rsid w:val="00006E59"/>
    <w:rsid w:val="00007BC6"/>
    <w:rsid w:val="00007DB1"/>
    <w:rsid w:val="00010C31"/>
    <w:rsid w:val="00010CB2"/>
    <w:rsid w:val="00010EDA"/>
    <w:rsid w:val="00012D61"/>
    <w:rsid w:val="00013429"/>
    <w:rsid w:val="000137A3"/>
    <w:rsid w:val="00013826"/>
    <w:rsid w:val="00013848"/>
    <w:rsid w:val="0001449B"/>
    <w:rsid w:val="000146B8"/>
    <w:rsid w:val="00014AA7"/>
    <w:rsid w:val="00014B6A"/>
    <w:rsid w:val="00014E84"/>
    <w:rsid w:val="0001514D"/>
    <w:rsid w:val="000155B4"/>
    <w:rsid w:val="00015614"/>
    <w:rsid w:val="00015D37"/>
    <w:rsid w:val="000168B1"/>
    <w:rsid w:val="00016A39"/>
    <w:rsid w:val="00016FE8"/>
    <w:rsid w:val="00017519"/>
    <w:rsid w:val="00017615"/>
    <w:rsid w:val="000179B8"/>
    <w:rsid w:val="00020095"/>
    <w:rsid w:val="000206E9"/>
    <w:rsid w:val="000214DA"/>
    <w:rsid w:val="00021615"/>
    <w:rsid w:val="00021969"/>
    <w:rsid w:val="00022AA1"/>
    <w:rsid w:val="00022E50"/>
    <w:rsid w:val="00023536"/>
    <w:rsid w:val="000235D5"/>
    <w:rsid w:val="00023671"/>
    <w:rsid w:val="000238C2"/>
    <w:rsid w:val="0002432C"/>
    <w:rsid w:val="00024614"/>
    <w:rsid w:val="00026A6D"/>
    <w:rsid w:val="00026AB8"/>
    <w:rsid w:val="00026D6A"/>
    <w:rsid w:val="00027197"/>
    <w:rsid w:val="000274A9"/>
    <w:rsid w:val="000278DE"/>
    <w:rsid w:val="00027A0C"/>
    <w:rsid w:val="0003066D"/>
    <w:rsid w:val="00030726"/>
    <w:rsid w:val="00030C51"/>
    <w:rsid w:val="000315F4"/>
    <w:rsid w:val="000318F7"/>
    <w:rsid w:val="00031A73"/>
    <w:rsid w:val="000320E9"/>
    <w:rsid w:val="000321D4"/>
    <w:rsid w:val="0003232D"/>
    <w:rsid w:val="000329A8"/>
    <w:rsid w:val="00032BA4"/>
    <w:rsid w:val="00032CE6"/>
    <w:rsid w:val="000337B7"/>
    <w:rsid w:val="00033ABD"/>
    <w:rsid w:val="000341FE"/>
    <w:rsid w:val="000343D6"/>
    <w:rsid w:val="0003473E"/>
    <w:rsid w:val="0003531B"/>
    <w:rsid w:val="00035409"/>
    <w:rsid w:val="00035F37"/>
    <w:rsid w:val="00036E8E"/>
    <w:rsid w:val="00037077"/>
    <w:rsid w:val="00037392"/>
    <w:rsid w:val="00040606"/>
    <w:rsid w:val="00040824"/>
    <w:rsid w:val="00040E7B"/>
    <w:rsid w:val="00040EE8"/>
    <w:rsid w:val="000413FF"/>
    <w:rsid w:val="0004155B"/>
    <w:rsid w:val="00041D73"/>
    <w:rsid w:val="0004257D"/>
    <w:rsid w:val="00042B87"/>
    <w:rsid w:val="00042D6D"/>
    <w:rsid w:val="00043826"/>
    <w:rsid w:val="0004477C"/>
    <w:rsid w:val="00046637"/>
    <w:rsid w:val="000470D7"/>
    <w:rsid w:val="0004775F"/>
    <w:rsid w:val="00050575"/>
    <w:rsid w:val="0005058D"/>
    <w:rsid w:val="00050727"/>
    <w:rsid w:val="00052643"/>
    <w:rsid w:val="00052B9D"/>
    <w:rsid w:val="00052BA9"/>
    <w:rsid w:val="00052F06"/>
    <w:rsid w:val="000530B1"/>
    <w:rsid w:val="00053EAB"/>
    <w:rsid w:val="00053F24"/>
    <w:rsid w:val="000540CC"/>
    <w:rsid w:val="0005427A"/>
    <w:rsid w:val="0005466C"/>
    <w:rsid w:val="00054ADA"/>
    <w:rsid w:val="00054BB0"/>
    <w:rsid w:val="000551A0"/>
    <w:rsid w:val="00055C13"/>
    <w:rsid w:val="0005600B"/>
    <w:rsid w:val="00056E27"/>
    <w:rsid w:val="00057272"/>
    <w:rsid w:val="000573E7"/>
    <w:rsid w:val="00060087"/>
    <w:rsid w:val="00060F55"/>
    <w:rsid w:val="00061CEB"/>
    <w:rsid w:val="00064002"/>
    <w:rsid w:val="0006406E"/>
    <w:rsid w:val="00064093"/>
    <w:rsid w:val="00064195"/>
    <w:rsid w:val="00064EC6"/>
    <w:rsid w:val="000662A7"/>
    <w:rsid w:val="00066ADE"/>
    <w:rsid w:val="00066E50"/>
    <w:rsid w:val="00066FEE"/>
    <w:rsid w:val="00067489"/>
    <w:rsid w:val="00070151"/>
    <w:rsid w:val="00070982"/>
    <w:rsid w:val="00072EA4"/>
    <w:rsid w:val="0007394A"/>
    <w:rsid w:val="00074028"/>
    <w:rsid w:val="0007437F"/>
    <w:rsid w:val="00074A69"/>
    <w:rsid w:val="00075155"/>
    <w:rsid w:val="00075DB3"/>
    <w:rsid w:val="00075E1F"/>
    <w:rsid w:val="00075FE2"/>
    <w:rsid w:val="0007669C"/>
    <w:rsid w:val="00076BA7"/>
    <w:rsid w:val="0007751C"/>
    <w:rsid w:val="00077B3B"/>
    <w:rsid w:val="00077F33"/>
    <w:rsid w:val="00080040"/>
    <w:rsid w:val="000801C9"/>
    <w:rsid w:val="000809DD"/>
    <w:rsid w:val="00080DC6"/>
    <w:rsid w:val="00081954"/>
    <w:rsid w:val="00081E8C"/>
    <w:rsid w:val="00082D02"/>
    <w:rsid w:val="00082F84"/>
    <w:rsid w:val="00083318"/>
    <w:rsid w:val="000837C0"/>
    <w:rsid w:val="00084117"/>
    <w:rsid w:val="00084175"/>
    <w:rsid w:val="000844C1"/>
    <w:rsid w:val="00084B90"/>
    <w:rsid w:val="000854D9"/>
    <w:rsid w:val="000856C9"/>
    <w:rsid w:val="00085CBE"/>
    <w:rsid w:val="000861ED"/>
    <w:rsid w:val="00086B66"/>
    <w:rsid w:val="00086C87"/>
    <w:rsid w:val="00086FB4"/>
    <w:rsid w:val="000871FD"/>
    <w:rsid w:val="00090FBD"/>
    <w:rsid w:val="0009105E"/>
    <w:rsid w:val="000911B2"/>
    <w:rsid w:val="000916E6"/>
    <w:rsid w:val="00091B64"/>
    <w:rsid w:val="000923CD"/>
    <w:rsid w:val="000928AA"/>
    <w:rsid w:val="000941C2"/>
    <w:rsid w:val="00094429"/>
    <w:rsid w:val="00094BD7"/>
    <w:rsid w:val="00094C1A"/>
    <w:rsid w:val="00094FE3"/>
    <w:rsid w:val="0009528D"/>
    <w:rsid w:val="000952A0"/>
    <w:rsid w:val="00095910"/>
    <w:rsid w:val="00095CF2"/>
    <w:rsid w:val="00097178"/>
    <w:rsid w:val="00097212"/>
    <w:rsid w:val="0009776D"/>
    <w:rsid w:val="00097965"/>
    <w:rsid w:val="000A0121"/>
    <w:rsid w:val="000A11EC"/>
    <w:rsid w:val="000A1301"/>
    <w:rsid w:val="000A1949"/>
    <w:rsid w:val="000A1E6A"/>
    <w:rsid w:val="000A3473"/>
    <w:rsid w:val="000A4000"/>
    <w:rsid w:val="000A4646"/>
    <w:rsid w:val="000A5023"/>
    <w:rsid w:val="000A53B2"/>
    <w:rsid w:val="000A5567"/>
    <w:rsid w:val="000A5883"/>
    <w:rsid w:val="000A5F31"/>
    <w:rsid w:val="000A6498"/>
    <w:rsid w:val="000A671F"/>
    <w:rsid w:val="000A68EE"/>
    <w:rsid w:val="000A6F31"/>
    <w:rsid w:val="000A7F81"/>
    <w:rsid w:val="000B02BD"/>
    <w:rsid w:val="000B19D8"/>
    <w:rsid w:val="000B1BB2"/>
    <w:rsid w:val="000B1DA2"/>
    <w:rsid w:val="000B1DC0"/>
    <w:rsid w:val="000B21C3"/>
    <w:rsid w:val="000B236D"/>
    <w:rsid w:val="000B29F7"/>
    <w:rsid w:val="000B3067"/>
    <w:rsid w:val="000B429F"/>
    <w:rsid w:val="000B42F8"/>
    <w:rsid w:val="000B4376"/>
    <w:rsid w:val="000B4FA4"/>
    <w:rsid w:val="000B4FAE"/>
    <w:rsid w:val="000B5D6A"/>
    <w:rsid w:val="000B5D73"/>
    <w:rsid w:val="000B63D7"/>
    <w:rsid w:val="000B648F"/>
    <w:rsid w:val="000B6666"/>
    <w:rsid w:val="000B66DD"/>
    <w:rsid w:val="000B66E9"/>
    <w:rsid w:val="000B6B25"/>
    <w:rsid w:val="000B6FDC"/>
    <w:rsid w:val="000B705C"/>
    <w:rsid w:val="000B74CD"/>
    <w:rsid w:val="000B759F"/>
    <w:rsid w:val="000B7798"/>
    <w:rsid w:val="000B7808"/>
    <w:rsid w:val="000B7B78"/>
    <w:rsid w:val="000C002C"/>
    <w:rsid w:val="000C0370"/>
    <w:rsid w:val="000C04C0"/>
    <w:rsid w:val="000C095A"/>
    <w:rsid w:val="000C0CBD"/>
    <w:rsid w:val="000C0CBE"/>
    <w:rsid w:val="000C13B8"/>
    <w:rsid w:val="000C1BBD"/>
    <w:rsid w:val="000C2189"/>
    <w:rsid w:val="000C2239"/>
    <w:rsid w:val="000C22DF"/>
    <w:rsid w:val="000C23D2"/>
    <w:rsid w:val="000C24C4"/>
    <w:rsid w:val="000C25FF"/>
    <w:rsid w:val="000C36F4"/>
    <w:rsid w:val="000C3B08"/>
    <w:rsid w:val="000C40CC"/>
    <w:rsid w:val="000C4EE7"/>
    <w:rsid w:val="000C5CA1"/>
    <w:rsid w:val="000C5E5B"/>
    <w:rsid w:val="000C6271"/>
    <w:rsid w:val="000C62AE"/>
    <w:rsid w:val="000C706E"/>
    <w:rsid w:val="000C733B"/>
    <w:rsid w:val="000C76D4"/>
    <w:rsid w:val="000C78C6"/>
    <w:rsid w:val="000C78D9"/>
    <w:rsid w:val="000C7DA9"/>
    <w:rsid w:val="000D0391"/>
    <w:rsid w:val="000D174D"/>
    <w:rsid w:val="000D1B9B"/>
    <w:rsid w:val="000D1D53"/>
    <w:rsid w:val="000D265A"/>
    <w:rsid w:val="000D2B06"/>
    <w:rsid w:val="000D2EEF"/>
    <w:rsid w:val="000D4067"/>
    <w:rsid w:val="000D48D0"/>
    <w:rsid w:val="000D4972"/>
    <w:rsid w:val="000D4BFF"/>
    <w:rsid w:val="000D684E"/>
    <w:rsid w:val="000D6E27"/>
    <w:rsid w:val="000D71C8"/>
    <w:rsid w:val="000D7430"/>
    <w:rsid w:val="000E0D32"/>
    <w:rsid w:val="000E1918"/>
    <w:rsid w:val="000E22B3"/>
    <w:rsid w:val="000E3C29"/>
    <w:rsid w:val="000E4080"/>
    <w:rsid w:val="000E430D"/>
    <w:rsid w:val="000E437D"/>
    <w:rsid w:val="000E4410"/>
    <w:rsid w:val="000E4C62"/>
    <w:rsid w:val="000E5939"/>
    <w:rsid w:val="000E5A10"/>
    <w:rsid w:val="000E5F03"/>
    <w:rsid w:val="000E6563"/>
    <w:rsid w:val="000E7F33"/>
    <w:rsid w:val="000F16AC"/>
    <w:rsid w:val="000F1BA9"/>
    <w:rsid w:val="000F1D7F"/>
    <w:rsid w:val="000F2311"/>
    <w:rsid w:val="000F2860"/>
    <w:rsid w:val="000F297E"/>
    <w:rsid w:val="000F2D8C"/>
    <w:rsid w:val="000F2DD4"/>
    <w:rsid w:val="000F315F"/>
    <w:rsid w:val="000F31BA"/>
    <w:rsid w:val="000F3842"/>
    <w:rsid w:val="000F5194"/>
    <w:rsid w:val="000F597A"/>
    <w:rsid w:val="000F64F2"/>
    <w:rsid w:val="000F65BB"/>
    <w:rsid w:val="000F7068"/>
    <w:rsid w:val="000F7079"/>
    <w:rsid w:val="0010044B"/>
    <w:rsid w:val="00100787"/>
    <w:rsid w:val="00100A2E"/>
    <w:rsid w:val="00100E0D"/>
    <w:rsid w:val="00101048"/>
    <w:rsid w:val="00101091"/>
    <w:rsid w:val="001012EA"/>
    <w:rsid w:val="0010147B"/>
    <w:rsid w:val="00102CEA"/>
    <w:rsid w:val="00103067"/>
    <w:rsid w:val="0010355F"/>
    <w:rsid w:val="00104364"/>
    <w:rsid w:val="001043A7"/>
    <w:rsid w:val="00104BF2"/>
    <w:rsid w:val="00104F04"/>
    <w:rsid w:val="00104F71"/>
    <w:rsid w:val="001062AC"/>
    <w:rsid w:val="0010723B"/>
    <w:rsid w:val="00107C39"/>
    <w:rsid w:val="00107C47"/>
    <w:rsid w:val="001112A8"/>
    <w:rsid w:val="00111D54"/>
    <w:rsid w:val="00112938"/>
    <w:rsid w:val="0011302D"/>
    <w:rsid w:val="001135A8"/>
    <w:rsid w:val="001136E0"/>
    <w:rsid w:val="00113BC9"/>
    <w:rsid w:val="00114070"/>
    <w:rsid w:val="00114C23"/>
    <w:rsid w:val="00114D86"/>
    <w:rsid w:val="00115AC2"/>
    <w:rsid w:val="00115C6E"/>
    <w:rsid w:val="00115FCD"/>
    <w:rsid w:val="001178AF"/>
    <w:rsid w:val="00120D21"/>
    <w:rsid w:val="0012159D"/>
    <w:rsid w:val="001219DF"/>
    <w:rsid w:val="00121B3E"/>
    <w:rsid w:val="0012207A"/>
    <w:rsid w:val="00122F84"/>
    <w:rsid w:val="0012344D"/>
    <w:rsid w:val="00123B36"/>
    <w:rsid w:val="00124053"/>
    <w:rsid w:val="0012455D"/>
    <w:rsid w:val="001247BA"/>
    <w:rsid w:val="00125226"/>
    <w:rsid w:val="00125292"/>
    <w:rsid w:val="001253F2"/>
    <w:rsid w:val="001261C8"/>
    <w:rsid w:val="00126600"/>
    <w:rsid w:val="001301CB"/>
    <w:rsid w:val="00130882"/>
    <w:rsid w:val="00130FB2"/>
    <w:rsid w:val="001323E3"/>
    <w:rsid w:val="0013369C"/>
    <w:rsid w:val="00133995"/>
    <w:rsid w:val="00134041"/>
    <w:rsid w:val="0013435A"/>
    <w:rsid w:val="00134B76"/>
    <w:rsid w:val="00134D90"/>
    <w:rsid w:val="001354CE"/>
    <w:rsid w:val="0013576A"/>
    <w:rsid w:val="00137376"/>
    <w:rsid w:val="00137A2E"/>
    <w:rsid w:val="001409F5"/>
    <w:rsid w:val="00140AE3"/>
    <w:rsid w:val="00142111"/>
    <w:rsid w:val="001426BA"/>
    <w:rsid w:val="00143C4E"/>
    <w:rsid w:val="00143F15"/>
    <w:rsid w:val="0014441E"/>
    <w:rsid w:val="001448F8"/>
    <w:rsid w:val="00144908"/>
    <w:rsid w:val="00144F6F"/>
    <w:rsid w:val="001450C6"/>
    <w:rsid w:val="00146235"/>
    <w:rsid w:val="00150E0C"/>
    <w:rsid w:val="00151175"/>
    <w:rsid w:val="00151804"/>
    <w:rsid w:val="00152179"/>
    <w:rsid w:val="0015274E"/>
    <w:rsid w:val="00153318"/>
    <w:rsid w:val="00153328"/>
    <w:rsid w:val="0015367C"/>
    <w:rsid w:val="001541CD"/>
    <w:rsid w:val="00154E4D"/>
    <w:rsid w:val="001550FB"/>
    <w:rsid w:val="00155C55"/>
    <w:rsid w:val="00155FB0"/>
    <w:rsid w:val="001566F3"/>
    <w:rsid w:val="0015680F"/>
    <w:rsid w:val="00157141"/>
    <w:rsid w:val="001571D1"/>
    <w:rsid w:val="00157414"/>
    <w:rsid w:val="0015761E"/>
    <w:rsid w:val="001579C8"/>
    <w:rsid w:val="00157CA3"/>
    <w:rsid w:val="00157D43"/>
    <w:rsid w:val="00160219"/>
    <w:rsid w:val="001606E9"/>
    <w:rsid w:val="00161CAA"/>
    <w:rsid w:val="001627B0"/>
    <w:rsid w:val="00162BA0"/>
    <w:rsid w:val="00162F70"/>
    <w:rsid w:val="0016374F"/>
    <w:rsid w:val="00163B90"/>
    <w:rsid w:val="001640A8"/>
    <w:rsid w:val="001645A5"/>
    <w:rsid w:val="001648BD"/>
    <w:rsid w:val="00164C5A"/>
    <w:rsid w:val="00165368"/>
    <w:rsid w:val="00165457"/>
    <w:rsid w:val="00165C98"/>
    <w:rsid w:val="001668B6"/>
    <w:rsid w:val="00166FA5"/>
    <w:rsid w:val="001670EA"/>
    <w:rsid w:val="00167435"/>
    <w:rsid w:val="001702DE"/>
    <w:rsid w:val="0017046B"/>
    <w:rsid w:val="001712F7"/>
    <w:rsid w:val="001718B0"/>
    <w:rsid w:val="00171E56"/>
    <w:rsid w:val="001727A3"/>
    <w:rsid w:val="00172FD5"/>
    <w:rsid w:val="00173365"/>
    <w:rsid w:val="001737A8"/>
    <w:rsid w:val="00173AF6"/>
    <w:rsid w:val="00173D77"/>
    <w:rsid w:val="00174412"/>
    <w:rsid w:val="00174981"/>
    <w:rsid w:val="00174C37"/>
    <w:rsid w:val="001752EC"/>
    <w:rsid w:val="001755F9"/>
    <w:rsid w:val="0017591F"/>
    <w:rsid w:val="00175D22"/>
    <w:rsid w:val="00175D6A"/>
    <w:rsid w:val="00176175"/>
    <w:rsid w:val="001763BE"/>
    <w:rsid w:val="00176906"/>
    <w:rsid w:val="001775DD"/>
    <w:rsid w:val="00180042"/>
    <w:rsid w:val="001803B3"/>
    <w:rsid w:val="0018082B"/>
    <w:rsid w:val="00180B21"/>
    <w:rsid w:val="00180E39"/>
    <w:rsid w:val="00181577"/>
    <w:rsid w:val="00181654"/>
    <w:rsid w:val="00181984"/>
    <w:rsid w:val="001821C5"/>
    <w:rsid w:val="00182729"/>
    <w:rsid w:val="00182841"/>
    <w:rsid w:val="00182F43"/>
    <w:rsid w:val="001837AA"/>
    <w:rsid w:val="001852BD"/>
    <w:rsid w:val="00185C74"/>
    <w:rsid w:val="00185D96"/>
    <w:rsid w:val="001868A8"/>
    <w:rsid w:val="001870BA"/>
    <w:rsid w:val="001904FB"/>
    <w:rsid w:val="00190998"/>
    <w:rsid w:val="00191291"/>
    <w:rsid w:val="00191768"/>
    <w:rsid w:val="001925E1"/>
    <w:rsid w:val="00192917"/>
    <w:rsid w:val="001937E4"/>
    <w:rsid w:val="0019451D"/>
    <w:rsid w:val="0019459C"/>
    <w:rsid w:val="00194BE2"/>
    <w:rsid w:val="00195FBD"/>
    <w:rsid w:val="0019668B"/>
    <w:rsid w:val="00196F50"/>
    <w:rsid w:val="00197CA6"/>
    <w:rsid w:val="001A01D3"/>
    <w:rsid w:val="001A1207"/>
    <w:rsid w:val="001A160C"/>
    <w:rsid w:val="001A182D"/>
    <w:rsid w:val="001A278A"/>
    <w:rsid w:val="001A2AB0"/>
    <w:rsid w:val="001A3531"/>
    <w:rsid w:val="001A37C0"/>
    <w:rsid w:val="001A39C4"/>
    <w:rsid w:val="001A416C"/>
    <w:rsid w:val="001A4277"/>
    <w:rsid w:val="001A43A5"/>
    <w:rsid w:val="001A5EE8"/>
    <w:rsid w:val="001A630C"/>
    <w:rsid w:val="001A649C"/>
    <w:rsid w:val="001A6D35"/>
    <w:rsid w:val="001A7425"/>
    <w:rsid w:val="001A7540"/>
    <w:rsid w:val="001A77A0"/>
    <w:rsid w:val="001A77E5"/>
    <w:rsid w:val="001A7B7B"/>
    <w:rsid w:val="001A7DFD"/>
    <w:rsid w:val="001B1A90"/>
    <w:rsid w:val="001B1BEB"/>
    <w:rsid w:val="001B2089"/>
    <w:rsid w:val="001B2FC8"/>
    <w:rsid w:val="001B3109"/>
    <w:rsid w:val="001B33A6"/>
    <w:rsid w:val="001B38DF"/>
    <w:rsid w:val="001B3AD3"/>
    <w:rsid w:val="001B43F8"/>
    <w:rsid w:val="001B49C6"/>
    <w:rsid w:val="001B52CD"/>
    <w:rsid w:val="001B5A15"/>
    <w:rsid w:val="001B659D"/>
    <w:rsid w:val="001B7CD0"/>
    <w:rsid w:val="001C0ED2"/>
    <w:rsid w:val="001C0F02"/>
    <w:rsid w:val="001C12AD"/>
    <w:rsid w:val="001C1D34"/>
    <w:rsid w:val="001C2AF9"/>
    <w:rsid w:val="001C2C18"/>
    <w:rsid w:val="001C2FA1"/>
    <w:rsid w:val="001C3168"/>
    <w:rsid w:val="001C4BEA"/>
    <w:rsid w:val="001C4FB0"/>
    <w:rsid w:val="001C537F"/>
    <w:rsid w:val="001C5409"/>
    <w:rsid w:val="001C54F5"/>
    <w:rsid w:val="001C5891"/>
    <w:rsid w:val="001C628F"/>
    <w:rsid w:val="001C6A4B"/>
    <w:rsid w:val="001C6C55"/>
    <w:rsid w:val="001C6FD6"/>
    <w:rsid w:val="001C7751"/>
    <w:rsid w:val="001C7E66"/>
    <w:rsid w:val="001D126B"/>
    <w:rsid w:val="001D18BB"/>
    <w:rsid w:val="001D1EF2"/>
    <w:rsid w:val="001D2BF1"/>
    <w:rsid w:val="001D2D33"/>
    <w:rsid w:val="001D306A"/>
    <w:rsid w:val="001D30A4"/>
    <w:rsid w:val="001D4F57"/>
    <w:rsid w:val="001D5A78"/>
    <w:rsid w:val="001D6033"/>
    <w:rsid w:val="001D62DC"/>
    <w:rsid w:val="001D6523"/>
    <w:rsid w:val="001D6E58"/>
    <w:rsid w:val="001D749B"/>
    <w:rsid w:val="001D7B36"/>
    <w:rsid w:val="001E1DEA"/>
    <w:rsid w:val="001E2696"/>
    <w:rsid w:val="001E26C9"/>
    <w:rsid w:val="001E3099"/>
    <w:rsid w:val="001E36D4"/>
    <w:rsid w:val="001E3DA6"/>
    <w:rsid w:val="001E3DAE"/>
    <w:rsid w:val="001E3FA6"/>
    <w:rsid w:val="001E4212"/>
    <w:rsid w:val="001E46F4"/>
    <w:rsid w:val="001E4EAF"/>
    <w:rsid w:val="001E60E4"/>
    <w:rsid w:val="001F00A0"/>
    <w:rsid w:val="001F04C8"/>
    <w:rsid w:val="001F13DF"/>
    <w:rsid w:val="001F1C58"/>
    <w:rsid w:val="001F22D8"/>
    <w:rsid w:val="001F24FB"/>
    <w:rsid w:val="001F2E5A"/>
    <w:rsid w:val="001F4ABA"/>
    <w:rsid w:val="001F4F77"/>
    <w:rsid w:val="001F5198"/>
    <w:rsid w:val="001F68D9"/>
    <w:rsid w:val="001F6BEA"/>
    <w:rsid w:val="001F6C1F"/>
    <w:rsid w:val="001F7849"/>
    <w:rsid w:val="001F7E19"/>
    <w:rsid w:val="002009FB"/>
    <w:rsid w:val="00200FFF"/>
    <w:rsid w:val="002013F3"/>
    <w:rsid w:val="0020172F"/>
    <w:rsid w:val="00201A32"/>
    <w:rsid w:val="0020224F"/>
    <w:rsid w:val="00203EC6"/>
    <w:rsid w:val="00204319"/>
    <w:rsid w:val="002045E1"/>
    <w:rsid w:val="00204BC1"/>
    <w:rsid w:val="00204EE0"/>
    <w:rsid w:val="00205282"/>
    <w:rsid w:val="002053CA"/>
    <w:rsid w:val="00205CF5"/>
    <w:rsid w:val="00206DFD"/>
    <w:rsid w:val="00207DAB"/>
    <w:rsid w:val="0021078C"/>
    <w:rsid w:val="00211519"/>
    <w:rsid w:val="002125C6"/>
    <w:rsid w:val="002138FA"/>
    <w:rsid w:val="002145F0"/>
    <w:rsid w:val="0021465B"/>
    <w:rsid w:val="00214AEF"/>
    <w:rsid w:val="00214D27"/>
    <w:rsid w:val="0021587E"/>
    <w:rsid w:val="0021609E"/>
    <w:rsid w:val="0021658E"/>
    <w:rsid w:val="00216700"/>
    <w:rsid w:val="00216D28"/>
    <w:rsid w:val="0021705C"/>
    <w:rsid w:val="002173C0"/>
    <w:rsid w:val="0021760C"/>
    <w:rsid w:val="002176B5"/>
    <w:rsid w:val="00217A4D"/>
    <w:rsid w:val="00217AF1"/>
    <w:rsid w:val="00217CD1"/>
    <w:rsid w:val="0022078C"/>
    <w:rsid w:val="002219D2"/>
    <w:rsid w:val="00221D29"/>
    <w:rsid w:val="0022271D"/>
    <w:rsid w:val="0022388B"/>
    <w:rsid w:val="002249BC"/>
    <w:rsid w:val="00225352"/>
    <w:rsid w:val="00227F68"/>
    <w:rsid w:val="0023106F"/>
    <w:rsid w:val="0023231E"/>
    <w:rsid w:val="00232404"/>
    <w:rsid w:val="00232510"/>
    <w:rsid w:val="00232803"/>
    <w:rsid w:val="002331EB"/>
    <w:rsid w:val="00233A36"/>
    <w:rsid w:val="00234115"/>
    <w:rsid w:val="00234302"/>
    <w:rsid w:val="00234D7F"/>
    <w:rsid w:val="0023529B"/>
    <w:rsid w:val="00236361"/>
    <w:rsid w:val="002364E6"/>
    <w:rsid w:val="00236CF1"/>
    <w:rsid w:val="00237293"/>
    <w:rsid w:val="002372BC"/>
    <w:rsid w:val="00237398"/>
    <w:rsid w:val="00237518"/>
    <w:rsid w:val="002419C0"/>
    <w:rsid w:val="00241FFE"/>
    <w:rsid w:val="00242007"/>
    <w:rsid w:val="0024201B"/>
    <w:rsid w:val="00242EFE"/>
    <w:rsid w:val="00242F79"/>
    <w:rsid w:val="00242FF6"/>
    <w:rsid w:val="0024357F"/>
    <w:rsid w:val="00243901"/>
    <w:rsid w:val="002440B7"/>
    <w:rsid w:val="00244278"/>
    <w:rsid w:val="00244BD8"/>
    <w:rsid w:val="00244BF9"/>
    <w:rsid w:val="002451ED"/>
    <w:rsid w:val="002452BC"/>
    <w:rsid w:val="002454D1"/>
    <w:rsid w:val="0024699E"/>
    <w:rsid w:val="002469B6"/>
    <w:rsid w:val="00246B48"/>
    <w:rsid w:val="002472E3"/>
    <w:rsid w:val="00247650"/>
    <w:rsid w:val="00247B6F"/>
    <w:rsid w:val="0025181E"/>
    <w:rsid w:val="002520C7"/>
    <w:rsid w:val="00252968"/>
    <w:rsid w:val="00252BD6"/>
    <w:rsid w:val="002541E6"/>
    <w:rsid w:val="00254DED"/>
    <w:rsid w:val="00255E7E"/>
    <w:rsid w:val="0025758C"/>
    <w:rsid w:val="00260295"/>
    <w:rsid w:val="0026036B"/>
    <w:rsid w:val="00260989"/>
    <w:rsid w:val="00261A81"/>
    <w:rsid w:val="00261C30"/>
    <w:rsid w:val="00261EA6"/>
    <w:rsid w:val="00261ECF"/>
    <w:rsid w:val="00262050"/>
    <w:rsid w:val="00262B3A"/>
    <w:rsid w:val="00263369"/>
    <w:rsid w:val="00263773"/>
    <w:rsid w:val="00264148"/>
    <w:rsid w:val="00264FD9"/>
    <w:rsid w:val="002659F0"/>
    <w:rsid w:val="002662B4"/>
    <w:rsid w:val="00266626"/>
    <w:rsid w:val="00266BBF"/>
    <w:rsid w:val="00266DEF"/>
    <w:rsid w:val="0026756A"/>
    <w:rsid w:val="00267D07"/>
    <w:rsid w:val="00270037"/>
    <w:rsid w:val="00271016"/>
    <w:rsid w:val="00271865"/>
    <w:rsid w:val="002720BE"/>
    <w:rsid w:val="00273580"/>
    <w:rsid w:val="00273A23"/>
    <w:rsid w:val="00274334"/>
    <w:rsid w:val="0027487D"/>
    <w:rsid w:val="00274C2A"/>
    <w:rsid w:val="0027567C"/>
    <w:rsid w:val="00276A85"/>
    <w:rsid w:val="00277369"/>
    <w:rsid w:val="00280F7E"/>
    <w:rsid w:val="0028108A"/>
    <w:rsid w:val="00281A00"/>
    <w:rsid w:val="00281CCE"/>
    <w:rsid w:val="00281FA0"/>
    <w:rsid w:val="00282B9B"/>
    <w:rsid w:val="0028391B"/>
    <w:rsid w:val="0028399D"/>
    <w:rsid w:val="00283B25"/>
    <w:rsid w:val="00283FDD"/>
    <w:rsid w:val="0028404E"/>
    <w:rsid w:val="0028548B"/>
    <w:rsid w:val="0028632A"/>
    <w:rsid w:val="002864DE"/>
    <w:rsid w:val="0028652E"/>
    <w:rsid w:val="00286C29"/>
    <w:rsid w:val="00286D2E"/>
    <w:rsid w:val="00287188"/>
    <w:rsid w:val="00287AF7"/>
    <w:rsid w:val="00290189"/>
    <w:rsid w:val="002901DC"/>
    <w:rsid w:val="0029077C"/>
    <w:rsid w:val="00291044"/>
    <w:rsid w:val="00292D28"/>
    <w:rsid w:val="002936CF"/>
    <w:rsid w:val="00293834"/>
    <w:rsid w:val="00294145"/>
    <w:rsid w:val="00294D59"/>
    <w:rsid w:val="0029500B"/>
    <w:rsid w:val="0029506E"/>
    <w:rsid w:val="00295E69"/>
    <w:rsid w:val="00295FAA"/>
    <w:rsid w:val="00296063"/>
    <w:rsid w:val="002962D5"/>
    <w:rsid w:val="002969AD"/>
    <w:rsid w:val="002A0A1E"/>
    <w:rsid w:val="002A14AB"/>
    <w:rsid w:val="002A218A"/>
    <w:rsid w:val="002A2FD2"/>
    <w:rsid w:val="002A3841"/>
    <w:rsid w:val="002A43A2"/>
    <w:rsid w:val="002A5A4E"/>
    <w:rsid w:val="002A5C9C"/>
    <w:rsid w:val="002A5F95"/>
    <w:rsid w:val="002A61E5"/>
    <w:rsid w:val="002A6A5F"/>
    <w:rsid w:val="002A707C"/>
    <w:rsid w:val="002A7BC2"/>
    <w:rsid w:val="002A7C70"/>
    <w:rsid w:val="002B03FB"/>
    <w:rsid w:val="002B0A1E"/>
    <w:rsid w:val="002B1582"/>
    <w:rsid w:val="002B1742"/>
    <w:rsid w:val="002B1770"/>
    <w:rsid w:val="002B1E7A"/>
    <w:rsid w:val="002B2A07"/>
    <w:rsid w:val="002B2F4B"/>
    <w:rsid w:val="002B2FC0"/>
    <w:rsid w:val="002B327F"/>
    <w:rsid w:val="002B376F"/>
    <w:rsid w:val="002B3C77"/>
    <w:rsid w:val="002B4C7C"/>
    <w:rsid w:val="002B571E"/>
    <w:rsid w:val="002B59B1"/>
    <w:rsid w:val="002B5ED0"/>
    <w:rsid w:val="002B603F"/>
    <w:rsid w:val="002B60FD"/>
    <w:rsid w:val="002B6372"/>
    <w:rsid w:val="002B6ED1"/>
    <w:rsid w:val="002B779C"/>
    <w:rsid w:val="002B77E4"/>
    <w:rsid w:val="002B7C6C"/>
    <w:rsid w:val="002C0D0C"/>
    <w:rsid w:val="002C17E9"/>
    <w:rsid w:val="002C1EDC"/>
    <w:rsid w:val="002C21BE"/>
    <w:rsid w:val="002C27B0"/>
    <w:rsid w:val="002C2877"/>
    <w:rsid w:val="002C2971"/>
    <w:rsid w:val="002C29B8"/>
    <w:rsid w:val="002C2D1E"/>
    <w:rsid w:val="002C4166"/>
    <w:rsid w:val="002C453E"/>
    <w:rsid w:val="002C5043"/>
    <w:rsid w:val="002C505E"/>
    <w:rsid w:val="002C55D5"/>
    <w:rsid w:val="002C55ED"/>
    <w:rsid w:val="002C5A43"/>
    <w:rsid w:val="002C6CDF"/>
    <w:rsid w:val="002C7563"/>
    <w:rsid w:val="002C7973"/>
    <w:rsid w:val="002D02F0"/>
    <w:rsid w:val="002D04B7"/>
    <w:rsid w:val="002D177F"/>
    <w:rsid w:val="002D18C9"/>
    <w:rsid w:val="002D1AEC"/>
    <w:rsid w:val="002D2515"/>
    <w:rsid w:val="002D3164"/>
    <w:rsid w:val="002D35DA"/>
    <w:rsid w:val="002D37F6"/>
    <w:rsid w:val="002D3972"/>
    <w:rsid w:val="002D3FC0"/>
    <w:rsid w:val="002D42C2"/>
    <w:rsid w:val="002D49F4"/>
    <w:rsid w:val="002D4E4C"/>
    <w:rsid w:val="002D4F3B"/>
    <w:rsid w:val="002D511B"/>
    <w:rsid w:val="002D5359"/>
    <w:rsid w:val="002D5C60"/>
    <w:rsid w:val="002D64FA"/>
    <w:rsid w:val="002D6555"/>
    <w:rsid w:val="002D6B30"/>
    <w:rsid w:val="002D728B"/>
    <w:rsid w:val="002E073E"/>
    <w:rsid w:val="002E0FD3"/>
    <w:rsid w:val="002E1FCB"/>
    <w:rsid w:val="002E206A"/>
    <w:rsid w:val="002E223B"/>
    <w:rsid w:val="002E31F7"/>
    <w:rsid w:val="002E3303"/>
    <w:rsid w:val="002E5610"/>
    <w:rsid w:val="002E5A27"/>
    <w:rsid w:val="002E613B"/>
    <w:rsid w:val="002E66FC"/>
    <w:rsid w:val="002E6B5B"/>
    <w:rsid w:val="002E7C2B"/>
    <w:rsid w:val="002E7D4F"/>
    <w:rsid w:val="002F0B1D"/>
    <w:rsid w:val="002F118E"/>
    <w:rsid w:val="002F11E8"/>
    <w:rsid w:val="002F181C"/>
    <w:rsid w:val="002F24A2"/>
    <w:rsid w:val="002F3030"/>
    <w:rsid w:val="002F31E9"/>
    <w:rsid w:val="002F3A87"/>
    <w:rsid w:val="002F427E"/>
    <w:rsid w:val="002F43C5"/>
    <w:rsid w:val="002F5438"/>
    <w:rsid w:val="002F5DFC"/>
    <w:rsid w:val="002F602B"/>
    <w:rsid w:val="002F79B5"/>
    <w:rsid w:val="002F7B0C"/>
    <w:rsid w:val="002F7F16"/>
    <w:rsid w:val="00300F13"/>
    <w:rsid w:val="0030140F"/>
    <w:rsid w:val="00302136"/>
    <w:rsid w:val="003035CC"/>
    <w:rsid w:val="003038CC"/>
    <w:rsid w:val="00303F3C"/>
    <w:rsid w:val="00304FE2"/>
    <w:rsid w:val="0030533E"/>
    <w:rsid w:val="003074FC"/>
    <w:rsid w:val="00310353"/>
    <w:rsid w:val="0031093D"/>
    <w:rsid w:val="00310A15"/>
    <w:rsid w:val="00311120"/>
    <w:rsid w:val="00311FF9"/>
    <w:rsid w:val="0031253D"/>
    <w:rsid w:val="00312728"/>
    <w:rsid w:val="00313B69"/>
    <w:rsid w:val="003144EA"/>
    <w:rsid w:val="00314779"/>
    <w:rsid w:val="0031478D"/>
    <w:rsid w:val="00315802"/>
    <w:rsid w:val="00315B3D"/>
    <w:rsid w:val="0031615B"/>
    <w:rsid w:val="00316C5E"/>
    <w:rsid w:val="0031745F"/>
    <w:rsid w:val="003175D8"/>
    <w:rsid w:val="003176B2"/>
    <w:rsid w:val="003176D5"/>
    <w:rsid w:val="00317CDD"/>
    <w:rsid w:val="00317D02"/>
    <w:rsid w:val="003201EF"/>
    <w:rsid w:val="00320496"/>
    <w:rsid w:val="003206EB"/>
    <w:rsid w:val="00320F64"/>
    <w:rsid w:val="003213BA"/>
    <w:rsid w:val="003215B0"/>
    <w:rsid w:val="003215D6"/>
    <w:rsid w:val="00321EF3"/>
    <w:rsid w:val="00322827"/>
    <w:rsid w:val="00322ABE"/>
    <w:rsid w:val="00323273"/>
    <w:rsid w:val="00324C1C"/>
    <w:rsid w:val="0032512A"/>
    <w:rsid w:val="00325417"/>
    <w:rsid w:val="0032571F"/>
    <w:rsid w:val="00326228"/>
    <w:rsid w:val="00326267"/>
    <w:rsid w:val="00326859"/>
    <w:rsid w:val="00327187"/>
    <w:rsid w:val="00327671"/>
    <w:rsid w:val="003304C9"/>
    <w:rsid w:val="00330577"/>
    <w:rsid w:val="00331091"/>
    <w:rsid w:val="00331306"/>
    <w:rsid w:val="003317D2"/>
    <w:rsid w:val="00331888"/>
    <w:rsid w:val="003324DD"/>
    <w:rsid w:val="003327D6"/>
    <w:rsid w:val="003328D5"/>
    <w:rsid w:val="003334F5"/>
    <w:rsid w:val="0033357B"/>
    <w:rsid w:val="0033359F"/>
    <w:rsid w:val="003335D4"/>
    <w:rsid w:val="003336B0"/>
    <w:rsid w:val="0033448B"/>
    <w:rsid w:val="003346A5"/>
    <w:rsid w:val="003346C7"/>
    <w:rsid w:val="003348EE"/>
    <w:rsid w:val="00334E50"/>
    <w:rsid w:val="003350E8"/>
    <w:rsid w:val="00335A95"/>
    <w:rsid w:val="0033789D"/>
    <w:rsid w:val="00337B25"/>
    <w:rsid w:val="003409B4"/>
    <w:rsid w:val="003419C1"/>
    <w:rsid w:val="003419DC"/>
    <w:rsid w:val="00341E98"/>
    <w:rsid w:val="003429B0"/>
    <w:rsid w:val="00343391"/>
    <w:rsid w:val="003439F8"/>
    <w:rsid w:val="00343A18"/>
    <w:rsid w:val="00343A9D"/>
    <w:rsid w:val="00343B8E"/>
    <w:rsid w:val="003440F3"/>
    <w:rsid w:val="00344196"/>
    <w:rsid w:val="00344852"/>
    <w:rsid w:val="00344EBF"/>
    <w:rsid w:val="00345864"/>
    <w:rsid w:val="00345CA3"/>
    <w:rsid w:val="00345CB5"/>
    <w:rsid w:val="00345D4E"/>
    <w:rsid w:val="00346717"/>
    <w:rsid w:val="00350043"/>
    <w:rsid w:val="00350D5E"/>
    <w:rsid w:val="0035278F"/>
    <w:rsid w:val="00353482"/>
    <w:rsid w:val="003534A4"/>
    <w:rsid w:val="00353EBD"/>
    <w:rsid w:val="00353F1B"/>
    <w:rsid w:val="003544D9"/>
    <w:rsid w:val="00354548"/>
    <w:rsid w:val="0035489C"/>
    <w:rsid w:val="00354A1A"/>
    <w:rsid w:val="0035642A"/>
    <w:rsid w:val="0035670C"/>
    <w:rsid w:val="003567AA"/>
    <w:rsid w:val="00356A8F"/>
    <w:rsid w:val="0035707F"/>
    <w:rsid w:val="00357BE0"/>
    <w:rsid w:val="003600AE"/>
    <w:rsid w:val="00360147"/>
    <w:rsid w:val="0036040E"/>
    <w:rsid w:val="00360520"/>
    <w:rsid w:val="003605C6"/>
    <w:rsid w:val="0036082B"/>
    <w:rsid w:val="003608AE"/>
    <w:rsid w:val="00361249"/>
    <w:rsid w:val="00361D07"/>
    <w:rsid w:val="00362820"/>
    <w:rsid w:val="0036301F"/>
    <w:rsid w:val="00364392"/>
    <w:rsid w:val="00364C58"/>
    <w:rsid w:val="003653EF"/>
    <w:rsid w:val="0036560E"/>
    <w:rsid w:val="003658D7"/>
    <w:rsid w:val="00365EA0"/>
    <w:rsid w:val="0036633F"/>
    <w:rsid w:val="003666AE"/>
    <w:rsid w:val="00366DCB"/>
    <w:rsid w:val="0037020A"/>
    <w:rsid w:val="00370A15"/>
    <w:rsid w:val="003714CD"/>
    <w:rsid w:val="00371EC8"/>
    <w:rsid w:val="00372BCD"/>
    <w:rsid w:val="00372FCD"/>
    <w:rsid w:val="00373221"/>
    <w:rsid w:val="00374348"/>
    <w:rsid w:val="0037497D"/>
    <w:rsid w:val="00374ECE"/>
    <w:rsid w:val="003751B0"/>
    <w:rsid w:val="003752FE"/>
    <w:rsid w:val="00375553"/>
    <w:rsid w:val="00375C1D"/>
    <w:rsid w:val="0037606D"/>
    <w:rsid w:val="0037648A"/>
    <w:rsid w:val="003767EA"/>
    <w:rsid w:val="00380697"/>
    <w:rsid w:val="00380B1D"/>
    <w:rsid w:val="00380DB8"/>
    <w:rsid w:val="003811A6"/>
    <w:rsid w:val="003819DF"/>
    <w:rsid w:val="00381CF8"/>
    <w:rsid w:val="00381E1A"/>
    <w:rsid w:val="00382445"/>
    <w:rsid w:val="003839BC"/>
    <w:rsid w:val="00384A93"/>
    <w:rsid w:val="003851C3"/>
    <w:rsid w:val="00385501"/>
    <w:rsid w:val="00386563"/>
    <w:rsid w:val="00386846"/>
    <w:rsid w:val="00391125"/>
    <w:rsid w:val="00391391"/>
    <w:rsid w:val="00392A88"/>
    <w:rsid w:val="00392E29"/>
    <w:rsid w:val="00393806"/>
    <w:rsid w:val="00394354"/>
    <w:rsid w:val="00394851"/>
    <w:rsid w:val="00394D19"/>
    <w:rsid w:val="00394E49"/>
    <w:rsid w:val="003956C7"/>
    <w:rsid w:val="003957BC"/>
    <w:rsid w:val="0039628B"/>
    <w:rsid w:val="0039631D"/>
    <w:rsid w:val="00397585"/>
    <w:rsid w:val="00397C0A"/>
    <w:rsid w:val="003A011E"/>
    <w:rsid w:val="003A04CA"/>
    <w:rsid w:val="003A07C9"/>
    <w:rsid w:val="003A089A"/>
    <w:rsid w:val="003A0E56"/>
    <w:rsid w:val="003A2345"/>
    <w:rsid w:val="003A2B8C"/>
    <w:rsid w:val="003A33A3"/>
    <w:rsid w:val="003A36C6"/>
    <w:rsid w:val="003A3846"/>
    <w:rsid w:val="003A47C0"/>
    <w:rsid w:val="003A482B"/>
    <w:rsid w:val="003A4F97"/>
    <w:rsid w:val="003A6F55"/>
    <w:rsid w:val="003A7078"/>
    <w:rsid w:val="003A7E78"/>
    <w:rsid w:val="003B005B"/>
    <w:rsid w:val="003B09CB"/>
    <w:rsid w:val="003B0AC2"/>
    <w:rsid w:val="003B0B53"/>
    <w:rsid w:val="003B1227"/>
    <w:rsid w:val="003B1B87"/>
    <w:rsid w:val="003B249B"/>
    <w:rsid w:val="003B2532"/>
    <w:rsid w:val="003B2B03"/>
    <w:rsid w:val="003B2D0A"/>
    <w:rsid w:val="003B3203"/>
    <w:rsid w:val="003B3876"/>
    <w:rsid w:val="003B3F91"/>
    <w:rsid w:val="003B3FE8"/>
    <w:rsid w:val="003B4277"/>
    <w:rsid w:val="003B44F4"/>
    <w:rsid w:val="003B49EA"/>
    <w:rsid w:val="003B4FDB"/>
    <w:rsid w:val="003B69A3"/>
    <w:rsid w:val="003B6AF0"/>
    <w:rsid w:val="003B73FE"/>
    <w:rsid w:val="003B746C"/>
    <w:rsid w:val="003B7BAB"/>
    <w:rsid w:val="003B7C32"/>
    <w:rsid w:val="003B7F49"/>
    <w:rsid w:val="003C1E6E"/>
    <w:rsid w:val="003C1F1F"/>
    <w:rsid w:val="003C2EEE"/>
    <w:rsid w:val="003C3A91"/>
    <w:rsid w:val="003C4699"/>
    <w:rsid w:val="003C50C6"/>
    <w:rsid w:val="003C6007"/>
    <w:rsid w:val="003C638E"/>
    <w:rsid w:val="003C682E"/>
    <w:rsid w:val="003C7123"/>
    <w:rsid w:val="003C7180"/>
    <w:rsid w:val="003C796A"/>
    <w:rsid w:val="003C7A89"/>
    <w:rsid w:val="003D0DB2"/>
    <w:rsid w:val="003D23E6"/>
    <w:rsid w:val="003D3212"/>
    <w:rsid w:val="003D3796"/>
    <w:rsid w:val="003D39BA"/>
    <w:rsid w:val="003D3D1F"/>
    <w:rsid w:val="003D4B40"/>
    <w:rsid w:val="003D66B6"/>
    <w:rsid w:val="003D69F6"/>
    <w:rsid w:val="003D6BF2"/>
    <w:rsid w:val="003D6E6C"/>
    <w:rsid w:val="003D733E"/>
    <w:rsid w:val="003D7B86"/>
    <w:rsid w:val="003E04CE"/>
    <w:rsid w:val="003E054D"/>
    <w:rsid w:val="003E0B22"/>
    <w:rsid w:val="003E1405"/>
    <w:rsid w:val="003E16C0"/>
    <w:rsid w:val="003E16D5"/>
    <w:rsid w:val="003E16EC"/>
    <w:rsid w:val="003E185C"/>
    <w:rsid w:val="003E2398"/>
    <w:rsid w:val="003E2488"/>
    <w:rsid w:val="003E2F1B"/>
    <w:rsid w:val="003E4229"/>
    <w:rsid w:val="003E4C59"/>
    <w:rsid w:val="003E563F"/>
    <w:rsid w:val="003E5A3C"/>
    <w:rsid w:val="003E5B56"/>
    <w:rsid w:val="003E69FA"/>
    <w:rsid w:val="003E7122"/>
    <w:rsid w:val="003E7267"/>
    <w:rsid w:val="003E75AD"/>
    <w:rsid w:val="003E7E4D"/>
    <w:rsid w:val="003F125A"/>
    <w:rsid w:val="003F1285"/>
    <w:rsid w:val="003F1972"/>
    <w:rsid w:val="003F1F94"/>
    <w:rsid w:val="003F216F"/>
    <w:rsid w:val="003F2BC2"/>
    <w:rsid w:val="003F2F41"/>
    <w:rsid w:val="003F31DA"/>
    <w:rsid w:val="003F3906"/>
    <w:rsid w:val="003F397E"/>
    <w:rsid w:val="003F3E60"/>
    <w:rsid w:val="003F3F50"/>
    <w:rsid w:val="003F5D03"/>
    <w:rsid w:val="003F67EA"/>
    <w:rsid w:val="003F6C5D"/>
    <w:rsid w:val="003F6F12"/>
    <w:rsid w:val="003F722F"/>
    <w:rsid w:val="0040168E"/>
    <w:rsid w:val="00402CCA"/>
    <w:rsid w:val="00402F51"/>
    <w:rsid w:val="00403A49"/>
    <w:rsid w:val="00404C6E"/>
    <w:rsid w:val="00404E03"/>
    <w:rsid w:val="0040544E"/>
    <w:rsid w:val="004056DB"/>
    <w:rsid w:val="00406B79"/>
    <w:rsid w:val="00407211"/>
    <w:rsid w:val="00407987"/>
    <w:rsid w:val="004101F2"/>
    <w:rsid w:val="00410B29"/>
    <w:rsid w:val="00411E68"/>
    <w:rsid w:val="00412B64"/>
    <w:rsid w:val="00412BC0"/>
    <w:rsid w:val="004133A4"/>
    <w:rsid w:val="00414181"/>
    <w:rsid w:val="004141CB"/>
    <w:rsid w:val="00414953"/>
    <w:rsid w:val="00415205"/>
    <w:rsid w:val="00415A73"/>
    <w:rsid w:val="00415BF4"/>
    <w:rsid w:val="00415F47"/>
    <w:rsid w:val="004160DB"/>
    <w:rsid w:val="0041635A"/>
    <w:rsid w:val="0041664A"/>
    <w:rsid w:val="00416D40"/>
    <w:rsid w:val="0041743A"/>
    <w:rsid w:val="00417A8F"/>
    <w:rsid w:val="00417B89"/>
    <w:rsid w:val="00417CEB"/>
    <w:rsid w:val="00417FAB"/>
    <w:rsid w:val="004206D6"/>
    <w:rsid w:val="00420C5D"/>
    <w:rsid w:val="004211FE"/>
    <w:rsid w:val="00421A89"/>
    <w:rsid w:val="00421D86"/>
    <w:rsid w:val="00422B70"/>
    <w:rsid w:val="00423959"/>
    <w:rsid w:val="004247A6"/>
    <w:rsid w:val="00424C28"/>
    <w:rsid w:val="00424F3F"/>
    <w:rsid w:val="004250F5"/>
    <w:rsid w:val="0042520F"/>
    <w:rsid w:val="00425505"/>
    <w:rsid w:val="00425AF7"/>
    <w:rsid w:val="00425B51"/>
    <w:rsid w:val="00425BC9"/>
    <w:rsid w:val="004269F5"/>
    <w:rsid w:val="00426FF2"/>
    <w:rsid w:val="004271A8"/>
    <w:rsid w:val="00430413"/>
    <w:rsid w:val="00431233"/>
    <w:rsid w:val="00431E4D"/>
    <w:rsid w:val="00432107"/>
    <w:rsid w:val="00432673"/>
    <w:rsid w:val="00433633"/>
    <w:rsid w:val="00433D31"/>
    <w:rsid w:val="0043426B"/>
    <w:rsid w:val="00434C87"/>
    <w:rsid w:val="00434EEB"/>
    <w:rsid w:val="00435D2D"/>
    <w:rsid w:val="004364C8"/>
    <w:rsid w:val="004369B0"/>
    <w:rsid w:val="00437C20"/>
    <w:rsid w:val="00437C37"/>
    <w:rsid w:val="004402B9"/>
    <w:rsid w:val="0044031C"/>
    <w:rsid w:val="0044143A"/>
    <w:rsid w:val="00442316"/>
    <w:rsid w:val="004426FC"/>
    <w:rsid w:val="00442B07"/>
    <w:rsid w:val="00442C01"/>
    <w:rsid w:val="004441E8"/>
    <w:rsid w:val="004447C6"/>
    <w:rsid w:val="004454A9"/>
    <w:rsid w:val="00446EDD"/>
    <w:rsid w:val="00447E1D"/>
    <w:rsid w:val="00447E29"/>
    <w:rsid w:val="00450BFF"/>
    <w:rsid w:val="00450CD2"/>
    <w:rsid w:val="00450EE9"/>
    <w:rsid w:val="004510E4"/>
    <w:rsid w:val="00451A86"/>
    <w:rsid w:val="00452D20"/>
    <w:rsid w:val="00452DF9"/>
    <w:rsid w:val="00452EED"/>
    <w:rsid w:val="00452F9D"/>
    <w:rsid w:val="00453057"/>
    <w:rsid w:val="00453358"/>
    <w:rsid w:val="004533E4"/>
    <w:rsid w:val="004547A4"/>
    <w:rsid w:val="00454A55"/>
    <w:rsid w:val="00454B60"/>
    <w:rsid w:val="0045518B"/>
    <w:rsid w:val="00455252"/>
    <w:rsid w:val="00455BB2"/>
    <w:rsid w:val="00455FCB"/>
    <w:rsid w:val="00457BE1"/>
    <w:rsid w:val="00457FC7"/>
    <w:rsid w:val="00460E1E"/>
    <w:rsid w:val="0046135A"/>
    <w:rsid w:val="004615F7"/>
    <w:rsid w:val="00461B49"/>
    <w:rsid w:val="00461F86"/>
    <w:rsid w:val="00462D29"/>
    <w:rsid w:val="004636C1"/>
    <w:rsid w:val="00463768"/>
    <w:rsid w:val="00463825"/>
    <w:rsid w:val="004639B7"/>
    <w:rsid w:val="00463A46"/>
    <w:rsid w:val="00463D44"/>
    <w:rsid w:val="004646C3"/>
    <w:rsid w:val="0046487F"/>
    <w:rsid w:val="00465F4A"/>
    <w:rsid w:val="004661CC"/>
    <w:rsid w:val="00466923"/>
    <w:rsid w:val="00467147"/>
    <w:rsid w:val="00467197"/>
    <w:rsid w:val="0046763C"/>
    <w:rsid w:val="00467E61"/>
    <w:rsid w:val="00470798"/>
    <w:rsid w:val="00470E71"/>
    <w:rsid w:val="00471572"/>
    <w:rsid w:val="00471912"/>
    <w:rsid w:val="0047223B"/>
    <w:rsid w:val="00472406"/>
    <w:rsid w:val="00472948"/>
    <w:rsid w:val="0047354B"/>
    <w:rsid w:val="00473891"/>
    <w:rsid w:val="00474155"/>
    <w:rsid w:val="00474AB1"/>
    <w:rsid w:val="004753A9"/>
    <w:rsid w:val="00475ADD"/>
    <w:rsid w:val="00475D44"/>
    <w:rsid w:val="00477049"/>
    <w:rsid w:val="0047708B"/>
    <w:rsid w:val="0047788C"/>
    <w:rsid w:val="00477BFF"/>
    <w:rsid w:val="004811F1"/>
    <w:rsid w:val="004811FA"/>
    <w:rsid w:val="00481A19"/>
    <w:rsid w:val="00481D64"/>
    <w:rsid w:val="00482EE4"/>
    <w:rsid w:val="0048369D"/>
    <w:rsid w:val="00483D47"/>
    <w:rsid w:val="00485E91"/>
    <w:rsid w:val="00485F34"/>
    <w:rsid w:val="004866C1"/>
    <w:rsid w:val="004866FC"/>
    <w:rsid w:val="00486910"/>
    <w:rsid w:val="00486A05"/>
    <w:rsid w:val="00486D9E"/>
    <w:rsid w:val="00487161"/>
    <w:rsid w:val="004908E9"/>
    <w:rsid w:val="0049126B"/>
    <w:rsid w:val="00491D21"/>
    <w:rsid w:val="0049446C"/>
    <w:rsid w:val="0049457F"/>
    <w:rsid w:val="0049499E"/>
    <w:rsid w:val="00494CD6"/>
    <w:rsid w:val="004959DE"/>
    <w:rsid w:val="00495F44"/>
    <w:rsid w:val="004961A4"/>
    <w:rsid w:val="004976AF"/>
    <w:rsid w:val="00497824"/>
    <w:rsid w:val="00497F7F"/>
    <w:rsid w:val="004A1FF8"/>
    <w:rsid w:val="004A2D92"/>
    <w:rsid w:val="004A3D47"/>
    <w:rsid w:val="004A4BD6"/>
    <w:rsid w:val="004A54C3"/>
    <w:rsid w:val="004A5640"/>
    <w:rsid w:val="004A5C00"/>
    <w:rsid w:val="004A5DB1"/>
    <w:rsid w:val="004A6015"/>
    <w:rsid w:val="004A6E98"/>
    <w:rsid w:val="004A76F9"/>
    <w:rsid w:val="004B0243"/>
    <w:rsid w:val="004B10DA"/>
    <w:rsid w:val="004B2976"/>
    <w:rsid w:val="004B312A"/>
    <w:rsid w:val="004B353F"/>
    <w:rsid w:val="004B35A4"/>
    <w:rsid w:val="004B368E"/>
    <w:rsid w:val="004B381F"/>
    <w:rsid w:val="004B38A1"/>
    <w:rsid w:val="004B4155"/>
    <w:rsid w:val="004B426E"/>
    <w:rsid w:val="004B493B"/>
    <w:rsid w:val="004B502B"/>
    <w:rsid w:val="004B5684"/>
    <w:rsid w:val="004B5F5C"/>
    <w:rsid w:val="004B62FD"/>
    <w:rsid w:val="004B70AD"/>
    <w:rsid w:val="004B73EE"/>
    <w:rsid w:val="004B7E78"/>
    <w:rsid w:val="004C003B"/>
    <w:rsid w:val="004C0206"/>
    <w:rsid w:val="004C032A"/>
    <w:rsid w:val="004C08B2"/>
    <w:rsid w:val="004C0A76"/>
    <w:rsid w:val="004C0DE7"/>
    <w:rsid w:val="004C1268"/>
    <w:rsid w:val="004C1540"/>
    <w:rsid w:val="004C1580"/>
    <w:rsid w:val="004C19B0"/>
    <w:rsid w:val="004C1D27"/>
    <w:rsid w:val="004C1E21"/>
    <w:rsid w:val="004C1EC7"/>
    <w:rsid w:val="004C23F9"/>
    <w:rsid w:val="004C3033"/>
    <w:rsid w:val="004C341A"/>
    <w:rsid w:val="004C38D2"/>
    <w:rsid w:val="004C4571"/>
    <w:rsid w:val="004C4CB3"/>
    <w:rsid w:val="004C569B"/>
    <w:rsid w:val="004C5E12"/>
    <w:rsid w:val="004C7A3F"/>
    <w:rsid w:val="004C7B8D"/>
    <w:rsid w:val="004C7C21"/>
    <w:rsid w:val="004D0964"/>
    <w:rsid w:val="004D09FC"/>
    <w:rsid w:val="004D0F6A"/>
    <w:rsid w:val="004D103D"/>
    <w:rsid w:val="004D1F26"/>
    <w:rsid w:val="004D24E3"/>
    <w:rsid w:val="004D2790"/>
    <w:rsid w:val="004D2AD0"/>
    <w:rsid w:val="004D4215"/>
    <w:rsid w:val="004D4672"/>
    <w:rsid w:val="004D495D"/>
    <w:rsid w:val="004D5CB3"/>
    <w:rsid w:val="004D5EFD"/>
    <w:rsid w:val="004D720D"/>
    <w:rsid w:val="004D72D8"/>
    <w:rsid w:val="004D7FF9"/>
    <w:rsid w:val="004E0848"/>
    <w:rsid w:val="004E43F7"/>
    <w:rsid w:val="004E4F78"/>
    <w:rsid w:val="004E4FA2"/>
    <w:rsid w:val="004E53AA"/>
    <w:rsid w:val="004E60EC"/>
    <w:rsid w:val="004E6389"/>
    <w:rsid w:val="004E7EA8"/>
    <w:rsid w:val="004F14FA"/>
    <w:rsid w:val="004F180D"/>
    <w:rsid w:val="004F2BEC"/>
    <w:rsid w:val="004F2E5E"/>
    <w:rsid w:val="004F356F"/>
    <w:rsid w:val="004F37D2"/>
    <w:rsid w:val="004F385E"/>
    <w:rsid w:val="004F3CE1"/>
    <w:rsid w:val="004F3E42"/>
    <w:rsid w:val="004F43AE"/>
    <w:rsid w:val="004F4A35"/>
    <w:rsid w:val="004F4BF5"/>
    <w:rsid w:val="004F532E"/>
    <w:rsid w:val="004F5C28"/>
    <w:rsid w:val="004F6D3C"/>
    <w:rsid w:val="005022F6"/>
    <w:rsid w:val="00502D75"/>
    <w:rsid w:val="0050335B"/>
    <w:rsid w:val="005037BF"/>
    <w:rsid w:val="00503E8F"/>
    <w:rsid w:val="00504B9A"/>
    <w:rsid w:val="00504FAB"/>
    <w:rsid w:val="005050B2"/>
    <w:rsid w:val="005052CE"/>
    <w:rsid w:val="005061EC"/>
    <w:rsid w:val="00506A8A"/>
    <w:rsid w:val="00506AFA"/>
    <w:rsid w:val="00506C8C"/>
    <w:rsid w:val="00507276"/>
    <w:rsid w:val="005072FD"/>
    <w:rsid w:val="0050731D"/>
    <w:rsid w:val="0051084D"/>
    <w:rsid w:val="00510E3C"/>
    <w:rsid w:val="00511063"/>
    <w:rsid w:val="005117D2"/>
    <w:rsid w:val="005120B2"/>
    <w:rsid w:val="00512845"/>
    <w:rsid w:val="00512D93"/>
    <w:rsid w:val="00513B56"/>
    <w:rsid w:val="005141C5"/>
    <w:rsid w:val="005146E4"/>
    <w:rsid w:val="005150B5"/>
    <w:rsid w:val="00516F46"/>
    <w:rsid w:val="005176B4"/>
    <w:rsid w:val="00517746"/>
    <w:rsid w:val="005206D4"/>
    <w:rsid w:val="005209EB"/>
    <w:rsid w:val="00520A5E"/>
    <w:rsid w:val="005213FE"/>
    <w:rsid w:val="005220DC"/>
    <w:rsid w:val="005234D3"/>
    <w:rsid w:val="00523BAE"/>
    <w:rsid w:val="00523D81"/>
    <w:rsid w:val="005242C4"/>
    <w:rsid w:val="00524355"/>
    <w:rsid w:val="00524D25"/>
    <w:rsid w:val="00524EFE"/>
    <w:rsid w:val="00524F4C"/>
    <w:rsid w:val="00524FBD"/>
    <w:rsid w:val="005251BB"/>
    <w:rsid w:val="00525630"/>
    <w:rsid w:val="00525A92"/>
    <w:rsid w:val="00525ED1"/>
    <w:rsid w:val="00525F48"/>
    <w:rsid w:val="0052652C"/>
    <w:rsid w:val="00526560"/>
    <w:rsid w:val="005267E6"/>
    <w:rsid w:val="00526837"/>
    <w:rsid w:val="005277AA"/>
    <w:rsid w:val="00527F23"/>
    <w:rsid w:val="00530036"/>
    <w:rsid w:val="005302AB"/>
    <w:rsid w:val="0053083D"/>
    <w:rsid w:val="00531041"/>
    <w:rsid w:val="00531D8F"/>
    <w:rsid w:val="0053264C"/>
    <w:rsid w:val="00533C19"/>
    <w:rsid w:val="00533FC3"/>
    <w:rsid w:val="00534EF0"/>
    <w:rsid w:val="005367D7"/>
    <w:rsid w:val="0053706B"/>
    <w:rsid w:val="00537204"/>
    <w:rsid w:val="00537744"/>
    <w:rsid w:val="0053782A"/>
    <w:rsid w:val="00537BB6"/>
    <w:rsid w:val="00537D57"/>
    <w:rsid w:val="00540089"/>
    <w:rsid w:val="00540201"/>
    <w:rsid w:val="0054021C"/>
    <w:rsid w:val="00540B26"/>
    <w:rsid w:val="005411B5"/>
    <w:rsid w:val="005414B9"/>
    <w:rsid w:val="00541BCB"/>
    <w:rsid w:val="00541F72"/>
    <w:rsid w:val="0054229F"/>
    <w:rsid w:val="00542367"/>
    <w:rsid w:val="0054279F"/>
    <w:rsid w:val="00542FEA"/>
    <w:rsid w:val="00543AC2"/>
    <w:rsid w:val="005447CA"/>
    <w:rsid w:val="00544B6C"/>
    <w:rsid w:val="0054540A"/>
    <w:rsid w:val="0054589D"/>
    <w:rsid w:val="00545C07"/>
    <w:rsid w:val="005464C5"/>
    <w:rsid w:val="00546A28"/>
    <w:rsid w:val="00546B28"/>
    <w:rsid w:val="00546DCE"/>
    <w:rsid w:val="00550318"/>
    <w:rsid w:val="00550890"/>
    <w:rsid w:val="00550A72"/>
    <w:rsid w:val="00550B68"/>
    <w:rsid w:val="00551281"/>
    <w:rsid w:val="00551919"/>
    <w:rsid w:val="00552352"/>
    <w:rsid w:val="00552601"/>
    <w:rsid w:val="005526ED"/>
    <w:rsid w:val="0055299E"/>
    <w:rsid w:val="00552EAA"/>
    <w:rsid w:val="00553517"/>
    <w:rsid w:val="00553554"/>
    <w:rsid w:val="005539C3"/>
    <w:rsid w:val="00553C0E"/>
    <w:rsid w:val="00554DF6"/>
    <w:rsid w:val="005551DE"/>
    <w:rsid w:val="00555323"/>
    <w:rsid w:val="00555718"/>
    <w:rsid w:val="005562B9"/>
    <w:rsid w:val="00556B7C"/>
    <w:rsid w:val="00557A07"/>
    <w:rsid w:val="00557F13"/>
    <w:rsid w:val="00557FD2"/>
    <w:rsid w:val="0056129E"/>
    <w:rsid w:val="00562C1E"/>
    <w:rsid w:val="00563788"/>
    <w:rsid w:val="005643AA"/>
    <w:rsid w:val="00564B95"/>
    <w:rsid w:val="0056589C"/>
    <w:rsid w:val="00565A28"/>
    <w:rsid w:val="005669F3"/>
    <w:rsid w:val="00566C17"/>
    <w:rsid w:val="00567BB6"/>
    <w:rsid w:val="00567FD2"/>
    <w:rsid w:val="0057035A"/>
    <w:rsid w:val="005707D2"/>
    <w:rsid w:val="00570D51"/>
    <w:rsid w:val="00571025"/>
    <w:rsid w:val="00571390"/>
    <w:rsid w:val="00572252"/>
    <w:rsid w:val="0057247D"/>
    <w:rsid w:val="005728CB"/>
    <w:rsid w:val="0057355E"/>
    <w:rsid w:val="00573599"/>
    <w:rsid w:val="00573EE5"/>
    <w:rsid w:val="00574ACE"/>
    <w:rsid w:val="00574EEA"/>
    <w:rsid w:val="005756E3"/>
    <w:rsid w:val="00575E2A"/>
    <w:rsid w:val="00576064"/>
    <w:rsid w:val="0057783F"/>
    <w:rsid w:val="00580309"/>
    <w:rsid w:val="005811AE"/>
    <w:rsid w:val="005812E7"/>
    <w:rsid w:val="00581EA6"/>
    <w:rsid w:val="00585242"/>
    <w:rsid w:val="00585327"/>
    <w:rsid w:val="00585376"/>
    <w:rsid w:val="005853FE"/>
    <w:rsid w:val="0058578C"/>
    <w:rsid w:val="005862B1"/>
    <w:rsid w:val="00586303"/>
    <w:rsid w:val="005871A8"/>
    <w:rsid w:val="00587467"/>
    <w:rsid w:val="00587500"/>
    <w:rsid w:val="00587936"/>
    <w:rsid w:val="00590B1C"/>
    <w:rsid w:val="005910F4"/>
    <w:rsid w:val="00591D4C"/>
    <w:rsid w:val="00592D48"/>
    <w:rsid w:val="00592D7D"/>
    <w:rsid w:val="00592F90"/>
    <w:rsid w:val="0059322E"/>
    <w:rsid w:val="0059392A"/>
    <w:rsid w:val="00594C24"/>
    <w:rsid w:val="00594E08"/>
    <w:rsid w:val="00595423"/>
    <w:rsid w:val="005956DD"/>
    <w:rsid w:val="00596DA5"/>
    <w:rsid w:val="00597A7A"/>
    <w:rsid w:val="005A0017"/>
    <w:rsid w:val="005A0635"/>
    <w:rsid w:val="005A0967"/>
    <w:rsid w:val="005A0976"/>
    <w:rsid w:val="005A0D9F"/>
    <w:rsid w:val="005A0F50"/>
    <w:rsid w:val="005A143C"/>
    <w:rsid w:val="005A18FF"/>
    <w:rsid w:val="005A2699"/>
    <w:rsid w:val="005A2C44"/>
    <w:rsid w:val="005A3821"/>
    <w:rsid w:val="005A3A7C"/>
    <w:rsid w:val="005A3ACD"/>
    <w:rsid w:val="005A3B60"/>
    <w:rsid w:val="005A4093"/>
    <w:rsid w:val="005A4149"/>
    <w:rsid w:val="005A4731"/>
    <w:rsid w:val="005A4A6C"/>
    <w:rsid w:val="005A4E0B"/>
    <w:rsid w:val="005A5A7C"/>
    <w:rsid w:val="005A5C84"/>
    <w:rsid w:val="005A5F13"/>
    <w:rsid w:val="005A61B6"/>
    <w:rsid w:val="005A6656"/>
    <w:rsid w:val="005A6D0B"/>
    <w:rsid w:val="005A7066"/>
    <w:rsid w:val="005A71EC"/>
    <w:rsid w:val="005A7EEB"/>
    <w:rsid w:val="005B080A"/>
    <w:rsid w:val="005B09E1"/>
    <w:rsid w:val="005B100C"/>
    <w:rsid w:val="005B17C9"/>
    <w:rsid w:val="005B25B5"/>
    <w:rsid w:val="005B2FF6"/>
    <w:rsid w:val="005B37AD"/>
    <w:rsid w:val="005B3B05"/>
    <w:rsid w:val="005B4689"/>
    <w:rsid w:val="005B4B75"/>
    <w:rsid w:val="005B5EF7"/>
    <w:rsid w:val="005B5F95"/>
    <w:rsid w:val="005B676B"/>
    <w:rsid w:val="005B6772"/>
    <w:rsid w:val="005B6A1B"/>
    <w:rsid w:val="005B6B2D"/>
    <w:rsid w:val="005B6E48"/>
    <w:rsid w:val="005B6F4D"/>
    <w:rsid w:val="005C0383"/>
    <w:rsid w:val="005C0620"/>
    <w:rsid w:val="005C0665"/>
    <w:rsid w:val="005C1A1D"/>
    <w:rsid w:val="005C25B6"/>
    <w:rsid w:val="005C2B43"/>
    <w:rsid w:val="005C2BA6"/>
    <w:rsid w:val="005C33D2"/>
    <w:rsid w:val="005C3586"/>
    <w:rsid w:val="005C4723"/>
    <w:rsid w:val="005C50BB"/>
    <w:rsid w:val="005C5200"/>
    <w:rsid w:val="005C52F9"/>
    <w:rsid w:val="005C55AB"/>
    <w:rsid w:val="005C649E"/>
    <w:rsid w:val="005C6FD2"/>
    <w:rsid w:val="005C7851"/>
    <w:rsid w:val="005C7C4E"/>
    <w:rsid w:val="005D032D"/>
    <w:rsid w:val="005D046E"/>
    <w:rsid w:val="005D06CE"/>
    <w:rsid w:val="005D22CA"/>
    <w:rsid w:val="005D2BF5"/>
    <w:rsid w:val="005D2C95"/>
    <w:rsid w:val="005D2D6D"/>
    <w:rsid w:val="005D2E51"/>
    <w:rsid w:val="005D2FC9"/>
    <w:rsid w:val="005D3026"/>
    <w:rsid w:val="005D33E5"/>
    <w:rsid w:val="005D3781"/>
    <w:rsid w:val="005D3F80"/>
    <w:rsid w:val="005D422F"/>
    <w:rsid w:val="005D49C1"/>
    <w:rsid w:val="005D5111"/>
    <w:rsid w:val="005D53AD"/>
    <w:rsid w:val="005D59B1"/>
    <w:rsid w:val="005D6030"/>
    <w:rsid w:val="005D743F"/>
    <w:rsid w:val="005D74D4"/>
    <w:rsid w:val="005D7CAB"/>
    <w:rsid w:val="005D7D83"/>
    <w:rsid w:val="005E099A"/>
    <w:rsid w:val="005E1C16"/>
    <w:rsid w:val="005E1D34"/>
    <w:rsid w:val="005E2165"/>
    <w:rsid w:val="005E235D"/>
    <w:rsid w:val="005E23E9"/>
    <w:rsid w:val="005E2EC4"/>
    <w:rsid w:val="005E3F00"/>
    <w:rsid w:val="005E4D1E"/>
    <w:rsid w:val="005E4DE3"/>
    <w:rsid w:val="005E502F"/>
    <w:rsid w:val="005E50B4"/>
    <w:rsid w:val="005E5555"/>
    <w:rsid w:val="005E55CB"/>
    <w:rsid w:val="005E56FB"/>
    <w:rsid w:val="005E57EC"/>
    <w:rsid w:val="005E58CA"/>
    <w:rsid w:val="005E5FA9"/>
    <w:rsid w:val="005E6373"/>
    <w:rsid w:val="005E66EC"/>
    <w:rsid w:val="005E6CD5"/>
    <w:rsid w:val="005E6D1A"/>
    <w:rsid w:val="005E7D84"/>
    <w:rsid w:val="005F0809"/>
    <w:rsid w:val="005F19B5"/>
    <w:rsid w:val="005F24D7"/>
    <w:rsid w:val="005F2BC7"/>
    <w:rsid w:val="005F2EAC"/>
    <w:rsid w:val="005F3455"/>
    <w:rsid w:val="005F47A4"/>
    <w:rsid w:val="005F4B68"/>
    <w:rsid w:val="005F4F90"/>
    <w:rsid w:val="005F5420"/>
    <w:rsid w:val="005F5602"/>
    <w:rsid w:val="005F5FD0"/>
    <w:rsid w:val="005F685A"/>
    <w:rsid w:val="005F710B"/>
    <w:rsid w:val="005F776F"/>
    <w:rsid w:val="005F782E"/>
    <w:rsid w:val="00601935"/>
    <w:rsid w:val="00601A30"/>
    <w:rsid w:val="006027BD"/>
    <w:rsid w:val="00602A48"/>
    <w:rsid w:val="00602D50"/>
    <w:rsid w:val="00604485"/>
    <w:rsid w:val="00604C39"/>
    <w:rsid w:val="006058DD"/>
    <w:rsid w:val="006068E3"/>
    <w:rsid w:val="00606B69"/>
    <w:rsid w:val="00607039"/>
    <w:rsid w:val="006103A7"/>
    <w:rsid w:val="006103EE"/>
    <w:rsid w:val="00610686"/>
    <w:rsid w:val="00610FC2"/>
    <w:rsid w:val="0061154A"/>
    <w:rsid w:val="00611B01"/>
    <w:rsid w:val="006122D3"/>
    <w:rsid w:val="006126B8"/>
    <w:rsid w:val="00612931"/>
    <w:rsid w:val="00612981"/>
    <w:rsid w:val="00613155"/>
    <w:rsid w:val="00614105"/>
    <w:rsid w:val="006160C5"/>
    <w:rsid w:val="0061614E"/>
    <w:rsid w:val="00616647"/>
    <w:rsid w:val="00616CC7"/>
    <w:rsid w:val="00617A31"/>
    <w:rsid w:val="00620226"/>
    <w:rsid w:val="0062047E"/>
    <w:rsid w:val="006208D1"/>
    <w:rsid w:val="0062146A"/>
    <w:rsid w:val="00621A72"/>
    <w:rsid w:val="006228E0"/>
    <w:rsid w:val="00622B9E"/>
    <w:rsid w:val="00622BA5"/>
    <w:rsid w:val="00622C70"/>
    <w:rsid w:val="00623190"/>
    <w:rsid w:val="006269D3"/>
    <w:rsid w:val="00626A88"/>
    <w:rsid w:val="00626F6C"/>
    <w:rsid w:val="00627275"/>
    <w:rsid w:val="00627CFB"/>
    <w:rsid w:val="006302B7"/>
    <w:rsid w:val="00631967"/>
    <w:rsid w:val="00632108"/>
    <w:rsid w:val="00632C69"/>
    <w:rsid w:val="00632F1A"/>
    <w:rsid w:val="00632F33"/>
    <w:rsid w:val="00633182"/>
    <w:rsid w:val="00633593"/>
    <w:rsid w:val="006335D6"/>
    <w:rsid w:val="00633625"/>
    <w:rsid w:val="00633879"/>
    <w:rsid w:val="00633E48"/>
    <w:rsid w:val="00634936"/>
    <w:rsid w:val="00634E7A"/>
    <w:rsid w:val="0063504A"/>
    <w:rsid w:val="00635249"/>
    <w:rsid w:val="00636997"/>
    <w:rsid w:val="006374FA"/>
    <w:rsid w:val="006378A5"/>
    <w:rsid w:val="00637B6C"/>
    <w:rsid w:val="00640281"/>
    <w:rsid w:val="00640676"/>
    <w:rsid w:val="006407D7"/>
    <w:rsid w:val="006409A7"/>
    <w:rsid w:val="00640E2D"/>
    <w:rsid w:val="0064158D"/>
    <w:rsid w:val="00641EAA"/>
    <w:rsid w:val="00642313"/>
    <w:rsid w:val="006429B0"/>
    <w:rsid w:val="00642D1A"/>
    <w:rsid w:val="00643287"/>
    <w:rsid w:val="006433C7"/>
    <w:rsid w:val="00643DE2"/>
    <w:rsid w:val="00644CB0"/>
    <w:rsid w:val="006454C9"/>
    <w:rsid w:val="00645541"/>
    <w:rsid w:val="00645813"/>
    <w:rsid w:val="00645F18"/>
    <w:rsid w:val="006460B6"/>
    <w:rsid w:val="00646A1B"/>
    <w:rsid w:val="00646FA6"/>
    <w:rsid w:val="006470D5"/>
    <w:rsid w:val="006478E7"/>
    <w:rsid w:val="00647932"/>
    <w:rsid w:val="00647A52"/>
    <w:rsid w:val="00650791"/>
    <w:rsid w:val="00650CCB"/>
    <w:rsid w:val="00650E1F"/>
    <w:rsid w:val="00651076"/>
    <w:rsid w:val="0065185F"/>
    <w:rsid w:val="00651CC9"/>
    <w:rsid w:val="00652560"/>
    <w:rsid w:val="006534C6"/>
    <w:rsid w:val="00653852"/>
    <w:rsid w:val="0065399A"/>
    <w:rsid w:val="00654912"/>
    <w:rsid w:val="006552BD"/>
    <w:rsid w:val="006559F3"/>
    <w:rsid w:val="00656C4B"/>
    <w:rsid w:val="00656C52"/>
    <w:rsid w:val="006571C6"/>
    <w:rsid w:val="00657447"/>
    <w:rsid w:val="00657F66"/>
    <w:rsid w:val="0066017A"/>
    <w:rsid w:val="00660C21"/>
    <w:rsid w:val="00660CA7"/>
    <w:rsid w:val="00660FCB"/>
    <w:rsid w:val="00661662"/>
    <w:rsid w:val="00661D69"/>
    <w:rsid w:val="00661E3E"/>
    <w:rsid w:val="00662D41"/>
    <w:rsid w:val="00663139"/>
    <w:rsid w:val="0066380D"/>
    <w:rsid w:val="0066419E"/>
    <w:rsid w:val="00664678"/>
    <w:rsid w:val="0066486B"/>
    <w:rsid w:val="00664ED6"/>
    <w:rsid w:val="006652F7"/>
    <w:rsid w:val="0066735E"/>
    <w:rsid w:val="006677C6"/>
    <w:rsid w:val="00667A0F"/>
    <w:rsid w:val="0067034A"/>
    <w:rsid w:val="00670ACB"/>
    <w:rsid w:val="00670EED"/>
    <w:rsid w:val="00671257"/>
    <w:rsid w:val="00671865"/>
    <w:rsid w:val="00671A2C"/>
    <w:rsid w:val="00671C46"/>
    <w:rsid w:val="006720D2"/>
    <w:rsid w:val="00672222"/>
    <w:rsid w:val="0067285E"/>
    <w:rsid w:val="00672E49"/>
    <w:rsid w:val="00672EAA"/>
    <w:rsid w:val="006732A1"/>
    <w:rsid w:val="006739EE"/>
    <w:rsid w:val="00674414"/>
    <w:rsid w:val="00674F3B"/>
    <w:rsid w:val="00674FCC"/>
    <w:rsid w:val="006757EF"/>
    <w:rsid w:val="00676394"/>
    <w:rsid w:val="0067732F"/>
    <w:rsid w:val="00677494"/>
    <w:rsid w:val="00680549"/>
    <w:rsid w:val="0068138D"/>
    <w:rsid w:val="00681851"/>
    <w:rsid w:val="00681C23"/>
    <w:rsid w:val="006820DE"/>
    <w:rsid w:val="0068229A"/>
    <w:rsid w:val="00682692"/>
    <w:rsid w:val="00682A15"/>
    <w:rsid w:val="00682A63"/>
    <w:rsid w:val="0068399B"/>
    <w:rsid w:val="00683D55"/>
    <w:rsid w:val="00683F5D"/>
    <w:rsid w:val="00683FE7"/>
    <w:rsid w:val="00684D22"/>
    <w:rsid w:val="006852C8"/>
    <w:rsid w:val="006853A4"/>
    <w:rsid w:val="0068596A"/>
    <w:rsid w:val="00686FD5"/>
    <w:rsid w:val="006875C0"/>
    <w:rsid w:val="00687F1D"/>
    <w:rsid w:val="00690E79"/>
    <w:rsid w:val="006919E6"/>
    <w:rsid w:val="006921FF"/>
    <w:rsid w:val="006922DE"/>
    <w:rsid w:val="00692DB3"/>
    <w:rsid w:val="00693014"/>
    <w:rsid w:val="006931E5"/>
    <w:rsid w:val="0069392F"/>
    <w:rsid w:val="00693DA2"/>
    <w:rsid w:val="00694102"/>
    <w:rsid w:val="00695795"/>
    <w:rsid w:val="00695EF6"/>
    <w:rsid w:val="00695FC5"/>
    <w:rsid w:val="006962DA"/>
    <w:rsid w:val="00696FFF"/>
    <w:rsid w:val="00697689"/>
    <w:rsid w:val="006A10BB"/>
    <w:rsid w:val="006A15B6"/>
    <w:rsid w:val="006A1701"/>
    <w:rsid w:val="006A1F27"/>
    <w:rsid w:val="006A291A"/>
    <w:rsid w:val="006A2CBC"/>
    <w:rsid w:val="006A37DD"/>
    <w:rsid w:val="006A40F6"/>
    <w:rsid w:val="006A49F7"/>
    <w:rsid w:val="006A4AC0"/>
    <w:rsid w:val="006A5559"/>
    <w:rsid w:val="006A555D"/>
    <w:rsid w:val="006A60F7"/>
    <w:rsid w:val="006A702B"/>
    <w:rsid w:val="006A717C"/>
    <w:rsid w:val="006A7683"/>
    <w:rsid w:val="006A7941"/>
    <w:rsid w:val="006A7F71"/>
    <w:rsid w:val="006B01B0"/>
    <w:rsid w:val="006B02A7"/>
    <w:rsid w:val="006B13F6"/>
    <w:rsid w:val="006B164D"/>
    <w:rsid w:val="006B29EB"/>
    <w:rsid w:val="006B2D8F"/>
    <w:rsid w:val="006B2DDC"/>
    <w:rsid w:val="006B2FCE"/>
    <w:rsid w:val="006B2FDC"/>
    <w:rsid w:val="006B431C"/>
    <w:rsid w:val="006B5646"/>
    <w:rsid w:val="006B5661"/>
    <w:rsid w:val="006B580F"/>
    <w:rsid w:val="006B5AE6"/>
    <w:rsid w:val="006B60BD"/>
    <w:rsid w:val="006B69BD"/>
    <w:rsid w:val="006C022E"/>
    <w:rsid w:val="006C1CD6"/>
    <w:rsid w:val="006C2035"/>
    <w:rsid w:val="006C22C0"/>
    <w:rsid w:val="006C2D87"/>
    <w:rsid w:val="006C30B6"/>
    <w:rsid w:val="006C322D"/>
    <w:rsid w:val="006C32F5"/>
    <w:rsid w:val="006C3355"/>
    <w:rsid w:val="006C3561"/>
    <w:rsid w:val="006C4A06"/>
    <w:rsid w:val="006C547B"/>
    <w:rsid w:val="006D052F"/>
    <w:rsid w:val="006D057B"/>
    <w:rsid w:val="006D0662"/>
    <w:rsid w:val="006D1239"/>
    <w:rsid w:val="006D153F"/>
    <w:rsid w:val="006D221B"/>
    <w:rsid w:val="006D22CA"/>
    <w:rsid w:val="006D261D"/>
    <w:rsid w:val="006D35B3"/>
    <w:rsid w:val="006D3A0C"/>
    <w:rsid w:val="006D3C5E"/>
    <w:rsid w:val="006D3FD2"/>
    <w:rsid w:val="006D4067"/>
    <w:rsid w:val="006D4166"/>
    <w:rsid w:val="006D45D8"/>
    <w:rsid w:val="006D490A"/>
    <w:rsid w:val="006D4CC0"/>
    <w:rsid w:val="006D538B"/>
    <w:rsid w:val="006D67AF"/>
    <w:rsid w:val="006D6D8F"/>
    <w:rsid w:val="006D7244"/>
    <w:rsid w:val="006D725C"/>
    <w:rsid w:val="006D73CD"/>
    <w:rsid w:val="006D78D4"/>
    <w:rsid w:val="006D7CFF"/>
    <w:rsid w:val="006E066A"/>
    <w:rsid w:val="006E0BD8"/>
    <w:rsid w:val="006E0E31"/>
    <w:rsid w:val="006E101A"/>
    <w:rsid w:val="006E11F4"/>
    <w:rsid w:val="006E13E2"/>
    <w:rsid w:val="006E1758"/>
    <w:rsid w:val="006E19F4"/>
    <w:rsid w:val="006E1E75"/>
    <w:rsid w:val="006E1F83"/>
    <w:rsid w:val="006E2259"/>
    <w:rsid w:val="006E261F"/>
    <w:rsid w:val="006E2755"/>
    <w:rsid w:val="006E2BB4"/>
    <w:rsid w:val="006E31D9"/>
    <w:rsid w:val="006E3497"/>
    <w:rsid w:val="006E3AE9"/>
    <w:rsid w:val="006E44EF"/>
    <w:rsid w:val="006E472F"/>
    <w:rsid w:val="006E5B89"/>
    <w:rsid w:val="006E6B28"/>
    <w:rsid w:val="006E6C9A"/>
    <w:rsid w:val="006E6DBA"/>
    <w:rsid w:val="006E73A9"/>
    <w:rsid w:val="006E7552"/>
    <w:rsid w:val="006E7651"/>
    <w:rsid w:val="006E7B89"/>
    <w:rsid w:val="006F04A3"/>
    <w:rsid w:val="006F0B60"/>
    <w:rsid w:val="006F0EFC"/>
    <w:rsid w:val="006F134C"/>
    <w:rsid w:val="006F1615"/>
    <w:rsid w:val="006F1948"/>
    <w:rsid w:val="006F1B9F"/>
    <w:rsid w:val="006F1EEC"/>
    <w:rsid w:val="006F2685"/>
    <w:rsid w:val="006F2C03"/>
    <w:rsid w:val="006F345B"/>
    <w:rsid w:val="006F3491"/>
    <w:rsid w:val="006F3B9F"/>
    <w:rsid w:val="006F3CDE"/>
    <w:rsid w:val="006F45BD"/>
    <w:rsid w:val="006F5A92"/>
    <w:rsid w:val="006F5B0D"/>
    <w:rsid w:val="006F5CF9"/>
    <w:rsid w:val="006F6A85"/>
    <w:rsid w:val="006F6B7A"/>
    <w:rsid w:val="006F6BB7"/>
    <w:rsid w:val="006F7130"/>
    <w:rsid w:val="006F786D"/>
    <w:rsid w:val="007005A7"/>
    <w:rsid w:val="0070147E"/>
    <w:rsid w:val="00701D2B"/>
    <w:rsid w:val="007021F2"/>
    <w:rsid w:val="007031AF"/>
    <w:rsid w:val="00703380"/>
    <w:rsid w:val="0070398C"/>
    <w:rsid w:val="0070448A"/>
    <w:rsid w:val="00704A94"/>
    <w:rsid w:val="00704B56"/>
    <w:rsid w:val="00704D8B"/>
    <w:rsid w:val="00705024"/>
    <w:rsid w:val="007051CA"/>
    <w:rsid w:val="00706604"/>
    <w:rsid w:val="00706859"/>
    <w:rsid w:val="007070F5"/>
    <w:rsid w:val="0070726E"/>
    <w:rsid w:val="007079B2"/>
    <w:rsid w:val="00707DA9"/>
    <w:rsid w:val="00710CDA"/>
    <w:rsid w:val="0071116B"/>
    <w:rsid w:val="0071120B"/>
    <w:rsid w:val="00712029"/>
    <w:rsid w:val="00712159"/>
    <w:rsid w:val="00712570"/>
    <w:rsid w:val="007127D8"/>
    <w:rsid w:val="00712DDB"/>
    <w:rsid w:val="00714CB5"/>
    <w:rsid w:val="00714F87"/>
    <w:rsid w:val="007174E8"/>
    <w:rsid w:val="007176F7"/>
    <w:rsid w:val="00717AD1"/>
    <w:rsid w:val="00717ED5"/>
    <w:rsid w:val="0072036B"/>
    <w:rsid w:val="00720BA3"/>
    <w:rsid w:val="00721106"/>
    <w:rsid w:val="007212C0"/>
    <w:rsid w:val="00721649"/>
    <w:rsid w:val="00721831"/>
    <w:rsid w:val="007222E5"/>
    <w:rsid w:val="00723A56"/>
    <w:rsid w:val="00723EBA"/>
    <w:rsid w:val="00724926"/>
    <w:rsid w:val="0072545B"/>
    <w:rsid w:val="00725C63"/>
    <w:rsid w:val="00726E16"/>
    <w:rsid w:val="00726EC9"/>
    <w:rsid w:val="00727AE6"/>
    <w:rsid w:val="00730F33"/>
    <w:rsid w:val="00730FAF"/>
    <w:rsid w:val="0073111C"/>
    <w:rsid w:val="0073192A"/>
    <w:rsid w:val="00731F5E"/>
    <w:rsid w:val="00732CA2"/>
    <w:rsid w:val="00733240"/>
    <w:rsid w:val="00733355"/>
    <w:rsid w:val="00733598"/>
    <w:rsid w:val="007337F4"/>
    <w:rsid w:val="007338BA"/>
    <w:rsid w:val="00733F47"/>
    <w:rsid w:val="00733F75"/>
    <w:rsid w:val="007345FA"/>
    <w:rsid w:val="00734C31"/>
    <w:rsid w:val="00734F26"/>
    <w:rsid w:val="007351BE"/>
    <w:rsid w:val="00735378"/>
    <w:rsid w:val="00735458"/>
    <w:rsid w:val="00735F86"/>
    <w:rsid w:val="0073714C"/>
    <w:rsid w:val="00737690"/>
    <w:rsid w:val="007408F1"/>
    <w:rsid w:val="00741391"/>
    <w:rsid w:val="007424AE"/>
    <w:rsid w:val="00742882"/>
    <w:rsid w:val="00742970"/>
    <w:rsid w:val="00742AE8"/>
    <w:rsid w:val="00742C8E"/>
    <w:rsid w:val="0074303F"/>
    <w:rsid w:val="00743372"/>
    <w:rsid w:val="007436AF"/>
    <w:rsid w:val="00743802"/>
    <w:rsid w:val="00744012"/>
    <w:rsid w:val="00744FA6"/>
    <w:rsid w:val="007450F6"/>
    <w:rsid w:val="007451D0"/>
    <w:rsid w:val="007474F8"/>
    <w:rsid w:val="00747E97"/>
    <w:rsid w:val="00750289"/>
    <w:rsid w:val="00750B3C"/>
    <w:rsid w:val="00751362"/>
    <w:rsid w:val="0075197D"/>
    <w:rsid w:val="00751AB3"/>
    <w:rsid w:val="00751FCB"/>
    <w:rsid w:val="0075225C"/>
    <w:rsid w:val="007523D9"/>
    <w:rsid w:val="00752BAB"/>
    <w:rsid w:val="00753A7C"/>
    <w:rsid w:val="0075405C"/>
    <w:rsid w:val="007541DA"/>
    <w:rsid w:val="00754919"/>
    <w:rsid w:val="00754A4E"/>
    <w:rsid w:val="0075576C"/>
    <w:rsid w:val="00756571"/>
    <w:rsid w:val="007569F2"/>
    <w:rsid w:val="00756B0D"/>
    <w:rsid w:val="00756F1F"/>
    <w:rsid w:val="007578C2"/>
    <w:rsid w:val="00757BAE"/>
    <w:rsid w:val="00757E53"/>
    <w:rsid w:val="00760346"/>
    <w:rsid w:val="0076117A"/>
    <w:rsid w:val="00762961"/>
    <w:rsid w:val="00762BF7"/>
    <w:rsid w:val="00763447"/>
    <w:rsid w:val="007634BE"/>
    <w:rsid w:val="007637F6"/>
    <w:rsid w:val="00763A07"/>
    <w:rsid w:val="00764462"/>
    <w:rsid w:val="007646CA"/>
    <w:rsid w:val="0076566A"/>
    <w:rsid w:val="00765A9D"/>
    <w:rsid w:val="00765DBF"/>
    <w:rsid w:val="007666EA"/>
    <w:rsid w:val="00766EE7"/>
    <w:rsid w:val="00767655"/>
    <w:rsid w:val="00767A54"/>
    <w:rsid w:val="00767DDE"/>
    <w:rsid w:val="00767F8B"/>
    <w:rsid w:val="007716F5"/>
    <w:rsid w:val="007730FA"/>
    <w:rsid w:val="0077361E"/>
    <w:rsid w:val="00773AB2"/>
    <w:rsid w:val="007743EC"/>
    <w:rsid w:val="00774D51"/>
    <w:rsid w:val="0077512F"/>
    <w:rsid w:val="007756A3"/>
    <w:rsid w:val="007758AD"/>
    <w:rsid w:val="00775931"/>
    <w:rsid w:val="007760BA"/>
    <w:rsid w:val="007763F7"/>
    <w:rsid w:val="00776729"/>
    <w:rsid w:val="0077679F"/>
    <w:rsid w:val="00776EEE"/>
    <w:rsid w:val="00777CED"/>
    <w:rsid w:val="00780416"/>
    <w:rsid w:val="00781B97"/>
    <w:rsid w:val="00781E45"/>
    <w:rsid w:val="00781F1C"/>
    <w:rsid w:val="0078375E"/>
    <w:rsid w:val="00783E10"/>
    <w:rsid w:val="0078418C"/>
    <w:rsid w:val="00784E58"/>
    <w:rsid w:val="0078515C"/>
    <w:rsid w:val="007855F1"/>
    <w:rsid w:val="00785FEB"/>
    <w:rsid w:val="00786B04"/>
    <w:rsid w:val="00786DB6"/>
    <w:rsid w:val="007875D5"/>
    <w:rsid w:val="00787C6B"/>
    <w:rsid w:val="00790146"/>
    <w:rsid w:val="0079082B"/>
    <w:rsid w:val="007910FF"/>
    <w:rsid w:val="00791ADE"/>
    <w:rsid w:val="007922AD"/>
    <w:rsid w:val="00792ACF"/>
    <w:rsid w:val="00792CDB"/>
    <w:rsid w:val="007936E9"/>
    <w:rsid w:val="00793D3C"/>
    <w:rsid w:val="00793EEF"/>
    <w:rsid w:val="0079407E"/>
    <w:rsid w:val="007941DD"/>
    <w:rsid w:val="007941F8"/>
    <w:rsid w:val="007946A0"/>
    <w:rsid w:val="00796E8E"/>
    <w:rsid w:val="007977DD"/>
    <w:rsid w:val="00797D07"/>
    <w:rsid w:val="007A0862"/>
    <w:rsid w:val="007A0F86"/>
    <w:rsid w:val="007A12C8"/>
    <w:rsid w:val="007A15EF"/>
    <w:rsid w:val="007A1812"/>
    <w:rsid w:val="007A1C02"/>
    <w:rsid w:val="007A205A"/>
    <w:rsid w:val="007A2A22"/>
    <w:rsid w:val="007A2FE8"/>
    <w:rsid w:val="007A30D4"/>
    <w:rsid w:val="007A3245"/>
    <w:rsid w:val="007A3343"/>
    <w:rsid w:val="007A4524"/>
    <w:rsid w:val="007A519E"/>
    <w:rsid w:val="007A58FD"/>
    <w:rsid w:val="007A593B"/>
    <w:rsid w:val="007A6358"/>
    <w:rsid w:val="007A69FA"/>
    <w:rsid w:val="007A7248"/>
    <w:rsid w:val="007B0DC2"/>
    <w:rsid w:val="007B0E39"/>
    <w:rsid w:val="007B11D6"/>
    <w:rsid w:val="007B14CA"/>
    <w:rsid w:val="007B186B"/>
    <w:rsid w:val="007B1D6E"/>
    <w:rsid w:val="007B1DA1"/>
    <w:rsid w:val="007B2070"/>
    <w:rsid w:val="007B23A1"/>
    <w:rsid w:val="007B241F"/>
    <w:rsid w:val="007B2882"/>
    <w:rsid w:val="007B301F"/>
    <w:rsid w:val="007B30D2"/>
    <w:rsid w:val="007B33E1"/>
    <w:rsid w:val="007B355A"/>
    <w:rsid w:val="007B37A0"/>
    <w:rsid w:val="007B3CEE"/>
    <w:rsid w:val="007B40BF"/>
    <w:rsid w:val="007B4C66"/>
    <w:rsid w:val="007B4CA7"/>
    <w:rsid w:val="007B5284"/>
    <w:rsid w:val="007B6870"/>
    <w:rsid w:val="007B7127"/>
    <w:rsid w:val="007B7833"/>
    <w:rsid w:val="007C04E2"/>
    <w:rsid w:val="007C08B7"/>
    <w:rsid w:val="007C0943"/>
    <w:rsid w:val="007C096A"/>
    <w:rsid w:val="007C14FC"/>
    <w:rsid w:val="007C17C6"/>
    <w:rsid w:val="007C18BB"/>
    <w:rsid w:val="007C2473"/>
    <w:rsid w:val="007C25E6"/>
    <w:rsid w:val="007C2CE0"/>
    <w:rsid w:val="007C2D47"/>
    <w:rsid w:val="007C4528"/>
    <w:rsid w:val="007C49D9"/>
    <w:rsid w:val="007C50C4"/>
    <w:rsid w:val="007C53EA"/>
    <w:rsid w:val="007C549B"/>
    <w:rsid w:val="007C6C2E"/>
    <w:rsid w:val="007C6D07"/>
    <w:rsid w:val="007C74CB"/>
    <w:rsid w:val="007C7B61"/>
    <w:rsid w:val="007D0211"/>
    <w:rsid w:val="007D0BC4"/>
    <w:rsid w:val="007D0F93"/>
    <w:rsid w:val="007D1214"/>
    <w:rsid w:val="007D1623"/>
    <w:rsid w:val="007D185D"/>
    <w:rsid w:val="007D20E9"/>
    <w:rsid w:val="007D2102"/>
    <w:rsid w:val="007D2FF4"/>
    <w:rsid w:val="007D32D1"/>
    <w:rsid w:val="007D3752"/>
    <w:rsid w:val="007D3E6C"/>
    <w:rsid w:val="007D4885"/>
    <w:rsid w:val="007D57D0"/>
    <w:rsid w:val="007D6155"/>
    <w:rsid w:val="007D69F0"/>
    <w:rsid w:val="007D6B8D"/>
    <w:rsid w:val="007D6BD5"/>
    <w:rsid w:val="007D7655"/>
    <w:rsid w:val="007E0B7A"/>
    <w:rsid w:val="007E0EB4"/>
    <w:rsid w:val="007E0FA3"/>
    <w:rsid w:val="007E1896"/>
    <w:rsid w:val="007E18BB"/>
    <w:rsid w:val="007E1E91"/>
    <w:rsid w:val="007E309C"/>
    <w:rsid w:val="007E377F"/>
    <w:rsid w:val="007E3A02"/>
    <w:rsid w:val="007E443C"/>
    <w:rsid w:val="007E4829"/>
    <w:rsid w:val="007E51B9"/>
    <w:rsid w:val="007E52F0"/>
    <w:rsid w:val="007E62BF"/>
    <w:rsid w:val="007E688B"/>
    <w:rsid w:val="007E6BD5"/>
    <w:rsid w:val="007E7CA9"/>
    <w:rsid w:val="007E7D8E"/>
    <w:rsid w:val="007F0C01"/>
    <w:rsid w:val="007F0D29"/>
    <w:rsid w:val="007F0F20"/>
    <w:rsid w:val="007F1861"/>
    <w:rsid w:val="007F27BA"/>
    <w:rsid w:val="007F283F"/>
    <w:rsid w:val="007F3778"/>
    <w:rsid w:val="007F3B5D"/>
    <w:rsid w:val="007F4B27"/>
    <w:rsid w:val="007F4C24"/>
    <w:rsid w:val="007F4D77"/>
    <w:rsid w:val="007F5186"/>
    <w:rsid w:val="007F648F"/>
    <w:rsid w:val="007F654A"/>
    <w:rsid w:val="007F6F83"/>
    <w:rsid w:val="007F7588"/>
    <w:rsid w:val="007F781B"/>
    <w:rsid w:val="00801296"/>
    <w:rsid w:val="00801485"/>
    <w:rsid w:val="008017BA"/>
    <w:rsid w:val="0080257C"/>
    <w:rsid w:val="00802591"/>
    <w:rsid w:val="008025F6"/>
    <w:rsid w:val="00802728"/>
    <w:rsid w:val="00802A27"/>
    <w:rsid w:val="00803595"/>
    <w:rsid w:val="008045A9"/>
    <w:rsid w:val="00805318"/>
    <w:rsid w:val="0080539E"/>
    <w:rsid w:val="0080598E"/>
    <w:rsid w:val="00805CEE"/>
    <w:rsid w:val="00805DE6"/>
    <w:rsid w:val="008060A5"/>
    <w:rsid w:val="00806A54"/>
    <w:rsid w:val="0080728F"/>
    <w:rsid w:val="008074A7"/>
    <w:rsid w:val="0081005C"/>
    <w:rsid w:val="008101BB"/>
    <w:rsid w:val="00810ED0"/>
    <w:rsid w:val="00811241"/>
    <w:rsid w:val="008113FF"/>
    <w:rsid w:val="0081170E"/>
    <w:rsid w:val="008118F8"/>
    <w:rsid w:val="008119B2"/>
    <w:rsid w:val="0081320E"/>
    <w:rsid w:val="00813ECB"/>
    <w:rsid w:val="00814383"/>
    <w:rsid w:val="00814676"/>
    <w:rsid w:val="00814D23"/>
    <w:rsid w:val="00814DED"/>
    <w:rsid w:val="00815485"/>
    <w:rsid w:val="00815DEE"/>
    <w:rsid w:val="0081615A"/>
    <w:rsid w:val="00816500"/>
    <w:rsid w:val="008167C9"/>
    <w:rsid w:val="00816DC3"/>
    <w:rsid w:val="00817FF3"/>
    <w:rsid w:val="00820D75"/>
    <w:rsid w:val="00820EEC"/>
    <w:rsid w:val="008216B9"/>
    <w:rsid w:val="0082188B"/>
    <w:rsid w:val="00821A17"/>
    <w:rsid w:val="00822027"/>
    <w:rsid w:val="0082227F"/>
    <w:rsid w:val="00824253"/>
    <w:rsid w:val="0082591D"/>
    <w:rsid w:val="00825F20"/>
    <w:rsid w:val="008269AE"/>
    <w:rsid w:val="00826DE6"/>
    <w:rsid w:val="00827907"/>
    <w:rsid w:val="0083031D"/>
    <w:rsid w:val="00830380"/>
    <w:rsid w:val="00830ED2"/>
    <w:rsid w:val="00830F4C"/>
    <w:rsid w:val="008317CC"/>
    <w:rsid w:val="00831924"/>
    <w:rsid w:val="00831A38"/>
    <w:rsid w:val="00832374"/>
    <w:rsid w:val="00832A28"/>
    <w:rsid w:val="00832CEA"/>
    <w:rsid w:val="008331CD"/>
    <w:rsid w:val="008337C5"/>
    <w:rsid w:val="00834CE9"/>
    <w:rsid w:val="00834F06"/>
    <w:rsid w:val="00834F38"/>
    <w:rsid w:val="0083552F"/>
    <w:rsid w:val="00835FBC"/>
    <w:rsid w:val="008365E0"/>
    <w:rsid w:val="00836FBA"/>
    <w:rsid w:val="00837287"/>
    <w:rsid w:val="00840773"/>
    <w:rsid w:val="008409B9"/>
    <w:rsid w:val="00840E87"/>
    <w:rsid w:val="008413DC"/>
    <w:rsid w:val="008417ED"/>
    <w:rsid w:val="008429F4"/>
    <w:rsid w:val="0084355F"/>
    <w:rsid w:val="008436C0"/>
    <w:rsid w:val="00843823"/>
    <w:rsid w:val="00844FF6"/>
    <w:rsid w:val="0084525F"/>
    <w:rsid w:val="00845746"/>
    <w:rsid w:val="0084766C"/>
    <w:rsid w:val="00847BDE"/>
    <w:rsid w:val="00850D8F"/>
    <w:rsid w:val="0085156F"/>
    <w:rsid w:val="00851DE8"/>
    <w:rsid w:val="0085223A"/>
    <w:rsid w:val="008524E1"/>
    <w:rsid w:val="00852678"/>
    <w:rsid w:val="0085296C"/>
    <w:rsid w:val="00852CB5"/>
    <w:rsid w:val="00852F25"/>
    <w:rsid w:val="008539FD"/>
    <w:rsid w:val="008541BF"/>
    <w:rsid w:val="00854527"/>
    <w:rsid w:val="00854E7C"/>
    <w:rsid w:val="00855305"/>
    <w:rsid w:val="00855783"/>
    <w:rsid w:val="00856816"/>
    <w:rsid w:val="008569BB"/>
    <w:rsid w:val="00856BC5"/>
    <w:rsid w:val="008572AA"/>
    <w:rsid w:val="008575E6"/>
    <w:rsid w:val="008577B1"/>
    <w:rsid w:val="00860E7E"/>
    <w:rsid w:val="0086106C"/>
    <w:rsid w:val="008610D1"/>
    <w:rsid w:val="00861A1A"/>
    <w:rsid w:val="00861A6E"/>
    <w:rsid w:val="00864044"/>
    <w:rsid w:val="00864293"/>
    <w:rsid w:val="0086457F"/>
    <w:rsid w:val="00864584"/>
    <w:rsid w:val="0086476D"/>
    <w:rsid w:val="00864E46"/>
    <w:rsid w:val="00864FDD"/>
    <w:rsid w:val="008654FB"/>
    <w:rsid w:val="008661B1"/>
    <w:rsid w:val="008663AE"/>
    <w:rsid w:val="00866B41"/>
    <w:rsid w:val="00867194"/>
    <w:rsid w:val="00867E39"/>
    <w:rsid w:val="00870408"/>
    <w:rsid w:val="00870996"/>
    <w:rsid w:val="00870C1C"/>
    <w:rsid w:val="00870FC9"/>
    <w:rsid w:val="00871915"/>
    <w:rsid w:val="00872655"/>
    <w:rsid w:val="0087297F"/>
    <w:rsid w:val="00872B35"/>
    <w:rsid w:val="00873203"/>
    <w:rsid w:val="00873227"/>
    <w:rsid w:val="00873EBD"/>
    <w:rsid w:val="00874513"/>
    <w:rsid w:val="00874CFB"/>
    <w:rsid w:val="00875C03"/>
    <w:rsid w:val="00876F16"/>
    <w:rsid w:val="00876FE1"/>
    <w:rsid w:val="008775EE"/>
    <w:rsid w:val="00877D47"/>
    <w:rsid w:val="00881A78"/>
    <w:rsid w:val="0088244F"/>
    <w:rsid w:val="00882C7D"/>
    <w:rsid w:val="0088320C"/>
    <w:rsid w:val="008837B8"/>
    <w:rsid w:val="00883E9A"/>
    <w:rsid w:val="00884A9E"/>
    <w:rsid w:val="0088513A"/>
    <w:rsid w:val="00885CB7"/>
    <w:rsid w:val="00886116"/>
    <w:rsid w:val="00886D31"/>
    <w:rsid w:val="008872ED"/>
    <w:rsid w:val="00890D4D"/>
    <w:rsid w:val="008919AA"/>
    <w:rsid w:val="008921B8"/>
    <w:rsid w:val="008923B5"/>
    <w:rsid w:val="00892521"/>
    <w:rsid w:val="0089286F"/>
    <w:rsid w:val="00892EDE"/>
    <w:rsid w:val="00893289"/>
    <w:rsid w:val="008937DD"/>
    <w:rsid w:val="00894190"/>
    <w:rsid w:val="0089493D"/>
    <w:rsid w:val="00894B0F"/>
    <w:rsid w:val="00896AF2"/>
    <w:rsid w:val="00896CCE"/>
    <w:rsid w:val="0089716C"/>
    <w:rsid w:val="008A017B"/>
    <w:rsid w:val="008A0195"/>
    <w:rsid w:val="008A0E5F"/>
    <w:rsid w:val="008A17D6"/>
    <w:rsid w:val="008A1AA1"/>
    <w:rsid w:val="008A1DB7"/>
    <w:rsid w:val="008A274B"/>
    <w:rsid w:val="008A3C4B"/>
    <w:rsid w:val="008A3C90"/>
    <w:rsid w:val="008A3FD1"/>
    <w:rsid w:val="008A41A9"/>
    <w:rsid w:val="008A4AAD"/>
    <w:rsid w:val="008A4C06"/>
    <w:rsid w:val="008A5375"/>
    <w:rsid w:val="008A5C2A"/>
    <w:rsid w:val="008A5D8C"/>
    <w:rsid w:val="008A5FDE"/>
    <w:rsid w:val="008A63A1"/>
    <w:rsid w:val="008A65A8"/>
    <w:rsid w:val="008A681E"/>
    <w:rsid w:val="008A6902"/>
    <w:rsid w:val="008A699B"/>
    <w:rsid w:val="008A70B7"/>
    <w:rsid w:val="008A70E7"/>
    <w:rsid w:val="008A719C"/>
    <w:rsid w:val="008A77FD"/>
    <w:rsid w:val="008A7831"/>
    <w:rsid w:val="008A79E5"/>
    <w:rsid w:val="008A7C56"/>
    <w:rsid w:val="008B02F2"/>
    <w:rsid w:val="008B1889"/>
    <w:rsid w:val="008B1D7B"/>
    <w:rsid w:val="008B1EDD"/>
    <w:rsid w:val="008B1EE7"/>
    <w:rsid w:val="008B2194"/>
    <w:rsid w:val="008B2C0D"/>
    <w:rsid w:val="008B35F7"/>
    <w:rsid w:val="008B3FA5"/>
    <w:rsid w:val="008B40C1"/>
    <w:rsid w:val="008B4693"/>
    <w:rsid w:val="008B5EEA"/>
    <w:rsid w:val="008B620C"/>
    <w:rsid w:val="008B68B0"/>
    <w:rsid w:val="008C08F3"/>
    <w:rsid w:val="008C1BD6"/>
    <w:rsid w:val="008C1D7A"/>
    <w:rsid w:val="008C25CC"/>
    <w:rsid w:val="008C2747"/>
    <w:rsid w:val="008C29C1"/>
    <w:rsid w:val="008C3B77"/>
    <w:rsid w:val="008C3DB3"/>
    <w:rsid w:val="008C4F0E"/>
    <w:rsid w:val="008C608F"/>
    <w:rsid w:val="008C6316"/>
    <w:rsid w:val="008C6B9B"/>
    <w:rsid w:val="008C6BC5"/>
    <w:rsid w:val="008C6E0E"/>
    <w:rsid w:val="008C72E4"/>
    <w:rsid w:val="008C7840"/>
    <w:rsid w:val="008D043E"/>
    <w:rsid w:val="008D0DE6"/>
    <w:rsid w:val="008D1473"/>
    <w:rsid w:val="008D189F"/>
    <w:rsid w:val="008D18F3"/>
    <w:rsid w:val="008D1D6A"/>
    <w:rsid w:val="008D1D72"/>
    <w:rsid w:val="008D21BB"/>
    <w:rsid w:val="008D224C"/>
    <w:rsid w:val="008D259A"/>
    <w:rsid w:val="008D3BF0"/>
    <w:rsid w:val="008D4592"/>
    <w:rsid w:val="008D46A9"/>
    <w:rsid w:val="008D4CE0"/>
    <w:rsid w:val="008D4E51"/>
    <w:rsid w:val="008D5784"/>
    <w:rsid w:val="008E0772"/>
    <w:rsid w:val="008E1792"/>
    <w:rsid w:val="008E20D1"/>
    <w:rsid w:val="008E2CB7"/>
    <w:rsid w:val="008E3408"/>
    <w:rsid w:val="008E3431"/>
    <w:rsid w:val="008E4385"/>
    <w:rsid w:val="008E446A"/>
    <w:rsid w:val="008E5284"/>
    <w:rsid w:val="008E5816"/>
    <w:rsid w:val="008E58B7"/>
    <w:rsid w:val="008E5CC3"/>
    <w:rsid w:val="008E5D56"/>
    <w:rsid w:val="008E66C3"/>
    <w:rsid w:val="008E691D"/>
    <w:rsid w:val="008E6ED7"/>
    <w:rsid w:val="008E7507"/>
    <w:rsid w:val="008E7E78"/>
    <w:rsid w:val="008E7F92"/>
    <w:rsid w:val="008F000F"/>
    <w:rsid w:val="008F0B23"/>
    <w:rsid w:val="008F0EEE"/>
    <w:rsid w:val="008F14A3"/>
    <w:rsid w:val="008F1845"/>
    <w:rsid w:val="008F1E6B"/>
    <w:rsid w:val="008F349D"/>
    <w:rsid w:val="008F3A4C"/>
    <w:rsid w:val="008F4428"/>
    <w:rsid w:val="008F5F40"/>
    <w:rsid w:val="008F65CF"/>
    <w:rsid w:val="008F6923"/>
    <w:rsid w:val="008F75A9"/>
    <w:rsid w:val="008F7704"/>
    <w:rsid w:val="009004C5"/>
    <w:rsid w:val="00900C04"/>
    <w:rsid w:val="00900EB9"/>
    <w:rsid w:val="009017A8"/>
    <w:rsid w:val="00901887"/>
    <w:rsid w:val="00901AE5"/>
    <w:rsid w:val="00901AF2"/>
    <w:rsid w:val="00902627"/>
    <w:rsid w:val="00903396"/>
    <w:rsid w:val="00903492"/>
    <w:rsid w:val="009049B9"/>
    <w:rsid w:val="009051C6"/>
    <w:rsid w:val="00905E54"/>
    <w:rsid w:val="0090613D"/>
    <w:rsid w:val="009071A2"/>
    <w:rsid w:val="0090756B"/>
    <w:rsid w:val="009100D7"/>
    <w:rsid w:val="00910956"/>
    <w:rsid w:val="00910983"/>
    <w:rsid w:val="009113E2"/>
    <w:rsid w:val="009114DC"/>
    <w:rsid w:val="00911ACF"/>
    <w:rsid w:val="00912152"/>
    <w:rsid w:val="009127E1"/>
    <w:rsid w:val="00912A2C"/>
    <w:rsid w:val="00913033"/>
    <w:rsid w:val="009131F3"/>
    <w:rsid w:val="009134B7"/>
    <w:rsid w:val="00913E12"/>
    <w:rsid w:val="00914EA5"/>
    <w:rsid w:val="009158ED"/>
    <w:rsid w:val="00915D77"/>
    <w:rsid w:val="009164C3"/>
    <w:rsid w:val="009169FA"/>
    <w:rsid w:val="00916ACD"/>
    <w:rsid w:val="00916B02"/>
    <w:rsid w:val="00917408"/>
    <w:rsid w:val="00917798"/>
    <w:rsid w:val="009178B8"/>
    <w:rsid w:val="00920231"/>
    <w:rsid w:val="00920278"/>
    <w:rsid w:val="00920279"/>
    <w:rsid w:val="0092040B"/>
    <w:rsid w:val="00921419"/>
    <w:rsid w:val="00921AC8"/>
    <w:rsid w:val="00922B87"/>
    <w:rsid w:val="00922D8C"/>
    <w:rsid w:val="0092328F"/>
    <w:rsid w:val="0092373B"/>
    <w:rsid w:val="00923E34"/>
    <w:rsid w:val="00924175"/>
    <w:rsid w:val="009245D5"/>
    <w:rsid w:val="00924A4A"/>
    <w:rsid w:val="00924BE2"/>
    <w:rsid w:val="009253A4"/>
    <w:rsid w:val="0092543D"/>
    <w:rsid w:val="00925D5B"/>
    <w:rsid w:val="009261CA"/>
    <w:rsid w:val="009266D6"/>
    <w:rsid w:val="009305D7"/>
    <w:rsid w:val="00930977"/>
    <w:rsid w:val="00930978"/>
    <w:rsid w:val="00931663"/>
    <w:rsid w:val="00931C81"/>
    <w:rsid w:val="00931C8E"/>
    <w:rsid w:val="00932343"/>
    <w:rsid w:val="009323A8"/>
    <w:rsid w:val="009332AF"/>
    <w:rsid w:val="009333DF"/>
    <w:rsid w:val="0093361E"/>
    <w:rsid w:val="009339FE"/>
    <w:rsid w:val="0093407E"/>
    <w:rsid w:val="00934FF8"/>
    <w:rsid w:val="00936616"/>
    <w:rsid w:val="0093676C"/>
    <w:rsid w:val="00937141"/>
    <w:rsid w:val="00937880"/>
    <w:rsid w:val="009403CE"/>
    <w:rsid w:val="009407DC"/>
    <w:rsid w:val="00941262"/>
    <w:rsid w:val="00941460"/>
    <w:rsid w:val="009418A4"/>
    <w:rsid w:val="009418BC"/>
    <w:rsid w:val="00941940"/>
    <w:rsid w:val="00942333"/>
    <w:rsid w:val="00942B6C"/>
    <w:rsid w:val="00944E2C"/>
    <w:rsid w:val="00945303"/>
    <w:rsid w:val="00945F6F"/>
    <w:rsid w:val="009468B3"/>
    <w:rsid w:val="00946959"/>
    <w:rsid w:val="00947FE6"/>
    <w:rsid w:val="00950349"/>
    <w:rsid w:val="0095041F"/>
    <w:rsid w:val="009504B2"/>
    <w:rsid w:val="00950608"/>
    <w:rsid w:val="00950A35"/>
    <w:rsid w:val="00951801"/>
    <w:rsid w:val="00952521"/>
    <w:rsid w:val="00952D5E"/>
    <w:rsid w:val="009536C1"/>
    <w:rsid w:val="00953DC4"/>
    <w:rsid w:val="00954383"/>
    <w:rsid w:val="0095452F"/>
    <w:rsid w:val="00954F8E"/>
    <w:rsid w:val="00955864"/>
    <w:rsid w:val="009562BB"/>
    <w:rsid w:val="00956401"/>
    <w:rsid w:val="0095654C"/>
    <w:rsid w:val="00956864"/>
    <w:rsid w:val="00956936"/>
    <w:rsid w:val="00957242"/>
    <w:rsid w:val="00957B77"/>
    <w:rsid w:val="00957E76"/>
    <w:rsid w:val="00960007"/>
    <w:rsid w:val="0096039B"/>
    <w:rsid w:val="00960AA7"/>
    <w:rsid w:val="00960F07"/>
    <w:rsid w:val="00961367"/>
    <w:rsid w:val="0096141B"/>
    <w:rsid w:val="00961C57"/>
    <w:rsid w:val="00962558"/>
    <w:rsid w:val="00962C12"/>
    <w:rsid w:val="0096460B"/>
    <w:rsid w:val="00965BC9"/>
    <w:rsid w:val="00965F40"/>
    <w:rsid w:val="009661BA"/>
    <w:rsid w:val="009663A5"/>
    <w:rsid w:val="009666ED"/>
    <w:rsid w:val="00966886"/>
    <w:rsid w:val="00966E79"/>
    <w:rsid w:val="00967CC4"/>
    <w:rsid w:val="00967EED"/>
    <w:rsid w:val="009701AC"/>
    <w:rsid w:val="00970B7F"/>
    <w:rsid w:val="00970D0A"/>
    <w:rsid w:val="00971042"/>
    <w:rsid w:val="009711DB"/>
    <w:rsid w:val="00971D0F"/>
    <w:rsid w:val="00971DA6"/>
    <w:rsid w:val="009723DD"/>
    <w:rsid w:val="009723E5"/>
    <w:rsid w:val="00972431"/>
    <w:rsid w:val="00972CF3"/>
    <w:rsid w:val="00973050"/>
    <w:rsid w:val="00973218"/>
    <w:rsid w:val="009742DA"/>
    <w:rsid w:val="009745FF"/>
    <w:rsid w:val="00974C01"/>
    <w:rsid w:val="00975735"/>
    <w:rsid w:val="00975B9C"/>
    <w:rsid w:val="00976568"/>
    <w:rsid w:val="009771A2"/>
    <w:rsid w:val="0098104C"/>
    <w:rsid w:val="009811AE"/>
    <w:rsid w:val="0098121B"/>
    <w:rsid w:val="00981604"/>
    <w:rsid w:val="009823F8"/>
    <w:rsid w:val="0098297C"/>
    <w:rsid w:val="00982E04"/>
    <w:rsid w:val="00983AED"/>
    <w:rsid w:val="009842D0"/>
    <w:rsid w:val="00984E1B"/>
    <w:rsid w:val="00984FEF"/>
    <w:rsid w:val="0098504D"/>
    <w:rsid w:val="00985217"/>
    <w:rsid w:val="00985D5B"/>
    <w:rsid w:val="0098670F"/>
    <w:rsid w:val="00986A94"/>
    <w:rsid w:val="00986C6B"/>
    <w:rsid w:val="00987F9F"/>
    <w:rsid w:val="0099227F"/>
    <w:rsid w:val="00992B86"/>
    <w:rsid w:val="00992DE8"/>
    <w:rsid w:val="00992FAC"/>
    <w:rsid w:val="0099431D"/>
    <w:rsid w:val="009946CF"/>
    <w:rsid w:val="009947AC"/>
    <w:rsid w:val="00994A63"/>
    <w:rsid w:val="00994C7D"/>
    <w:rsid w:val="00995035"/>
    <w:rsid w:val="00995DBD"/>
    <w:rsid w:val="00995E65"/>
    <w:rsid w:val="00996CCB"/>
    <w:rsid w:val="00996F52"/>
    <w:rsid w:val="0099722B"/>
    <w:rsid w:val="00997FB2"/>
    <w:rsid w:val="009A0DB6"/>
    <w:rsid w:val="009A109C"/>
    <w:rsid w:val="009A11B0"/>
    <w:rsid w:val="009A155E"/>
    <w:rsid w:val="009A1E01"/>
    <w:rsid w:val="009A2237"/>
    <w:rsid w:val="009A2BFE"/>
    <w:rsid w:val="009A400F"/>
    <w:rsid w:val="009A475E"/>
    <w:rsid w:val="009A4BD8"/>
    <w:rsid w:val="009A5BF8"/>
    <w:rsid w:val="009A6B12"/>
    <w:rsid w:val="009A7A1A"/>
    <w:rsid w:val="009A7BF4"/>
    <w:rsid w:val="009A7C57"/>
    <w:rsid w:val="009B0F3F"/>
    <w:rsid w:val="009B1400"/>
    <w:rsid w:val="009B3009"/>
    <w:rsid w:val="009B407B"/>
    <w:rsid w:val="009B52C3"/>
    <w:rsid w:val="009B5774"/>
    <w:rsid w:val="009B5811"/>
    <w:rsid w:val="009B5CE8"/>
    <w:rsid w:val="009B63C6"/>
    <w:rsid w:val="009B660B"/>
    <w:rsid w:val="009C21F8"/>
    <w:rsid w:val="009C3862"/>
    <w:rsid w:val="009C408D"/>
    <w:rsid w:val="009C4738"/>
    <w:rsid w:val="009C475C"/>
    <w:rsid w:val="009C4E26"/>
    <w:rsid w:val="009C507A"/>
    <w:rsid w:val="009C552D"/>
    <w:rsid w:val="009C5581"/>
    <w:rsid w:val="009C595C"/>
    <w:rsid w:val="009C5A05"/>
    <w:rsid w:val="009C5C18"/>
    <w:rsid w:val="009C5FEA"/>
    <w:rsid w:val="009C6395"/>
    <w:rsid w:val="009C6978"/>
    <w:rsid w:val="009C7368"/>
    <w:rsid w:val="009D0D5E"/>
    <w:rsid w:val="009D1439"/>
    <w:rsid w:val="009D1B5C"/>
    <w:rsid w:val="009D22F2"/>
    <w:rsid w:val="009D31E1"/>
    <w:rsid w:val="009D43D9"/>
    <w:rsid w:val="009D4440"/>
    <w:rsid w:val="009D4E0F"/>
    <w:rsid w:val="009D6620"/>
    <w:rsid w:val="009D703D"/>
    <w:rsid w:val="009D72D9"/>
    <w:rsid w:val="009D74F8"/>
    <w:rsid w:val="009E09D7"/>
    <w:rsid w:val="009E1152"/>
    <w:rsid w:val="009E11D0"/>
    <w:rsid w:val="009E1845"/>
    <w:rsid w:val="009E18EA"/>
    <w:rsid w:val="009E2179"/>
    <w:rsid w:val="009E2956"/>
    <w:rsid w:val="009E39DE"/>
    <w:rsid w:val="009E451D"/>
    <w:rsid w:val="009E4C2F"/>
    <w:rsid w:val="009E4D77"/>
    <w:rsid w:val="009E6204"/>
    <w:rsid w:val="009E63F2"/>
    <w:rsid w:val="009E6D8B"/>
    <w:rsid w:val="009E77BA"/>
    <w:rsid w:val="009E7C0F"/>
    <w:rsid w:val="009E7E27"/>
    <w:rsid w:val="009F025F"/>
    <w:rsid w:val="009F049F"/>
    <w:rsid w:val="009F0AB8"/>
    <w:rsid w:val="009F0F2C"/>
    <w:rsid w:val="009F120B"/>
    <w:rsid w:val="009F152F"/>
    <w:rsid w:val="009F1EEE"/>
    <w:rsid w:val="009F2490"/>
    <w:rsid w:val="009F299F"/>
    <w:rsid w:val="009F2BBB"/>
    <w:rsid w:val="009F2BD5"/>
    <w:rsid w:val="009F2BE5"/>
    <w:rsid w:val="009F2E51"/>
    <w:rsid w:val="009F415D"/>
    <w:rsid w:val="009F4AB6"/>
    <w:rsid w:val="009F4C8B"/>
    <w:rsid w:val="009F5EDB"/>
    <w:rsid w:val="009F6217"/>
    <w:rsid w:val="009F696E"/>
    <w:rsid w:val="009F798E"/>
    <w:rsid w:val="009F7BC1"/>
    <w:rsid w:val="009F7E1A"/>
    <w:rsid w:val="00A0073C"/>
    <w:rsid w:val="00A00879"/>
    <w:rsid w:val="00A013A3"/>
    <w:rsid w:val="00A016E0"/>
    <w:rsid w:val="00A01725"/>
    <w:rsid w:val="00A01D13"/>
    <w:rsid w:val="00A01E1F"/>
    <w:rsid w:val="00A01ED5"/>
    <w:rsid w:val="00A0490D"/>
    <w:rsid w:val="00A0608C"/>
    <w:rsid w:val="00A06469"/>
    <w:rsid w:val="00A069FA"/>
    <w:rsid w:val="00A07BEB"/>
    <w:rsid w:val="00A1009A"/>
    <w:rsid w:val="00A10320"/>
    <w:rsid w:val="00A10706"/>
    <w:rsid w:val="00A10B11"/>
    <w:rsid w:val="00A10B37"/>
    <w:rsid w:val="00A10BB0"/>
    <w:rsid w:val="00A11C36"/>
    <w:rsid w:val="00A11DFE"/>
    <w:rsid w:val="00A147C8"/>
    <w:rsid w:val="00A148D7"/>
    <w:rsid w:val="00A14B10"/>
    <w:rsid w:val="00A14C30"/>
    <w:rsid w:val="00A157E1"/>
    <w:rsid w:val="00A16B31"/>
    <w:rsid w:val="00A17638"/>
    <w:rsid w:val="00A17819"/>
    <w:rsid w:val="00A17B00"/>
    <w:rsid w:val="00A17E0A"/>
    <w:rsid w:val="00A21174"/>
    <w:rsid w:val="00A21331"/>
    <w:rsid w:val="00A2152F"/>
    <w:rsid w:val="00A22883"/>
    <w:rsid w:val="00A22B7E"/>
    <w:rsid w:val="00A231F7"/>
    <w:rsid w:val="00A2354B"/>
    <w:rsid w:val="00A23F07"/>
    <w:rsid w:val="00A24072"/>
    <w:rsid w:val="00A24209"/>
    <w:rsid w:val="00A244E2"/>
    <w:rsid w:val="00A24559"/>
    <w:rsid w:val="00A254BB"/>
    <w:rsid w:val="00A26652"/>
    <w:rsid w:val="00A267AC"/>
    <w:rsid w:val="00A26B29"/>
    <w:rsid w:val="00A2735C"/>
    <w:rsid w:val="00A27537"/>
    <w:rsid w:val="00A27A58"/>
    <w:rsid w:val="00A27DC2"/>
    <w:rsid w:val="00A30188"/>
    <w:rsid w:val="00A303D7"/>
    <w:rsid w:val="00A30A8B"/>
    <w:rsid w:val="00A30C3D"/>
    <w:rsid w:val="00A311FD"/>
    <w:rsid w:val="00A31328"/>
    <w:rsid w:val="00A31458"/>
    <w:rsid w:val="00A316F3"/>
    <w:rsid w:val="00A32AB9"/>
    <w:rsid w:val="00A34304"/>
    <w:rsid w:val="00A344BC"/>
    <w:rsid w:val="00A3481E"/>
    <w:rsid w:val="00A349D0"/>
    <w:rsid w:val="00A34A78"/>
    <w:rsid w:val="00A34C1A"/>
    <w:rsid w:val="00A34C32"/>
    <w:rsid w:val="00A351BF"/>
    <w:rsid w:val="00A3583D"/>
    <w:rsid w:val="00A35910"/>
    <w:rsid w:val="00A35A58"/>
    <w:rsid w:val="00A35C15"/>
    <w:rsid w:val="00A35F82"/>
    <w:rsid w:val="00A36177"/>
    <w:rsid w:val="00A368E9"/>
    <w:rsid w:val="00A36A63"/>
    <w:rsid w:val="00A372A4"/>
    <w:rsid w:val="00A37892"/>
    <w:rsid w:val="00A37A54"/>
    <w:rsid w:val="00A37BAB"/>
    <w:rsid w:val="00A40170"/>
    <w:rsid w:val="00A405A6"/>
    <w:rsid w:val="00A4073B"/>
    <w:rsid w:val="00A40A7F"/>
    <w:rsid w:val="00A40B8F"/>
    <w:rsid w:val="00A40CC3"/>
    <w:rsid w:val="00A40D76"/>
    <w:rsid w:val="00A4122C"/>
    <w:rsid w:val="00A41524"/>
    <w:rsid w:val="00A418AC"/>
    <w:rsid w:val="00A41A08"/>
    <w:rsid w:val="00A42153"/>
    <w:rsid w:val="00A42B56"/>
    <w:rsid w:val="00A42D8E"/>
    <w:rsid w:val="00A43369"/>
    <w:rsid w:val="00A43FEB"/>
    <w:rsid w:val="00A445AF"/>
    <w:rsid w:val="00A4588B"/>
    <w:rsid w:val="00A45D03"/>
    <w:rsid w:val="00A460C1"/>
    <w:rsid w:val="00A46926"/>
    <w:rsid w:val="00A46B38"/>
    <w:rsid w:val="00A46EBD"/>
    <w:rsid w:val="00A470C5"/>
    <w:rsid w:val="00A47747"/>
    <w:rsid w:val="00A479BA"/>
    <w:rsid w:val="00A507BB"/>
    <w:rsid w:val="00A50940"/>
    <w:rsid w:val="00A50D94"/>
    <w:rsid w:val="00A51691"/>
    <w:rsid w:val="00A51CE0"/>
    <w:rsid w:val="00A52A59"/>
    <w:rsid w:val="00A52B00"/>
    <w:rsid w:val="00A53561"/>
    <w:rsid w:val="00A53882"/>
    <w:rsid w:val="00A5403B"/>
    <w:rsid w:val="00A545AB"/>
    <w:rsid w:val="00A548B2"/>
    <w:rsid w:val="00A54976"/>
    <w:rsid w:val="00A54A68"/>
    <w:rsid w:val="00A555E8"/>
    <w:rsid w:val="00A575AC"/>
    <w:rsid w:val="00A57B20"/>
    <w:rsid w:val="00A60BF7"/>
    <w:rsid w:val="00A614A2"/>
    <w:rsid w:val="00A61764"/>
    <w:rsid w:val="00A62437"/>
    <w:rsid w:val="00A63BF9"/>
    <w:rsid w:val="00A643DE"/>
    <w:rsid w:val="00A6486A"/>
    <w:rsid w:val="00A64F48"/>
    <w:rsid w:val="00A6530C"/>
    <w:rsid w:val="00A656C4"/>
    <w:rsid w:val="00A6587F"/>
    <w:rsid w:val="00A6588A"/>
    <w:rsid w:val="00A65B87"/>
    <w:rsid w:val="00A66223"/>
    <w:rsid w:val="00A666A5"/>
    <w:rsid w:val="00A66BE8"/>
    <w:rsid w:val="00A66F3C"/>
    <w:rsid w:val="00A670C9"/>
    <w:rsid w:val="00A67E94"/>
    <w:rsid w:val="00A7016A"/>
    <w:rsid w:val="00A70C2E"/>
    <w:rsid w:val="00A710BF"/>
    <w:rsid w:val="00A7123D"/>
    <w:rsid w:val="00A7173B"/>
    <w:rsid w:val="00A71BDA"/>
    <w:rsid w:val="00A72554"/>
    <w:rsid w:val="00A727EC"/>
    <w:rsid w:val="00A73B57"/>
    <w:rsid w:val="00A74AA4"/>
    <w:rsid w:val="00A75D12"/>
    <w:rsid w:val="00A75E9E"/>
    <w:rsid w:val="00A76538"/>
    <w:rsid w:val="00A7686F"/>
    <w:rsid w:val="00A772CD"/>
    <w:rsid w:val="00A7741A"/>
    <w:rsid w:val="00A8046E"/>
    <w:rsid w:val="00A80B8B"/>
    <w:rsid w:val="00A81DD1"/>
    <w:rsid w:val="00A83A0F"/>
    <w:rsid w:val="00A841E2"/>
    <w:rsid w:val="00A8469C"/>
    <w:rsid w:val="00A8497C"/>
    <w:rsid w:val="00A850C4"/>
    <w:rsid w:val="00A85714"/>
    <w:rsid w:val="00A86573"/>
    <w:rsid w:val="00A867EC"/>
    <w:rsid w:val="00A86880"/>
    <w:rsid w:val="00A86FD2"/>
    <w:rsid w:val="00A8707A"/>
    <w:rsid w:val="00A8758E"/>
    <w:rsid w:val="00A905DE"/>
    <w:rsid w:val="00A9092A"/>
    <w:rsid w:val="00A913A7"/>
    <w:rsid w:val="00A91672"/>
    <w:rsid w:val="00A91692"/>
    <w:rsid w:val="00A921F0"/>
    <w:rsid w:val="00A926BC"/>
    <w:rsid w:val="00A92711"/>
    <w:rsid w:val="00A9313C"/>
    <w:rsid w:val="00A932F4"/>
    <w:rsid w:val="00A93550"/>
    <w:rsid w:val="00A93673"/>
    <w:rsid w:val="00A93B36"/>
    <w:rsid w:val="00A93EAF"/>
    <w:rsid w:val="00A94445"/>
    <w:rsid w:val="00A95474"/>
    <w:rsid w:val="00A95FC1"/>
    <w:rsid w:val="00A960AD"/>
    <w:rsid w:val="00A96866"/>
    <w:rsid w:val="00AA0118"/>
    <w:rsid w:val="00AA0D81"/>
    <w:rsid w:val="00AA13B0"/>
    <w:rsid w:val="00AA17F5"/>
    <w:rsid w:val="00AA1886"/>
    <w:rsid w:val="00AA2055"/>
    <w:rsid w:val="00AA2A28"/>
    <w:rsid w:val="00AA2ABB"/>
    <w:rsid w:val="00AA36B6"/>
    <w:rsid w:val="00AA3DA4"/>
    <w:rsid w:val="00AA3DC3"/>
    <w:rsid w:val="00AA5BEF"/>
    <w:rsid w:val="00AA5CF4"/>
    <w:rsid w:val="00AA65A8"/>
    <w:rsid w:val="00AA6A55"/>
    <w:rsid w:val="00AA6F48"/>
    <w:rsid w:val="00AA7203"/>
    <w:rsid w:val="00AA7FE6"/>
    <w:rsid w:val="00AB0376"/>
    <w:rsid w:val="00AB0BE2"/>
    <w:rsid w:val="00AB1AA4"/>
    <w:rsid w:val="00AB1FCB"/>
    <w:rsid w:val="00AB27A9"/>
    <w:rsid w:val="00AB2A0B"/>
    <w:rsid w:val="00AB2BEC"/>
    <w:rsid w:val="00AB2EBA"/>
    <w:rsid w:val="00AB318F"/>
    <w:rsid w:val="00AB34A2"/>
    <w:rsid w:val="00AB4F21"/>
    <w:rsid w:val="00AB535C"/>
    <w:rsid w:val="00AB63CE"/>
    <w:rsid w:val="00AB7ACF"/>
    <w:rsid w:val="00AB7D08"/>
    <w:rsid w:val="00AC01A4"/>
    <w:rsid w:val="00AC0BA0"/>
    <w:rsid w:val="00AC1113"/>
    <w:rsid w:val="00AC1B52"/>
    <w:rsid w:val="00AC1C4B"/>
    <w:rsid w:val="00AC307B"/>
    <w:rsid w:val="00AC5D61"/>
    <w:rsid w:val="00AC5F80"/>
    <w:rsid w:val="00AC6548"/>
    <w:rsid w:val="00AC65F6"/>
    <w:rsid w:val="00AC72A1"/>
    <w:rsid w:val="00AD1633"/>
    <w:rsid w:val="00AD1A70"/>
    <w:rsid w:val="00AD2076"/>
    <w:rsid w:val="00AD2165"/>
    <w:rsid w:val="00AD2304"/>
    <w:rsid w:val="00AD2332"/>
    <w:rsid w:val="00AD272F"/>
    <w:rsid w:val="00AD2B0E"/>
    <w:rsid w:val="00AD2FEB"/>
    <w:rsid w:val="00AD367C"/>
    <w:rsid w:val="00AD374B"/>
    <w:rsid w:val="00AD3D6B"/>
    <w:rsid w:val="00AD3EA1"/>
    <w:rsid w:val="00AD4048"/>
    <w:rsid w:val="00AD4415"/>
    <w:rsid w:val="00AD47E4"/>
    <w:rsid w:val="00AD49B3"/>
    <w:rsid w:val="00AD5163"/>
    <w:rsid w:val="00AD538C"/>
    <w:rsid w:val="00AD5493"/>
    <w:rsid w:val="00AD5FB8"/>
    <w:rsid w:val="00AD67C1"/>
    <w:rsid w:val="00AD685F"/>
    <w:rsid w:val="00AD6AB3"/>
    <w:rsid w:val="00AD7D8C"/>
    <w:rsid w:val="00AE051E"/>
    <w:rsid w:val="00AE090D"/>
    <w:rsid w:val="00AE0AEF"/>
    <w:rsid w:val="00AE0E40"/>
    <w:rsid w:val="00AE0FE9"/>
    <w:rsid w:val="00AE18DC"/>
    <w:rsid w:val="00AE1BDE"/>
    <w:rsid w:val="00AE1FB1"/>
    <w:rsid w:val="00AE2A62"/>
    <w:rsid w:val="00AE2D5D"/>
    <w:rsid w:val="00AE2D71"/>
    <w:rsid w:val="00AE3025"/>
    <w:rsid w:val="00AE322B"/>
    <w:rsid w:val="00AE354A"/>
    <w:rsid w:val="00AE3C3C"/>
    <w:rsid w:val="00AE51A0"/>
    <w:rsid w:val="00AE5200"/>
    <w:rsid w:val="00AE549B"/>
    <w:rsid w:val="00AE5732"/>
    <w:rsid w:val="00AE7D7A"/>
    <w:rsid w:val="00AF0527"/>
    <w:rsid w:val="00AF0A02"/>
    <w:rsid w:val="00AF0BFE"/>
    <w:rsid w:val="00AF0D82"/>
    <w:rsid w:val="00AF1698"/>
    <w:rsid w:val="00AF17B9"/>
    <w:rsid w:val="00AF1D06"/>
    <w:rsid w:val="00AF21EB"/>
    <w:rsid w:val="00AF2285"/>
    <w:rsid w:val="00AF244D"/>
    <w:rsid w:val="00AF2B0D"/>
    <w:rsid w:val="00AF3BE5"/>
    <w:rsid w:val="00AF3E88"/>
    <w:rsid w:val="00AF4D22"/>
    <w:rsid w:val="00AF52F8"/>
    <w:rsid w:val="00AF55D9"/>
    <w:rsid w:val="00AF59B9"/>
    <w:rsid w:val="00AF5F0A"/>
    <w:rsid w:val="00AF6035"/>
    <w:rsid w:val="00AF6171"/>
    <w:rsid w:val="00AF6318"/>
    <w:rsid w:val="00AF654B"/>
    <w:rsid w:val="00AF77BC"/>
    <w:rsid w:val="00AF7CC2"/>
    <w:rsid w:val="00B0112F"/>
    <w:rsid w:val="00B0144C"/>
    <w:rsid w:val="00B01965"/>
    <w:rsid w:val="00B02A4C"/>
    <w:rsid w:val="00B02F83"/>
    <w:rsid w:val="00B031BF"/>
    <w:rsid w:val="00B036E1"/>
    <w:rsid w:val="00B0394A"/>
    <w:rsid w:val="00B03E99"/>
    <w:rsid w:val="00B04354"/>
    <w:rsid w:val="00B0554F"/>
    <w:rsid w:val="00B05AD3"/>
    <w:rsid w:val="00B05B6C"/>
    <w:rsid w:val="00B06DCE"/>
    <w:rsid w:val="00B07FE3"/>
    <w:rsid w:val="00B100F0"/>
    <w:rsid w:val="00B11089"/>
    <w:rsid w:val="00B11522"/>
    <w:rsid w:val="00B1160C"/>
    <w:rsid w:val="00B11FAB"/>
    <w:rsid w:val="00B12CB8"/>
    <w:rsid w:val="00B130CA"/>
    <w:rsid w:val="00B138AF"/>
    <w:rsid w:val="00B138D3"/>
    <w:rsid w:val="00B13A40"/>
    <w:rsid w:val="00B14DC0"/>
    <w:rsid w:val="00B15479"/>
    <w:rsid w:val="00B156FF"/>
    <w:rsid w:val="00B168ED"/>
    <w:rsid w:val="00B16B61"/>
    <w:rsid w:val="00B20AB4"/>
    <w:rsid w:val="00B21352"/>
    <w:rsid w:val="00B21632"/>
    <w:rsid w:val="00B22282"/>
    <w:rsid w:val="00B229A0"/>
    <w:rsid w:val="00B22B43"/>
    <w:rsid w:val="00B22CE6"/>
    <w:rsid w:val="00B236E8"/>
    <w:rsid w:val="00B23C27"/>
    <w:rsid w:val="00B23DDB"/>
    <w:rsid w:val="00B249B7"/>
    <w:rsid w:val="00B24C5E"/>
    <w:rsid w:val="00B258D8"/>
    <w:rsid w:val="00B25A3F"/>
    <w:rsid w:val="00B25B6E"/>
    <w:rsid w:val="00B25E12"/>
    <w:rsid w:val="00B262C3"/>
    <w:rsid w:val="00B26AC8"/>
    <w:rsid w:val="00B26BBD"/>
    <w:rsid w:val="00B270DC"/>
    <w:rsid w:val="00B27520"/>
    <w:rsid w:val="00B30B2C"/>
    <w:rsid w:val="00B31456"/>
    <w:rsid w:val="00B31B78"/>
    <w:rsid w:val="00B31B8D"/>
    <w:rsid w:val="00B324EB"/>
    <w:rsid w:val="00B32A47"/>
    <w:rsid w:val="00B34111"/>
    <w:rsid w:val="00B3442B"/>
    <w:rsid w:val="00B34693"/>
    <w:rsid w:val="00B347FD"/>
    <w:rsid w:val="00B35736"/>
    <w:rsid w:val="00B35836"/>
    <w:rsid w:val="00B358BF"/>
    <w:rsid w:val="00B35FF6"/>
    <w:rsid w:val="00B373A5"/>
    <w:rsid w:val="00B376F7"/>
    <w:rsid w:val="00B37E85"/>
    <w:rsid w:val="00B4297F"/>
    <w:rsid w:val="00B43656"/>
    <w:rsid w:val="00B43779"/>
    <w:rsid w:val="00B4417F"/>
    <w:rsid w:val="00B4429E"/>
    <w:rsid w:val="00B44485"/>
    <w:rsid w:val="00B44575"/>
    <w:rsid w:val="00B459B3"/>
    <w:rsid w:val="00B46605"/>
    <w:rsid w:val="00B473C4"/>
    <w:rsid w:val="00B50D55"/>
    <w:rsid w:val="00B515BB"/>
    <w:rsid w:val="00B51FA3"/>
    <w:rsid w:val="00B52690"/>
    <w:rsid w:val="00B52BE9"/>
    <w:rsid w:val="00B535A7"/>
    <w:rsid w:val="00B53A20"/>
    <w:rsid w:val="00B53AF5"/>
    <w:rsid w:val="00B5488A"/>
    <w:rsid w:val="00B54B99"/>
    <w:rsid w:val="00B54F01"/>
    <w:rsid w:val="00B55B25"/>
    <w:rsid w:val="00B55E7E"/>
    <w:rsid w:val="00B56023"/>
    <w:rsid w:val="00B568AE"/>
    <w:rsid w:val="00B569F7"/>
    <w:rsid w:val="00B56EE6"/>
    <w:rsid w:val="00B57148"/>
    <w:rsid w:val="00B57C0B"/>
    <w:rsid w:val="00B60381"/>
    <w:rsid w:val="00B609C3"/>
    <w:rsid w:val="00B60DCA"/>
    <w:rsid w:val="00B610FD"/>
    <w:rsid w:val="00B63286"/>
    <w:rsid w:val="00B63A19"/>
    <w:rsid w:val="00B63B6F"/>
    <w:rsid w:val="00B65192"/>
    <w:rsid w:val="00B657FD"/>
    <w:rsid w:val="00B65E15"/>
    <w:rsid w:val="00B662EB"/>
    <w:rsid w:val="00B66DD5"/>
    <w:rsid w:val="00B6719B"/>
    <w:rsid w:val="00B70005"/>
    <w:rsid w:val="00B708A1"/>
    <w:rsid w:val="00B71253"/>
    <w:rsid w:val="00B7138D"/>
    <w:rsid w:val="00B714B7"/>
    <w:rsid w:val="00B7248E"/>
    <w:rsid w:val="00B72E17"/>
    <w:rsid w:val="00B72F24"/>
    <w:rsid w:val="00B736D0"/>
    <w:rsid w:val="00B73874"/>
    <w:rsid w:val="00B74523"/>
    <w:rsid w:val="00B747ED"/>
    <w:rsid w:val="00B74A3C"/>
    <w:rsid w:val="00B755C5"/>
    <w:rsid w:val="00B756A5"/>
    <w:rsid w:val="00B75AFB"/>
    <w:rsid w:val="00B76A73"/>
    <w:rsid w:val="00B772B2"/>
    <w:rsid w:val="00B80337"/>
    <w:rsid w:val="00B803FA"/>
    <w:rsid w:val="00B805BA"/>
    <w:rsid w:val="00B8070F"/>
    <w:rsid w:val="00B81C39"/>
    <w:rsid w:val="00B823D2"/>
    <w:rsid w:val="00B844F1"/>
    <w:rsid w:val="00B84530"/>
    <w:rsid w:val="00B84BD5"/>
    <w:rsid w:val="00B8602F"/>
    <w:rsid w:val="00B864A4"/>
    <w:rsid w:val="00B871E2"/>
    <w:rsid w:val="00B87AB5"/>
    <w:rsid w:val="00B9009C"/>
    <w:rsid w:val="00B901F8"/>
    <w:rsid w:val="00B91283"/>
    <w:rsid w:val="00B919C8"/>
    <w:rsid w:val="00B91F54"/>
    <w:rsid w:val="00B924B5"/>
    <w:rsid w:val="00B94A37"/>
    <w:rsid w:val="00B94B88"/>
    <w:rsid w:val="00B94D2D"/>
    <w:rsid w:val="00B962EC"/>
    <w:rsid w:val="00B964DA"/>
    <w:rsid w:val="00B96FBC"/>
    <w:rsid w:val="00B96FFC"/>
    <w:rsid w:val="00B9702F"/>
    <w:rsid w:val="00B9723C"/>
    <w:rsid w:val="00B97516"/>
    <w:rsid w:val="00BA1388"/>
    <w:rsid w:val="00BA1F8D"/>
    <w:rsid w:val="00BA22EC"/>
    <w:rsid w:val="00BA3808"/>
    <w:rsid w:val="00BA3E6B"/>
    <w:rsid w:val="00BA48DC"/>
    <w:rsid w:val="00BA4AE2"/>
    <w:rsid w:val="00BA5107"/>
    <w:rsid w:val="00BA521C"/>
    <w:rsid w:val="00BA5999"/>
    <w:rsid w:val="00BA5B09"/>
    <w:rsid w:val="00BA5B2E"/>
    <w:rsid w:val="00BA61CA"/>
    <w:rsid w:val="00BA62CF"/>
    <w:rsid w:val="00BA6557"/>
    <w:rsid w:val="00BA6626"/>
    <w:rsid w:val="00BA6815"/>
    <w:rsid w:val="00BB0C30"/>
    <w:rsid w:val="00BB0DF4"/>
    <w:rsid w:val="00BB0F04"/>
    <w:rsid w:val="00BB1D17"/>
    <w:rsid w:val="00BB1DF3"/>
    <w:rsid w:val="00BB21C3"/>
    <w:rsid w:val="00BB233C"/>
    <w:rsid w:val="00BB26EC"/>
    <w:rsid w:val="00BB3A32"/>
    <w:rsid w:val="00BB48A9"/>
    <w:rsid w:val="00BB4B6A"/>
    <w:rsid w:val="00BB4C61"/>
    <w:rsid w:val="00BB5B90"/>
    <w:rsid w:val="00BB5D59"/>
    <w:rsid w:val="00BB5DE2"/>
    <w:rsid w:val="00BB693E"/>
    <w:rsid w:val="00BB6B50"/>
    <w:rsid w:val="00BB6E97"/>
    <w:rsid w:val="00BB713F"/>
    <w:rsid w:val="00BB75C0"/>
    <w:rsid w:val="00BC01C2"/>
    <w:rsid w:val="00BC06D0"/>
    <w:rsid w:val="00BC1C12"/>
    <w:rsid w:val="00BC20CF"/>
    <w:rsid w:val="00BC3279"/>
    <w:rsid w:val="00BC34DE"/>
    <w:rsid w:val="00BC36F3"/>
    <w:rsid w:val="00BC39B9"/>
    <w:rsid w:val="00BC414A"/>
    <w:rsid w:val="00BC4432"/>
    <w:rsid w:val="00BC48BC"/>
    <w:rsid w:val="00BC51A0"/>
    <w:rsid w:val="00BC56B3"/>
    <w:rsid w:val="00BC56B4"/>
    <w:rsid w:val="00BC5864"/>
    <w:rsid w:val="00BC594D"/>
    <w:rsid w:val="00BC5A4A"/>
    <w:rsid w:val="00BC5A65"/>
    <w:rsid w:val="00BC6EF7"/>
    <w:rsid w:val="00BC73A8"/>
    <w:rsid w:val="00BC75A3"/>
    <w:rsid w:val="00BC773B"/>
    <w:rsid w:val="00BC7A63"/>
    <w:rsid w:val="00BD018E"/>
    <w:rsid w:val="00BD0E19"/>
    <w:rsid w:val="00BD0EF0"/>
    <w:rsid w:val="00BD17FE"/>
    <w:rsid w:val="00BD1EF4"/>
    <w:rsid w:val="00BD240E"/>
    <w:rsid w:val="00BD25CB"/>
    <w:rsid w:val="00BD3658"/>
    <w:rsid w:val="00BD3747"/>
    <w:rsid w:val="00BD38C0"/>
    <w:rsid w:val="00BD45C4"/>
    <w:rsid w:val="00BD4AAF"/>
    <w:rsid w:val="00BD4C35"/>
    <w:rsid w:val="00BD4F25"/>
    <w:rsid w:val="00BD5F9F"/>
    <w:rsid w:val="00BD64CA"/>
    <w:rsid w:val="00BD6BE5"/>
    <w:rsid w:val="00BD6C0E"/>
    <w:rsid w:val="00BD6E5B"/>
    <w:rsid w:val="00BD797D"/>
    <w:rsid w:val="00BD7D51"/>
    <w:rsid w:val="00BE0269"/>
    <w:rsid w:val="00BE08F0"/>
    <w:rsid w:val="00BE093F"/>
    <w:rsid w:val="00BE1212"/>
    <w:rsid w:val="00BE1754"/>
    <w:rsid w:val="00BE1A9C"/>
    <w:rsid w:val="00BE1E5E"/>
    <w:rsid w:val="00BE2620"/>
    <w:rsid w:val="00BE2DFE"/>
    <w:rsid w:val="00BE32C8"/>
    <w:rsid w:val="00BE3ACB"/>
    <w:rsid w:val="00BE419D"/>
    <w:rsid w:val="00BE470D"/>
    <w:rsid w:val="00BE5715"/>
    <w:rsid w:val="00BE57A6"/>
    <w:rsid w:val="00BE626D"/>
    <w:rsid w:val="00BE69F5"/>
    <w:rsid w:val="00BE6B47"/>
    <w:rsid w:val="00BE6C31"/>
    <w:rsid w:val="00BE74ED"/>
    <w:rsid w:val="00BE7B9A"/>
    <w:rsid w:val="00BE7BB3"/>
    <w:rsid w:val="00BF0866"/>
    <w:rsid w:val="00BF17E5"/>
    <w:rsid w:val="00BF1F53"/>
    <w:rsid w:val="00BF25AA"/>
    <w:rsid w:val="00BF36EE"/>
    <w:rsid w:val="00BF387F"/>
    <w:rsid w:val="00BF3B26"/>
    <w:rsid w:val="00BF3DF5"/>
    <w:rsid w:val="00BF3E8D"/>
    <w:rsid w:val="00BF433F"/>
    <w:rsid w:val="00BF4B07"/>
    <w:rsid w:val="00BF54AF"/>
    <w:rsid w:val="00BF5E3C"/>
    <w:rsid w:val="00BF61AF"/>
    <w:rsid w:val="00BF6A1E"/>
    <w:rsid w:val="00BF6F6A"/>
    <w:rsid w:val="00BF76F9"/>
    <w:rsid w:val="00C013BC"/>
    <w:rsid w:val="00C013DC"/>
    <w:rsid w:val="00C01E8A"/>
    <w:rsid w:val="00C01F2D"/>
    <w:rsid w:val="00C026AA"/>
    <w:rsid w:val="00C029F1"/>
    <w:rsid w:val="00C033C8"/>
    <w:rsid w:val="00C03465"/>
    <w:rsid w:val="00C03C7D"/>
    <w:rsid w:val="00C043A3"/>
    <w:rsid w:val="00C04C55"/>
    <w:rsid w:val="00C04DF2"/>
    <w:rsid w:val="00C07538"/>
    <w:rsid w:val="00C07608"/>
    <w:rsid w:val="00C0764C"/>
    <w:rsid w:val="00C0786D"/>
    <w:rsid w:val="00C1030F"/>
    <w:rsid w:val="00C1160C"/>
    <w:rsid w:val="00C118DE"/>
    <w:rsid w:val="00C127FF"/>
    <w:rsid w:val="00C133A7"/>
    <w:rsid w:val="00C13E48"/>
    <w:rsid w:val="00C140AE"/>
    <w:rsid w:val="00C14691"/>
    <w:rsid w:val="00C148E2"/>
    <w:rsid w:val="00C159DC"/>
    <w:rsid w:val="00C15CB0"/>
    <w:rsid w:val="00C16384"/>
    <w:rsid w:val="00C165DD"/>
    <w:rsid w:val="00C17881"/>
    <w:rsid w:val="00C206F2"/>
    <w:rsid w:val="00C210D2"/>
    <w:rsid w:val="00C212AD"/>
    <w:rsid w:val="00C21701"/>
    <w:rsid w:val="00C21790"/>
    <w:rsid w:val="00C21E40"/>
    <w:rsid w:val="00C2210B"/>
    <w:rsid w:val="00C22F04"/>
    <w:rsid w:val="00C242A0"/>
    <w:rsid w:val="00C2490E"/>
    <w:rsid w:val="00C24BAD"/>
    <w:rsid w:val="00C25906"/>
    <w:rsid w:val="00C262AF"/>
    <w:rsid w:val="00C26940"/>
    <w:rsid w:val="00C26999"/>
    <w:rsid w:val="00C30117"/>
    <w:rsid w:val="00C30305"/>
    <w:rsid w:val="00C305D6"/>
    <w:rsid w:val="00C30D14"/>
    <w:rsid w:val="00C31569"/>
    <w:rsid w:val="00C31606"/>
    <w:rsid w:val="00C31CDA"/>
    <w:rsid w:val="00C31D79"/>
    <w:rsid w:val="00C32301"/>
    <w:rsid w:val="00C32748"/>
    <w:rsid w:val="00C33499"/>
    <w:rsid w:val="00C33734"/>
    <w:rsid w:val="00C3376B"/>
    <w:rsid w:val="00C33840"/>
    <w:rsid w:val="00C33E50"/>
    <w:rsid w:val="00C34B77"/>
    <w:rsid w:val="00C351A0"/>
    <w:rsid w:val="00C35527"/>
    <w:rsid w:val="00C35547"/>
    <w:rsid w:val="00C371BB"/>
    <w:rsid w:val="00C3763F"/>
    <w:rsid w:val="00C4022F"/>
    <w:rsid w:val="00C404C2"/>
    <w:rsid w:val="00C405AE"/>
    <w:rsid w:val="00C40DFF"/>
    <w:rsid w:val="00C41092"/>
    <w:rsid w:val="00C41133"/>
    <w:rsid w:val="00C41269"/>
    <w:rsid w:val="00C44074"/>
    <w:rsid w:val="00C4425C"/>
    <w:rsid w:val="00C4516C"/>
    <w:rsid w:val="00C45607"/>
    <w:rsid w:val="00C45717"/>
    <w:rsid w:val="00C45A53"/>
    <w:rsid w:val="00C45EE9"/>
    <w:rsid w:val="00C45F23"/>
    <w:rsid w:val="00C47A1C"/>
    <w:rsid w:val="00C5005D"/>
    <w:rsid w:val="00C50A8E"/>
    <w:rsid w:val="00C50F08"/>
    <w:rsid w:val="00C51351"/>
    <w:rsid w:val="00C517B8"/>
    <w:rsid w:val="00C51B71"/>
    <w:rsid w:val="00C52A19"/>
    <w:rsid w:val="00C53998"/>
    <w:rsid w:val="00C53A92"/>
    <w:rsid w:val="00C53EC5"/>
    <w:rsid w:val="00C5419C"/>
    <w:rsid w:val="00C54A42"/>
    <w:rsid w:val="00C54CC2"/>
    <w:rsid w:val="00C5532B"/>
    <w:rsid w:val="00C559E6"/>
    <w:rsid w:val="00C55E3A"/>
    <w:rsid w:val="00C5664D"/>
    <w:rsid w:val="00C5715F"/>
    <w:rsid w:val="00C57946"/>
    <w:rsid w:val="00C60176"/>
    <w:rsid w:val="00C601CF"/>
    <w:rsid w:val="00C607DC"/>
    <w:rsid w:val="00C60A10"/>
    <w:rsid w:val="00C60AD7"/>
    <w:rsid w:val="00C616BD"/>
    <w:rsid w:val="00C61FA0"/>
    <w:rsid w:val="00C6280F"/>
    <w:rsid w:val="00C62852"/>
    <w:rsid w:val="00C62870"/>
    <w:rsid w:val="00C635A5"/>
    <w:rsid w:val="00C6395C"/>
    <w:rsid w:val="00C63CFD"/>
    <w:rsid w:val="00C64444"/>
    <w:rsid w:val="00C6472F"/>
    <w:rsid w:val="00C6475F"/>
    <w:rsid w:val="00C64EB4"/>
    <w:rsid w:val="00C65084"/>
    <w:rsid w:val="00C6561F"/>
    <w:rsid w:val="00C65A4B"/>
    <w:rsid w:val="00C65BAB"/>
    <w:rsid w:val="00C66015"/>
    <w:rsid w:val="00C67721"/>
    <w:rsid w:val="00C6799A"/>
    <w:rsid w:val="00C67C35"/>
    <w:rsid w:val="00C67F99"/>
    <w:rsid w:val="00C70AB9"/>
    <w:rsid w:val="00C710B2"/>
    <w:rsid w:val="00C7156C"/>
    <w:rsid w:val="00C71658"/>
    <w:rsid w:val="00C720F0"/>
    <w:rsid w:val="00C723D6"/>
    <w:rsid w:val="00C72CC1"/>
    <w:rsid w:val="00C73B5D"/>
    <w:rsid w:val="00C745C3"/>
    <w:rsid w:val="00C7501D"/>
    <w:rsid w:val="00C75494"/>
    <w:rsid w:val="00C75656"/>
    <w:rsid w:val="00C75978"/>
    <w:rsid w:val="00C760DC"/>
    <w:rsid w:val="00C76D8C"/>
    <w:rsid w:val="00C770D8"/>
    <w:rsid w:val="00C77378"/>
    <w:rsid w:val="00C775AA"/>
    <w:rsid w:val="00C777B5"/>
    <w:rsid w:val="00C778BD"/>
    <w:rsid w:val="00C77ED4"/>
    <w:rsid w:val="00C802B2"/>
    <w:rsid w:val="00C80772"/>
    <w:rsid w:val="00C80A4C"/>
    <w:rsid w:val="00C80F0D"/>
    <w:rsid w:val="00C81DBE"/>
    <w:rsid w:val="00C82795"/>
    <w:rsid w:val="00C828DF"/>
    <w:rsid w:val="00C84110"/>
    <w:rsid w:val="00C84607"/>
    <w:rsid w:val="00C84A0C"/>
    <w:rsid w:val="00C85477"/>
    <w:rsid w:val="00C857D2"/>
    <w:rsid w:val="00C8583F"/>
    <w:rsid w:val="00C85B94"/>
    <w:rsid w:val="00C86013"/>
    <w:rsid w:val="00C86416"/>
    <w:rsid w:val="00C865F0"/>
    <w:rsid w:val="00C866F3"/>
    <w:rsid w:val="00C86AF8"/>
    <w:rsid w:val="00C8735A"/>
    <w:rsid w:val="00C907D8"/>
    <w:rsid w:val="00C918C0"/>
    <w:rsid w:val="00C92412"/>
    <w:rsid w:val="00C93F1A"/>
    <w:rsid w:val="00C949D4"/>
    <w:rsid w:val="00C9523E"/>
    <w:rsid w:val="00C95ABD"/>
    <w:rsid w:val="00C95F57"/>
    <w:rsid w:val="00C96E54"/>
    <w:rsid w:val="00C97710"/>
    <w:rsid w:val="00C97CBC"/>
    <w:rsid w:val="00C97D85"/>
    <w:rsid w:val="00C97FEE"/>
    <w:rsid w:val="00CA04DF"/>
    <w:rsid w:val="00CA05D0"/>
    <w:rsid w:val="00CA0A14"/>
    <w:rsid w:val="00CA163B"/>
    <w:rsid w:val="00CA2694"/>
    <w:rsid w:val="00CA31F2"/>
    <w:rsid w:val="00CA3226"/>
    <w:rsid w:val="00CA394D"/>
    <w:rsid w:val="00CA39E8"/>
    <w:rsid w:val="00CA4766"/>
    <w:rsid w:val="00CA4C87"/>
    <w:rsid w:val="00CA4DED"/>
    <w:rsid w:val="00CA5B52"/>
    <w:rsid w:val="00CA5DA8"/>
    <w:rsid w:val="00CA68D0"/>
    <w:rsid w:val="00CA6A92"/>
    <w:rsid w:val="00CA76EF"/>
    <w:rsid w:val="00CA7F4D"/>
    <w:rsid w:val="00CB0307"/>
    <w:rsid w:val="00CB0418"/>
    <w:rsid w:val="00CB06F5"/>
    <w:rsid w:val="00CB0A56"/>
    <w:rsid w:val="00CB0BD6"/>
    <w:rsid w:val="00CB12BE"/>
    <w:rsid w:val="00CB182B"/>
    <w:rsid w:val="00CB1841"/>
    <w:rsid w:val="00CB18AD"/>
    <w:rsid w:val="00CB2066"/>
    <w:rsid w:val="00CB2676"/>
    <w:rsid w:val="00CB4A09"/>
    <w:rsid w:val="00CB579A"/>
    <w:rsid w:val="00CB60C7"/>
    <w:rsid w:val="00CB62E9"/>
    <w:rsid w:val="00CB6AA0"/>
    <w:rsid w:val="00CB73F3"/>
    <w:rsid w:val="00CC008B"/>
    <w:rsid w:val="00CC177E"/>
    <w:rsid w:val="00CC24D4"/>
    <w:rsid w:val="00CC26FC"/>
    <w:rsid w:val="00CC2FCF"/>
    <w:rsid w:val="00CC3E00"/>
    <w:rsid w:val="00CC4027"/>
    <w:rsid w:val="00CC4B53"/>
    <w:rsid w:val="00CC4E04"/>
    <w:rsid w:val="00CC5705"/>
    <w:rsid w:val="00CC5950"/>
    <w:rsid w:val="00CC5AE6"/>
    <w:rsid w:val="00CC5F14"/>
    <w:rsid w:val="00CC6203"/>
    <w:rsid w:val="00CC6ABB"/>
    <w:rsid w:val="00CC74AB"/>
    <w:rsid w:val="00CD0231"/>
    <w:rsid w:val="00CD145E"/>
    <w:rsid w:val="00CD1652"/>
    <w:rsid w:val="00CD1C03"/>
    <w:rsid w:val="00CD2119"/>
    <w:rsid w:val="00CD259F"/>
    <w:rsid w:val="00CD2A09"/>
    <w:rsid w:val="00CD2E1E"/>
    <w:rsid w:val="00CD3290"/>
    <w:rsid w:val="00CD36DB"/>
    <w:rsid w:val="00CD39BF"/>
    <w:rsid w:val="00CD4C45"/>
    <w:rsid w:val="00CD7455"/>
    <w:rsid w:val="00CE13D8"/>
    <w:rsid w:val="00CE166F"/>
    <w:rsid w:val="00CE1961"/>
    <w:rsid w:val="00CE275B"/>
    <w:rsid w:val="00CE2BF1"/>
    <w:rsid w:val="00CE3266"/>
    <w:rsid w:val="00CE3745"/>
    <w:rsid w:val="00CE3BF9"/>
    <w:rsid w:val="00CE4297"/>
    <w:rsid w:val="00CE5140"/>
    <w:rsid w:val="00CE57DB"/>
    <w:rsid w:val="00CE5F30"/>
    <w:rsid w:val="00CE61FD"/>
    <w:rsid w:val="00CE6956"/>
    <w:rsid w:val="00CE70B7"/>
    <w:rsid w:val="00CE7E21"/>
    <w:rsid w:val="00CF0518"/>
    <w:rsid w:val="00CF0B1B"/>
    <w:rsid w:val="00CF0BCF"/>
    <w:rsid w:val="00CF0C58"/>
    <w:rsid w:val="00CF16E9"/>
    <w:rsid w:val="00CF1D9A"/>
    <w:rsid w:val="00CF2A9D"/>
    <w:rsid w:val="00CF3395"/>
    <w:rsid w:val="00CF353B"/>
    <w:rsid w:val="00CF42A2"/>
    <w:rsid w:val="00CF5494"/>
    <w:rsid w:val="00CF5BD4"/>
    <w:rsid w:val="00CF623A"/>
    <w:rsid w:val="00CF64EF"/>
    <w:rsid w:val="00CF6B7C"/>
    <w:rsid w:val="00CF6C22"/>
    <w:rsid w:val="00CF7064"/>
    <w:rsid w:val="00CF7798"/>
    <w:rsid w:val="00CF7CDE"/>
    <w:rsid w:val="00CF7FD0"/>
    <w:rsid w:val="00D0030F"/>
    <w:rsid w:val="00D00552"/>
    <w:rsid w:val="00D014C2"/>
    <w:rsid w:val="00D0157B"/>
    <w:rsid w:val="00D01652"/>
    <w:rsid w:val="00D01B59"/>
    <w:rsid w:val="00D01C98"/>
    <w:rsid w:val="00D02410"/>
    <w:rsid w:val="00D024DA"/>
    <w:rsid w:val="00D0283D"/>
    <w:rsid w:val="00D02A50"/>
    <w:rsid w:val="00D03F72"/>
    <w:rsid w:val="00D044C0"/>
    <w:rsid w:val="00D04AEF"/>
    <w:rsid w:val="00D05103"/>
    <w:rsid w:val="00D0574A"/>
    <w:rsid w:val="00D05782"/>
    <w:rsid w:val="00D059FD"/>
    <w:rsid w:val="00D05D96"/>
    <w:rsid w:val="00D05EE9"/>
    <w:rsid w:val="00D064BF"/>
    <w:rsid w:val="00D066D4"/>
    <w:rsid w:val="00D076F8"/>
    <w:rsid w:val="00D07BD9"/>
    <w:rsid w:val="00D107D1"/>
    <w:rsid w:val="00D10AE3"/>
    <w:rsid w:val="00D10F26"/>
    <w:rsid w:val="00D111AC"/>
    <w:rsid w:val="00D1257A"/>
    <w:rsid w:val="00D12981"/>
    <w:rsid w:val="00D13198"/>
    <w:rsid w:val="00D13AAC"/>
    <w:rsid w:val="00D13DC3"/>
    <w:rsid w:val="00D14197"/>
    <w:rsid w:val="00D143F9"/>
    <w:rsid w:val="00D14C85"/>
    <w:rsid w:val="00D14D19"/>
    <w:rsid w:val="00D1522B"/>
    <w:rsid w:val="00D159BA"/>
    <w:rsid w:val="00D15B8C"/>
    <w:rsid w:val="00D2030B"/>
    <w:rsid w:val="00D207A8"/>
    <w:rsid w:val="00D2087B"/>
    <w:rsid w:val="00D216AA"/>
    <w:rsid w:val="00D2274B"/>
    <w:rsid w:val="00D22FD9"/>
    <w:rsid w:val="00D23F56"/>
    <w:rsid w:val="00D2400D"/>
    <w:rsid w:val="00D24382"/>
    <w:rsid w:val="00D253CB"/>
    <w:rsid w:val="00D26175"/>
    <w:rsid w:val="00D26E96"/>
    <w:rsid w:val="00D27C53"/>
    <w:rsid w:val="00D30DFB"/>
    <w:rsid w:val="00D31194"/>
    <w:rsid w:val="00D31663"/>
    <w:rsid w:val="00D31A3C"/>
    <w:rsid w:val="00D31D22"/>
    <w:rsid w:val="00D31E3A"/>
    <w:rsid w:val="00D31EA6"/>
    <w:rsid w:val="00D3241C"/>
    <w:rsid w:val="00D32AD0"/>
    <w:rsid w:val="00D33027"/>
    <w:rsid w:val="00D33055"/>
    <w:rsid w:val="00D3324C"/>
    <w:rsid w:val="00D33581"/>
    <w:rsid w:val="00D33766"/>
    <w:rsid w:val="00D358B6"/>
    <w:rsid w:val="00D366A4"/>
    <w:rsid w:val="00D36EB2"/>
    <w:rsid w:val="00D36FC5"/>
    <w:rsid w:val="00D370BB"/>
    <w:rsid w:val="00D37660"/>
    <w:rsid w:val="00D40382"/>
    <w:rsid w:val="00D409B6"/>
    <w:rsid w:val="00D40F44"/>
    <w:rsid w:val="00D412D7"/>
    <w:rsid w:val="00D41955"/>
    <w:rsid w:val="00D41C0C"/>
    <w:rsid w:val="00D4225F"/>
    <w:rsid w:val="00D42594"/>
    <w:rsid w:val="00D426F3"/>
    <w:rsid w:val="00D42B41"/>
    <w:rsid w:val="00D4379D"/>
    <w:rsid w:val="00D43ABE"/>
    <w:rsid w:val="00D43B49"/>
    <w:rsid w:val="00D444AB"/>
    <w:rsid w:val="00D45582"/>
    <w:rsid w:val="00D460B3"/>
    <w:rsid w:val="00D4679D"/>
    <w:rsid w:val="00D47988"/>
    <w:rsid w:val="00D47AC4"/>
    <w:rsid w:val="00D504FE"/>
    <w:rsid w:val="00D50F94"/>
    <w:rsid w:val="00D5157B"/>
    <w:rsid w:val="00D51A47"/>
    <w:rsid w:val="00D51B78"/>
    <w:rsid w:val="00D527EB"/>
    <w:rsid w:val="00D52972"/>
    <w:rsid w:val="00D52E3F"/>
    <w:rsid w:val="00D537F3"/>
    <w:rsid w:val="00D5394A"/>
    <w:rsid w:val="00D542A7"/>
    <w:rsid w:val="00D54521"/>
    <w:rsid w:val="00D55A7C"/>
    <w:rsid w:val="00D56200"/>
    <w:rsid w:val="00D56581"/>
    <w:rsid w:val="00D57887"/>
    <w:rsid w:val="00D57AC1"/>
    <w:rsid w:val="00D57B31"/>
    <w:rsid w:val="00D57B3F"/>
    <w:rsid w:val="00D6018C"/>
    <w:rsid w:val="00D6141C"/>
    <w:rsid w:val="00D62AE0"/>
    <w:rsid w:val="00D6304B"/>
    <w:rsid w:val="00D6426B"/>
    <w:rsid w:val="00D648A3"/>
    <w:rsid w:val="00D64ACE"/>
    <w:rsid w:val="00D64AD7"/>
    <w:rsid w:val="00D64C58"/>
    <w:rsid w:val="00D650FE"/>
    <w:rsid w:val="00D6547B"/>
    <w:rsid w:val="00D660F4"/>
    <w:rsid w:val="00D661BC"/>
    <w:rsid w:val="00D66A9F"/>
    <w:rsid w:val="00D6708C"/>
    <w:rsid w:val="00D7166A"/>
    <w:rsid w:val="00D7198F"/>
    <w:rsid w:val="00D71D7D"/>
    <w:rsid w:val="00D7227F"/>
    <w:rsid w:val="00D724F2"/>
    <w:rsid w:val="00D73E83"/>
    <w:rsid w:val="00D742BB"/>
    <w:rsid w:val="00D742F5"/>
    <w:rsid w:val="00D747B6"/>
    <w:rsid w:val="00D748B6"/>
    <w:rsid w:val="00D74E4D"/>
    <w:rsid w:val="00D74EA5"/>
    <w:rsid w:val="00D768F4"/>
    <w:rsid w:val="00D7760D"/>
    <w:rsid w:val="00D77BC8"/>
    <w:rsid w:val="00D81BF3"/>
    <w:rsid w:val="00D81D88"/>
    <w:rsid w:val="00D822A4"/>
    <w:rsid w:val="00D829C4"/>
    <w:rsid w:val="00D82D4A"/>
    <w:rsid w:val="00D82F5A"/>
    <w:rsid w:val="00D832F7"/>
    <w:rsid w:val="00D8351E"/>
    <w:rsid w:val="00D836BC"/>
    <w:rsid w:val="00D84499"/>
    <w:rsid w:val="00D8462B"/>
    <w:rsid w:val="00D84F07"/>
    <w:rsid w:val="00D8500E"/>
    <w:rsid w:val="00D8546D"/>
    <w:rsid w:val="00D85539"/>
    <w:rsid w:val="00D85B2B"/>
    <w:rsid w:val="00D85F78"/>
    <w:rsid w:val="00D860DB"/>
    <w:rsid w:val="00D86652"/>
    <w:rsid w:val="00D868F9"/>
    <w:rsid w:val="00D87C6D"/>
    <w:rsid w:val="00D901EC"/>
    <w:rsid w:val="00D9043E"/>
    <w:rsid w:val="00D90F7D"/>
    <w:rsid w:val="00D9167F"/>
    <w:rsid w:val="00D91DB9"/>
    <w:rsid w:val="00D92741"/>
    <w:rsid w:val="00D9281C"/>
    <w:rsid w:val="00D92E27"/>
    <w:rsid w:val="00D92EBF"/>
    <w:rsid w:val="00D9325D"/>
    <w:rsid w:val="00D93BC7"/>
    <w:rsid w:val="00D93BD8"/>
    <w:rsid w:val="00D93F89"/>
    <w:rsid w:val="00D940F3"/>
    <w:rsid w:val="00D94378"/>
    <w:rsid w:val="00D94485"/>
    <w:rsid w:val="00D94809"/>
    <w:rsid w:val="00D94F0A"/>
    <w:rsid w:val="00D95C9B"/>
    <w:rsid w:val="00D95E12"/>
    <w:rsid w:val="00D95F1F"/>
    <w:rsid w:val="00D9679B"/>
    <w:rsid w:val="00D96D04"/>
    <w:rsid w:val="00D973ED"/>
    <w:rsid w:val="00DA0B61"/>
    <w:rsid w:val="00DA0F6E"/>
    <w:rsid w:val="00DA115E"/>
    <w:rsid w:val="00DA154D"/>
    <w:rsid w:val="00DA18FF"/>
    <w:rsid w:val="00DA1BC2"/>
    <w:rsid w:val="00DA1C49"/>
    <w:rsid w:val="00DA260B"/>
    <w:rsid w:val="00DA4D61"/>
    <w:rsid w:val="00DA4F42"/>
    <w:rsid w:val="00DA5E09"/>
    <w:rsid w:val="00DA70E1"/>
    <w:rsid w:val="00DA71B1"/>
    <w:rsid w:val="00DA7505"/>
    <w:rsid w:val="00DA7BDD"/>
    <w:rsid w:val="00DB0564"/>
    <w:rsid w:val="00DB0D56"/>
    <w:rsid w:val="00DB0E20"/>
    <w:rsid w:val="00DB0E86"/>
    <w:rsid w:val="00DB1609"/>
    <w:rsid w:val="00DB1A85"/>
    <w:rsid w:val="00DB1A92"/>
    <w:rsid w:val="00DB3265"/>
    <w:rsid w:val="00DB39DF"/>
    <w:rsid w:val="00DB441B"/>
    <w:rsid w:val="00DB4A95"/>
    <w:rsid w:val="00DB4B18"/>
    <w:rsid w:val="00DB4D49"/>
    <w:rsid w:val="00DB5935"/>
    <w:rsid w:val="00DB5946"/>
    <w:rsid w:val="00DB69D8"/>
    <w:rsid w:val="00DB6B53"/>
    <w:rsid w:val="00DB6C57"/>
    <w:rsid w:val="00DC0084"/>
    <w:rsid w:val="00DC042D"/>
    <w:rsid w:val="00DC0ADC"/>
    <w:rsid w:val="00DC1925"/>
    <w:rsid w:val="00DC2994"/>
    <w:rsid w:val="00DC2FA7"/>
    <w:rsid w:val="00DC31BD"/>
    <w:rsid w:val="00DC3D76"/>
    <w:rsid w:val="00DC3EF7"/>
    <w:rsid w:val="00DC4AE9"/>
    <w:rsid w:val="00DC4B60"/>
    <w:rsid w:val="00DC4FC9"/>
    <w:rsid w:val="00DC57F9"/>
    <w:rsid w:val="00DC5E94"/>
    <w:rsid w:val="00DC61C4"/>
    <w:rsid w:val="00DC670F"/>
    <w:rsid w:val="00DC6FDE"/>
    <w:rsid w:val="00DC70FC"/>
    <w:rsid w:val="00DD05E4"/>
    <w:rsid w:val="00DD071E"/>
    <w:rsid w:val="00DD07EB"/>
    <w:rsid w:val="00DD0C19"/>
    <w:rsid w:val="00DD2404"/>
    <w:rsid w:val="00DD3336"/>
    <w:rsid w:val="00DD3492"/>
    <w:rsid w:val="00DD3924"/>
    <w:rsid w:val="00DD4074"/>
    <w:rsid w:val="00DD44F6"/>
    <w:rsid w:val="00DD474F"/>
    <w:rsid w:val="00DD4894"/>
    <w:rsid w:val="00DD50A0"/>
    <w:rsid w:val="00DD5B10"/>
    <w:rsid w:val="00DD5E03"/>
    <w:rsid w:val="00DD60A0"/>
    <w:rsid w:val="00DD721A"/>
    <w:rsid w:val="00DE075B"/>
    <w:rsid w:val="00DE128A"/>
    <w:rsid w:val="00DE139B"/>
    <w:rsid w:val="00DE1B84"/>
    <w:rsid w:val="00DE1C4D"/>
    <w:rsid w:val="00DE2019"/>
    <w:rsid w:val="00DE201E"/>
    <w:rsid w:val="00DE2237"/>
    <w:rsid w:val="00DE3991"/>
    <w:rsid w:val="00DE4D1E"/>
    <w:rsid w:val="00DE4E15"/>
    <w:rsid w:val="00DE64EF"/>
    <w:rsid w:val="00DE6DA5"/>
    <w:rsid w:val="00DF0227"/>
    <w:rsid w:val="00DF02C3"/>
    <w:rsid w:val="00DF170D"/>
    <w:rsid w:val="00DF2108"/>
    <w:rsid w:val="00DF22B4"/>
    <w:rsid w:val="00DF2536"/>
    <w:rsid w:val="00DF34DE"/>
    <w:rsid w:val="00DF3811"/>
    <w:rsid w:val="00DF385A"/>
    <w:rsid w:val="00DF3A40"/>
    <w:rsid w:val="00DF3C91"/>
    <w:rsid w:val="00DF42BC"/>
    <w:rsid w:val="00DF4A1A"/>
    <w:rsid w:val="00DF4D39"/>
    <w:rsid w:val="00DF4F82"/>
    <w:rsid w:val="00DF5A25"/>
    <w:rsid w:val="00DF5A75"/>
    <w:rsid w:val="00DF71BF"/>
    <w:rsid w:val="00DF7265"/>
    <w:rsid w:val="00DF7331"/>
    <w:rsid w:val="00DF7499"/>
    <w:rsid w:val="00DF79FD"/>
    <w:rsid w:val="00E00066"/>
    <w:rsid w:val="00E00BE1"/>
    <w:rsid w:val="00E00E7A"/>
    <w:rsid w:val="00E01439"/>
    <w:rsid w:val="00E01DBB"/>
    <w:rsid w:val="00E02ED5"/>
    <w:rsid w:val="00E03184"/>
    <w:rsid w:val="00E059D0"/>
    <w:rsid w:val="00E061A8"/>
    <w:rsid w:val="00E0644C"/>
    <w:rsid w:val="00E068CD"/>
    <w:rsid w:val="00E076E0"/>
    <w:rsid w:val="00E07EC9"/>
    <w:rsid w:val="00E100F5"/>
    <w:rsid w:val="00E10FE1"/>
    <w:rsid w:val="00E11187"/>
    <w:rsid w:val="00E11409"/>
    <w:rsid w:val="00E11A10"/>
    <w:rsid w:val="00E127C3"/>
    <w:rsid w:val="00E13068"/>
    <w:rsid w:val="00E13D60"/>
    <w:rsid w:val="00E14265"/>
    <w:rsid w:val="00E1448A"/>
    <w:rsid w:val="00E14995"/>
    <w:rsid w:val="00E15E5F"/>
    <w:rsid w:val="00E15F49"/>
    <w:rsid w:val="00E160EE"/>
    <w:rsid w:val="00E165C7"/>
    <w:rsid w:val="00E16716"/>
    <w:rsid w:val="00E16BEB"/>
    <w:rsid w:val="00E17F68"/>
    <w:rsid w:val="00E206A8"/>
    <w:rsid w:val="00E20827"/>
    <w:rsid w:val="00E209DE"/>
    <w:rsid w:val="00E20BE7"/>
    <w:rsid w:val="00E20E2A"/>
    <w:rsid w:val="00E210DA"/>
    <w:rsid w:val="00E2128D"/>
    <w:rsid w:val="00E212F5"/>
    <w:rsid w:val="00E21BD8"/>
    <w:rsid w:val="00E21D15"/>
    <w:rsid w:val="00E21F92"/>
    <w:rsid w:val="00E22015"/>
    <w:rsid w:val="00E22142"/>
    <w:rsid w:val="00E22206"/>
    <w:rsid w:val="00E22524"/>
    <w:rsid w:val="00E22A96"/>
    <w:rsid w:val="00E2338D"/>
    <w:rsid w:val="00E236A3"/>
    <w:rsid w:val="00E23752"/>
    <w:rsid w:val="00E237F0"/>
    <w:rsid w:val="00E23A22"/>
    <w:rsid w:val="00E24054"/>
    <w:rsid w:val="00E24BB4"/>
    <w:rsid w:val="00E24C92"/>
    <w:rsid w:val="00E24DBB"/>
    <w:rsid w:val="00E25E59"/>
    <w:rsid w:val="00E26F79"/>
    <w:rsid w:val="00E27470"/>
    <w:rsid w:val="00E30334"/>
    <w:rsid w:val="00E30A04"/>
    <w:rsid w:val="00E31626"/>
    <w:rsid w:val="00E31729"/>
    <w:rsid w:val="00E31AD6"/>
    <w:rsid w:val="00E31E4A"/>
    <w:rsid w:val="00E32696"/>
    <w:rsid w:val="00E3288A"/>
    <w:rsid w:val="00E32FA1"/>
    <w:rsid w:val="00E33011"/>
    <w:rsid w:val="00E33CC2"/>
    <w:rsid w:val="00E33D8F"/>
    <w:rsid w:val="00E34243"/>
    <w:rsid w:val="00E35F24"/>
    <w:rsid w:val="00E3630C"/>
    <w:rsid w:val="00E36950"/>
    <w:rsid w:val="00E37152"/>
    <w:rsid w:val="00E37AB9"/>
    <w:rsid w:val="00E37B62"/>
    <w:rsid w:val="00E401EB"/>
    <w:rsid w:val="00E40824"/>
    <w:rsid w:val="00E40B40"/>
    <w:rsid w:val="00E418D8"/>
    <w:rsid w:val="00E41A93"/>
    <w:rsid w:val="00E429D3"/>
    <w:rsid w:val="00E43650"/>
    <w:rsid w:val="00E43F49"/>
    <w:rsid w:val="00E44CA5"/>
    <w:rsid w:val="00E46845"/>
    <w:rsid w:val="00E469BA"/>
    <w:rsid w:val="00E4703E"/>
    <w:rsid w:val="00E470D9"/>
    <w:rsid w:val="00E4733C"/>
    <w:rsid w:val="00E50E42"/>
    <w:rsid w:val="00E51AB8"/>
    <w:rsid w:val="00E52B27"/>
    <w:rsid w:val="00E53987"/>
    <w:rsid w:val="00E544C1"/>
    <w:rsid w:val="00E54AE6"/>
    <w:rsid w:val="00E55324"/>
    <w:rsid w:val="00E570ED"/>
    <w:rsid w:val="00E57DC9"/>
    <w:rsid w:val="00E61C30"/>
    <w:rsid w:val="00E629F6"/>
    <w:rsid w:val="00E6312E"/>
    <w:rsid w:val="00E64A74"/>
    <w:rsid w:val="00E65379"/>
    <w:rsid w:val="00E6631C"/>
    <w:rsid w:val="00E664C2"/>
    <w:rsid w:val="00E66E6F"/>
    <w:rsid w:val="00E66FF2"/>
    <w:rsid w:val="00E674A9"/>
    <w:rsid w:val="00E675C9"/>
    <w:rsid w:val="00E6781D"/>
    <w:rsid w:val="00E7042F"/>
    <w:rsid w:val="00E706AB"/>
    <w:rsid w:val="00E70F2E"/>
    <w:rsid w:val="00E7110C"/>
    <w:rsid w:val="00E71312"/>
    <w:rsid w:val="00E73266"/>
    <w:rsid w:val="00E735ED"/>
    <w:rsid w:val="00E73611"/>
    <w:rsid w:val="00E738A2"/>
    <w:rsid w:val="00E73CAF"/>
    <w:rsid w:val="00E7470D"/>
    <w:rsid w:val="00E75200"/>
    <w:rsid w:val="00E75DDD"/>
    <w:rsid w:val="00E761D2"/>
    <w:rsid w:val="00E765E1"/>
    <w:rsid w:val="00E76A03"/>
    <w:rsid w:val="00E76D5F"/>
    <w:rsid w:val="00E77BEA"/>
    <w:rsid w:val="00E77BF1"/>
    <w:rsid w:val="00E77F9D"/>
    <w:rsid w:val="00E80AA5"/>
    <w:rsid w:val="00E818E1"/>
    <w:rsid w:val="00E827BE"/>
    <w:rsid w:val="00E82C25"/>
    <w:rsid w:val="00E83037"/>
    <w:rsid w:val="00E832DE"/>
    <w:rsid w:val="00E83C1C"/>
    <w:rsid w:val="00E843D6"/>
    <w:rsid w:val="00E846DA"/>
    <w:rsid w:val="00E858CF"/>
    <w:rsid w:val="00E85AD6"/>
    <w:rsid w:val="00E86D96"/>
    <w:rsid w:val="00E8783E"/>
    <w:rsid w:val="00E91077"/>
    <w:rsid w:val="00E91285"/>
    <w:rsid w:val="00E92048"/>
    <w:rsid w:val="00E92EF4"/>
    <w:rsid w:val="00E931A5"/>
    <w:rsid w:val="00E932F6"/>
    <w:rsid w:val="00E93487"/>
    <w:rsid w:val="00E93C01"/>
    <w:rsid w:val="00E93EF9"/>
    <w:rsid w:val="00E942A7"/>
    <w:rsid w:val="00E94A32"/>
    <w:rsid w:val="00E955C7"/>
    <w:rsid w:val="00E95F33"/>
    <w:rsid w:val="00E96E94"/>
    <w:rsid w:val="00E97268"/>
    <w:rsid w:val="00E975E0"/>
    <w:rsid w:val="00E979E9"/>
    <w:rsid w:val="00EA06B5"/>
    <w:rsid w:val="00EA0DDF"/>
    <w:rsid w:val="00EA1102"/>
    <w:rsid w:val="00EA166E"/>
    <w:rsid w:val="00EA1ADD"/>
    <w:rsid w:val="00EA1C47"/>
    <w:rsid w:val="00EA1CCB"/>
    <w:rsid w:val="00EA1EBD"/>
    <w:rsid w:val="00EA2298"/>
    <w:rsid w:val="00EA24DC"/>
    <w:rsid w:val="00EA31E9"/>
    <w:rsid w:val="00EA3E8E"/>
    <w:rsid w:val="00EA4519"/>
    <w:rsid w:val="00EA4955"/>
    <w:rsid w:val="00EA4DBB"/>
    <w:rsid w:val="00EA50A6"/>
    <w:rsid w:val="00EA594B"/>
    <w:rsid w:val="00EB0B80"/>
    <w:rsid w:val="00EB1351"/>
    <w:rsid w:val="00EB1B04"/>
    <w:rsid w:val="00EB1D9F"/>
    <w:rsid w:val="00EB2983"/>
    <w:rsid w:val="00EB2EBF"/>
    <w:rsid w:val="00EB3A19"/>
    <w:rsid w:val="00EB3DFE"/>
    <w:rsid w:val="00EB4703"/>
    <w:rsid w:val="00EB4D0F"/>
    <w:rsid w:val="00EB502E"/>
    <w:rsid w:val="00EB5074"/>
    <w:rsid w:val="00EB5E63"/>
    <w:rsid w:val="00EB672D"/>
    <w:rsid w:val="00EB6EDB"/>
    <w:rsid w:val="00EB7AEB"/>
    <w:rsid w:val="00EC1944"/>
    <w:rsid w:val="00EC1FC1"/>
    <w:rsid w:val="00EC2317"/>
    <w:rsid w:val="00EC3477"/>
    <w:rsid w:val="00EC4438"/>
    <w:rsid w:val="00EC48F9"/>
    <w:rsid w:val="00EC5FDD"/>
    <w:rsid w:val="00EC6B0A"/>
    <w:rsid w:val="00EC6B28"/>
    <w:rsid w:val="00EC6F50"/>
    <w:rsid w:val="00ED042A"/>
    <w:rsid w:val="00ED074C"/>
    <w:rsid w:val="00ED086A"/>
    <w:rsid w:val="00ED155C"/>
    <w:rsid w:val="00ED1BFA"/>
    <w:rsid w:val="00ED1ECA"/>
    <w:rsid w:val="00ED2206"/>
    <w:rsid w:val="00ED40CD"/>
    <w:rsid w:val="00ED4399"/>
    <w:rsid w:val="00ED476B"/>
    <w:rsid w:val="00ED55DE"/>
    <w:rsid w:val="00ED56A8"/>
    <w:rsid w:val="00ED5846"/>
    <w:rsid w:val="00ED726F"/>
    <w:rsid w:val="00ED7432"/>
    <w:rsid w:val="00ED7575"/>
    <w:rsid w:val="00ED7744"/>
    <w:rsid w:val="00ED7910"/>
    <w:rsid w:val="00EE0959"/>
    <w:rsid w:val="00EE0E90"/>
    <w:rsid w:val="00EE1BE3"/>
    <w:rsid w:val="00EE1E4C"/>
    <w:rsid w:val="00EE275C"/>
    <w:rsid w:val="00EE3576"/>
    <w:rsid w:val="00EE3DB0"/>
    <w:rsid w:val="00EE408B"/>
    <w:rsid w:val="00EE4E3E"/>
    <w:rsid w:val="00EE54B6"/>
    <w:rsid w:val="00EE608A"/>
    <w:rsid w:val="00EE62FE"/>
    <w:rsid w:val="00EE6BE1"/>
    <w:rsid w:val="00EE7378"/>
    <w:rsid w:val="00EE77AE"/>
    <w:rsid w:val="00EE7A04"/>
    <w:rsid w:val="00EF0AC7"/>
    <w:rsid w:val="00EF0ADD"/>
    <w:rsid w:val="00EF0D3F"/>
    <w:rsid w:val="00EF11DF"/>
    <w:rsid w:val="00EF23D5"/>
    <w:rsid w:val="00EF2848"/>
    <w:rsid w:val="00EF2A65"/>
    <w:rsid w:val="00EF2E1F"/>
    <w:rsid w:val="00EF309F"/>
    <w:rsid w:val="00EF3FE0"/>
    <w:rsid w:val="00EF4041"/>
    <w:rsid w:val="00EF43EF"/>
    <w:rsid w:val="00EF530E"/>
    <w:rsid w:val="00EF5B27"/>
    <w:rsid w:val="00EF64BF"/>
    <w:rsid w:val="00EF66EC"/>
    <w:rsid w:val="00EF6C9A"/>
    <w:rsid w:val="00EF6D58"/>
    <w:rsid w:val="00EF7690"/>
    <w:rsid w:val="00EF7C52"/>
    <w:rsid w:val="00F00DE4"/>
    <w:rsid w:val="00F00F3C"/>
    <w:rsid w:val="00F0165A"/>
    <w:rsid w:val="00F01C08"/>
    <w:rsid w:val="00F027E4"/>
    <w:rsid w:val="00F0344B"/>
    <w:rsid w:val="00F034E5"/>
    <w:rsid w:val="00F036C6"/>
    <w:rsid w:val="00F03C02"/>
    <w:rsid w:val="00F04698"/>
    <w:rsid w:val="00F048E6"/>
    <w:rsid w:val="00F05341"/>
    <w:rsid w:val="00F063AD"/>
    <w:rsid w:val="00F066F4"/>
    <w:rsid w:val="00F068BA"/>
    <w:rsid w:val="00F07F06"/>
    <w:rsid w:val="00F1057A"/>
    <w:rsid w:val="00F12EB8"/>
    <w:rsid w:val="00F13516"/>
    <w:rsid w:val="00F13929"/>
    <w:rsid w:val="00F13D2A"/>
    <w:rsid w:val="00F13DF0"/>
    <w:rsid w:val="00F141B8"/>
    <w:rsid w:val="00F148C5"/>
    <w:rsid w:val="00F14D9A"/>
    <w:rsid w:val="00F155E6"/>
    <w:rsid w:val="00F15975"/>
    <w:rsid w:val="00F160D6"/>
    <w:rsid w:val="00F16162"/>
    <w:rsid w:val="00F16680"/>
    <w:rsid w:val="00F1686F"/>
    <w:rsid w:val="00F16F42"/>
    <w:rsid w:val="00F175D6"/>
    <w:rsid w:val="00F17A7D"/>
    <w:rsid w:val="00F200E1"/>
    <w:rsid w:val="00F20246"/>
    <w:rsid w:val="00F20DA1"/>
    <w:rsid w:val="00F211C7"/>
    <w:rsid w:val="00F21D26"/>
    <w:rsid w:val="00F2222E"/>
    <w:rsid w:val="00F2258E"/>
    <w:rsid w:val="00F22BE6"/>
    <w:rsid w:val="00F23E00"/>
    <w:rsid w:val="00F2437B"/>
    <w:rsid w:val="00F2472E"/>
    <w:rsid w:val="00F250F3"/>
    <w:rsid w:val="00F257FC"/>
    <w:rsid w:val="00F25E35"/>
    <w:rsid w:val="00F268A8"/>
    <w:rsid w:val="00F26A04"/>
    <w:rsid w:val="00F27074"/>
    <w:rsid w:val="00F271B3"/>
    <w:rsid w:val="00F2746F"/>
    <w:rsid w:val="00F27586"/>
    <w:rsid w:val="00F276A7"/>
    <w:rsid w:val="00F27D4E"/>
    <w:rsid w:val="00F27F30"/>
    <w:rsid w:val="00F30598"/>
    <w:rsid w:val="00F30861"/>
    <w:rsid w:val="00F31454"/>
    <w:rsid w:val="00F31C57"/>
    <w:rsid w:val="00F32B16"/>
    <w:rsid w:val="00F32CC3"/>
    <w:rsid w:val="00F339B5"/>
    <w:rsid w:val="00F33AFE"/>
    <w:rsid w:val="00F34638"/>
    <w:rsid w:val="00F348E3"/>
    <w:rsid w:val="00F34E9F"/>
    <w:rsid w:val="00F3527A"/>
    <w:rsid w:val="00F359F5"/>
    <w:rsid w:val="00F35F64"/>
    <w:rsid w:val="00F35FB3"/>
    <w:rsid w:val="00F362F7"/>
    <w:rsid w:val="00F369AC"/>
    <w:rsid w:val="00F37038"/>
    <w:rsid w:val="00F376F9"/>
    <w:rsid w:val="00F37EB4"/>
    <w:rsid w:val="00F4059F"/>
    <w:rsid w:val="00F40860"/>
    <w:rsid w:val="00F40C34"/>
    <w:rsid w:val="00F41163"/>
    <w:rsid w:val="00F41181"/>
    <w:rsid w:val="00F4202B"/>
    <w:rsid w:val="00F424D4"/>
    <w:rsid w:val="00F4265D"/>
    <w:rsid w:val="00F42C03"/>
    <w:rsid w:val="00F436D3"/>
    <w:rsid w:val="00F43B7A"/>
    <w:rsid w:val="00F44CB7"/>
    <w:rsid w:val="00F47907"/>
    <w:rsid w:val="00F47B41"/>
    <w:rsid w:val="00F47BED"/>
    <w:rsid w:val="00F47D6E"/>
    <w:rsid w:val="00F501B5"/>
    <w:rsid w:val="00F50397"/>
    <w:rsid w:val="00F51065"/>
    <w:rsid w:val="00F519B4"/>
    <w:rsid w:val="00F52441"/>
    <w:rsid w:val="00F529FC"/>
    <w:rsid w:val="00F537E7"/>
    <w:rsid w:val="00F53A12"/>
    <w:rsid w:val="00F5488F"/>
    <w:rsid w:val="00F56A49"/>
    <w:rsid w:val="00F576A6"/>
    <w:rsid w:val="00F57C2F"/>
    <w:rsid w:val="00F60266"/>
    <w:rsid w:val="00F60702"/>
    <w:rsid w:val="00F60A0B"/>
    <w:rsid w:val="00F611FF"/>
    <w:rsid w:val="00F61DAF"/>
    <w:rsid w:val="00F622F3"/>
    <w:rsid w:val="00F62A88"/>
    <w:rsid w:val="00F62BC9"/>
    <w:rsid w:val="00F62CD2"/>
    <w:rsid w:val="00F63811"/>
    <w:rsid w:val="00F63851"/>
    <w:rsid w:val="00F63FA7"/>
    <w:rsid w:val="00F64BD1"/>
    <w:rsid w:val="00F64E9E"/>
    <w:rsid w:val="00F64EF8"/>
    <w:rsid w:val="00F653A2"/>
    <w:rsid w:val="00F66356"/>
    <w:rsid w:val="00F665B9"/>
    <w:rsid w:val="00F66BCA"/>
    <w:rsid w:val="00F70BB8"/>
    <w:rsid w:val="00F71175"/>
    <w:rsid w:val="00F72457"/>
    <w:rsid w:val="00F72628"/>
    <w:rsid w:val="00F73356"/>
    <w:rsid w:val="00F73376"/>
    <w:rsid w:val="00F73719"/>
    <w:rsid w:val="00F749BC"/>
    <w:rsid w:val="00F74AC1"/>
    <w:rsid w:val="00F74E3E"/>
    <w:rsid w:val="00F74F0A"/>
    <w:rsid w:val="00F75610"/>
    <w:rsid w:val="00F758BC"/>
    <w:rsid w:val="00F758F3"/>
    <w:rsid w:val="00F75B32"/>
    <w:rsid w:val="00F75E18"/>
    <w:rsid w:val="00F7796C"/>
    <w:rsid w:val="00F80244"/>
    <w:rsid w:val="00F809D0"/>
    <w:rsid w:val="00F80E91"/>
    <w:rsid w:val="00F819FC"/>
    <w:rsid w:val="00F81A44"/>
    <w:rsid w:val="00F81AB3"/>
    <w:rsid w:val="00F81E6C"/>
    <w:rsid w:val="00F82089"/>
    <w:rsid w:val="00F82626"/>
    <w:rsid w:val="00F82F25"/>
    <w:rsid w:val="00F83602"/>
    <w:rsid w:val="00F83B08"/>
    <w:rsid w:val="00F8487D"/>
    <w:rsid w:val="00F84B0A"/>
    <w:rsid w:val="00F84BD9"/>
    <w:rsid w:val="00F84D88"/>
    <w:rsid w:val="00F8537B"/>
    <w:rsid w:val="00F8581A"/>
    <w:rsid w:val="00F85C6A"/>
    <w:rsid w:val="00F85E47"/>
    <w:rsid w:val="00F85FA7"/>
    <w:rsid w:val="00F86072"/>
    <w:rsid w:val="00F865C8"/>
    <w:rsid w:val="00F865E9"/>
    <w:rsid w:val="00F87284"/>
    <w:rsid w:val="00F87C91"/>
    <w:rsid w:val="00F87CE4"/>
    <w:rsid w:val="00F87FE1"/>
    <w:rsid w:val="00F90341"/>
    <w:rsid w:val="00F90489"/>
    <w:rsid w:val="00F90A0C"/>
    <w:rsid w:val="00F90F0F"/>
    <w:rsid w:val="00F91739"/>
    <w:rsid w:val="00F9261A"/>
    <w:rsid w:val="00F936D2"/>
    <w:rsid w:val="00F93EDA"/>
    <w:rsid w:val="00F93FE5"/>
    <w:rsid w:val="00F9424D"/>
    <w:rsid w:val="00F947A3"/>
    <w:rsid w:val="00F95C38"/>
    <w:rsid w:val="00F96662"/>
    <w:rsid w:val="00F967D4"/>
    <w:rsid w:val="00F96E16"/>
    <w:rsid w:val="00F96EB7"/>
    <w:rsid w:val="00F97369"/>
    <w:rsid w:val="00F97873"/>
    <w:rsid w:val="00FA0223"/>
    <w:rsid w:val="00FA040A"/>
    <w:rsid w:val="00FA0622"/>
    <w:rsid w:val="00FA0764"/>
    <w:rsid w:val="00FA07E1"/>
    <w:rsid w:val="00FA0D9B"/>
    <w:rsid w:val="00FA2602"/>
    <w:rsid w:val="00FA2F79"/>
    <w:rsid w:val="00FA3135"/>
    <w:rsid w:val="00FA4100"/>
    <w:rsid w:val="00FA44F3"/>
    <w:rsid w:val="00FA45DF"/>
    <w:rsid w:val="00FA5353"/>
    <w:rsid w:val="00FA5991"/>
    <w:rsid w:val="00FA5EAB"/>
    <w:rsid w:val="00FA6464"/>
    <w:rsid w:val="00FA6C13"/>
    <w:rsid w:val="00FA7100"/>
    <w:rsid w:val="00FA75D6"/>
    <w:rsid w:val="00FA7FB5"/>
    <w:rsid w:val="00FB035D"/>
    <w:rsid w:val="00FB0472"/>
    <w:rsid w:val="00FB1D20"/>
    <w:rsid w:val="00FB1DAB"/>
    <w:rsid w:val="00FB217A"/>
    <w:rsid w:val="00FB2949"/>
    <w:rsid w:val="00FB2A98"/>
    <w:rsid w:val="00FB38DC"/>
    <w:rsid w:val="00FB3AE2"/>
    <w:rsid w:val="00FB3BE4"/>
    <w:rsid w:val="00FB41B1"/>
    <w:rsid w:val="00FB4394"/>
    <w:rsid w:val="00FB4B16"/>
    <w:rsid w:val="00FB4DAE"/>
    <w:rsid w:val="00FB4FE7"/>
    <w:rsid w:val="00FB527D"/>
    <w:rsid w:val="00FB60A3"/>
    <w:rsid w:val="00FB64A0"/>
    <w:rsid w:val="00FB724B"/>
    <w:rsid w:val="00FB7635"/>
    <w:rsid w:val="00FB772C"/>
    <w:rsid w:val="00FB7EBA"/>
    <w:rsid w:val="00FB7F1B"/>
    <w:rsid w:val="00FC0827"/>
    <w:rsid w:val="00FC0E37"/>
    <w:rsid w:val="00FC195F"/>
    <w:rsid w:val="00FC1B28"/>
    <w:rsid w:val="00FC1D69"/>
    <w:rsid w:val="00FC2FA5"/>
    <w:rsid w:val="00FC30E7"/>
    <w:rsid w:val="00FC33FF"/>
    <w:rsid w:val="00FC4195"/>
    <w:rsid w:val="00FC5779"/>
    <w:rsid w:val="00FC5AA3"/>
    <w:rsid w:val="00FC691F"/>
    <w:rsid w:val="00FD008F"/>
    <w:rsid w:val="00FD031A"/>
    <w:rsid w:val="00FD0750"/>
    <w:rsid w:val="00FD0B72"/>
    <w:rsid w:val="00FD12B7"/>
    <w:rsid w:val="00FD2976"/>
    <w:rsid w:val="00FD2B9B"/>
    <w:rsid w:val="00FD30AD"/>
    <w:rsid w:val="00FD3A41"/>
    <w:rsid w:val="00FD405B"/>
    <w:rsid w:val="00FD4417"/>
    <w:rsid w:val="00FD48BE"/>
    <w:rsid w:val="00FD57CD"/>
    <w:rsid w:val="00FD6A14"/>
    <w:rsid w:val="00FD7068"/>
    <w:rsid w:val="00FD77D6"/>
    <w:rsid w:val="00FE0491"/>
    <w:rsid w:val="00FE093C"/>
    <w:rsid w:val="00FE1889"/>
    <w:rsid w:val="00FE18F8"/>
    <w:rsid w:val="00FE223C"/>
    <w:rsid w:val="00FE302D"/>
    <w:rsid w:val="00FE3F20"/>
    <w:rsid w:val="00FE3F8A"/>
    <w:rsid w:val="00FE41A0"/>
    <w:rsid w:val="00FE453E"/>
    <w:rsid w:val="00FE5583"/>
    <w:rsid w:val="00FE68FC"/>
    <w:rsid w:val="00FE6B81"/>
    <w:rsid w:val="00FE6DEB"/>
    <w:rsid w:val="00FE751C"/>
    <w:rsid w:val="00FE7749"/>
    <w:rsid w:val="00FF0128"/>
    <w:rsid w:val="00FF0294"/>
    <w:rsid w:val="00FF03FC"/>
    <w:rsid w:val="00FF051B"/>
    <w:rsid w:val="00FF06CF"/>
    <w:rsid w:val="00FF13D8"/>
    <w:rsid w:val="00FF15CA"/>
    <w:rsid w:val="00FF1C64"/>
    <w:rsid w:val="00FF337B"/>
    <w:rsid w:val="00FF38EC"/>
    <w:rsid w:val="00FF3B36"/>
    <w:rsid w:val="00FF3CC4"/>
    <w:rsid w:val="00FF4293"/>
    <w:rsid w:val="00FF4D29"/>
    <w:rsid w:val="00FF598C"/>
    <w:rsid w:val="00FF5E53"/>
    <w:rsid w:val="00FF60C3"/>
    <w:rsid w:val="00FF6374"/>
    <w:rsid w:val="00FF76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D8F19"/>
  <w15:docId w15:val="{F07D2C96-5DEF-4D19-8881-6B14458CC0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03066D"/>
    <w:pPr>
      <w:spacing w:before="40" w:after="80" w:line="360" w:lineRule="auto"/>
      <w:ind w:firstLine="510"/>
      <w:jc w:val="both"/>
    </w:pPr>
    <w:rPr>
      <w:rFonts w:ascii="Times New Roman" w:hAnsi="Times New Roman"/>
      <w:sz w:val="24"/>
    </w:rPr>
  </w:style>
  <w:style w:type="paragraph" w:styleId="Nadpis1">
    <w:name w:val="heading 1"/>
    <w:basedOn w:val="Normlny"/>
    <w:next w:val="Normlny"/>
    <w:link w:val="Nadpis1Char"/>
    <w:uiPriority w:val="9"/>
    <w:qFormat/>
    <w:rsid w:val="00143C4E"/>
    <w:pPr>
      <w:keepNext/>
      <w:keepLines/>
      <w:numPr>
        <w:numId w:val="21"/>
      </w:numPr>
      <w:spacing w:before="120" w:after="240"/>
      <w:ind w:left="431" w:hanging="431"/>
      <w:outlineLvl w:val="0"/>
    </w:pPr>
    <w:rPr>
      <w:rFonts w:eastAsia="Times New Roman" w:cs="Times New Roman"/>
      <w:b/>
      <w:bCs/>
      <w:color w:val="000000"/>
      <w:sz w:val="28"/>
      <w:szCs w:val="28"/>
    </w:rPr>
  </w:style>
  <w:style w:type="paragraph" w:styleId="Nadpis2">
    <w:name w:val="heading 2"/>
    <w:basedOn w:val="Normlny"/>
    <w:next w:val="Normlny"/>
    <w:link w:val="Nadpis2Char"/>
    <w:uiPriority w:val="9"/>
    <w:unhideWhenUsed/>
    <w:qFormat/>
    <w:rsid w:val="006A5559"/>
    <w:pPr>
      <w:keepNext/>
      <w:keepLines/>
      <w:numPr>
        <w:ilvl w:val="1"/>
        <w:numId w:val="21"/>
      </w:numPr>
      <w:spacing w:before="200" w:after="0"/>
      <w:outlineLvl w:val="1"/>
    </w:pPr>
    <w:rPr>
      <w:rFonts w:eastAsiaTheme="majorEastAsia" w:cstheme="majorBidi"/>
      <w:b/>
      <w:bCs/>
      <w:color w:val="000000" w:themeColor="text1"/>
      <w:sz w:val="26"/>
      <w:szCs w:val="26"/>
    </w:rPr>
  </w:style>
  <w:style w:type="paragraph" w:styleId="Nadpis3">
    <w:name w:val="heading 3"/>
    <w:basedOn w:val="Normlny"/>
    <w:next w:val="Normlny"/>
    <w:link w:val="Nadpis3Char"/>
    <w:uiPriority w:val="9"/>
    <w:semiHidden/>
    <w:unhideWhenUsed/>
    <w:qFormat/>
    <w:rsid w:val="003350E8"/>
    <w:pPr>
      <w:keepNext/>
      <w:keepLines/>
      <w:numPr>
        <w:ilvl w:val="2"/>
        <w:numId w:val="21"/>
      </w:numPr>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3350E8"/>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3350E8"/>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3350E8"/>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3350E8"/>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3350E8"/>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3350E8"/>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481A19"/>
    <w:pPr>
      <w:ind w:left="720"/>
      <w:contextualSpacing/>
    </w:pPr>
  </w:style>
  <w:style w:type="character" w:styleId="Hypertextovprepojenie">
    <w:name w:val="Hyperlink"/>
    <w:basedOn w:val="Predvolenpsmoodseku"/>
    <w:uiPriority w:val="99"/>
    <w:unhideWhenUsed/>
    <w:rsid w:val="00481A19"/>
    <w:rPr>
      <w:color w:val="0000FF" w:themeColor="hyperlink"/>
      <w:u w:val="single"/>
    </w:rPr>
  </w:style>
  <w:style w:type="character" w:styleId="PouitHypertextovPrepojenie">
    <w:name w:val="FollowedHyperlink"/>
    <w:basedOn w:val="Predvolenpsmoodseku"/>
    <w:uiPriority w:val="99"/>
    <w:semiHidden/>
    <w:unhideWhenUsed/>
    <w:rsid w:val="00216700"/>
    <w:rPr>
      <w:color w:val="800080" w:themeColor="followedHyperlink"/>
      <w:u w:val="single"/>
    </w:rPr>
  </w:style>
  <w:style w:type="paragraph" w:styleId="Normlnywebov">
    <w:name w:val="Normal (Web)"/>
    <w:basedOn w:val="Normlny"/>
    <w:uiPriority w:val="99"/>
    <w:unhideWhenUsed/>
    <w:rsid w:val="007946A0"/>
    <w:pPr>
      <w:spacing w:before="100" w:beforeAutospacing="1" w:after="100" w:afterAutospacing="1" w:line="240" w:lineRule="auto"/>
    </w:pPr>
    <w:rPr>
      <w:rFonts w:eastAsia="Times New Roman" w:cs="Times New Roman"/>
      <w:szCs w:val="24"/>
      <w:lang w:eastAsia="sk-SK"/>
    </w:rPr>
  </w:style>
  <w:style w:type="character" w:styleId="Odkaznakomentr">
    <w:name w:val="annotation reference"/>
    <w:basedOn w:val="Predvolenpsmoodseku"/>
    <w:uiPriority w:val="99"/>
    <w:semiHidden/>
    <w:unhideWhenUsed/>
    <w:rsid w:val="007946A0"/>
    <w:rPr>
      <w:sz w:val="16"/>
      <w:szCs w:val="16"/>
    </w:rPr>
  </w:style>
  <w:style w:type="paragraph" w:styleId="Textkomentra">
    <w:name w:val="annotation text"/>
    <w:basedOn w:val="Normlny"/>
    <w:link w:val="TextkomentraChar"/>
    <w:uiPriority w:val="99"/>
    <w:semiHidden/>
    <w:unhideWhenUsed/>
    <w:rsid w:val="007946A0"/>
    <w:pPr>
      <w:spacing w:line="240" w:lineRule="auto"/>
    </w:pPr>
    <w:rPr>
      <w:sz w:val="20"/>
      <w:szCs w:val="20"/>
    </w:rPr>
  </w:style>
  <w:style w:type="character" w:customStyle="1" w:styleId="TextkomentraChar">
    <w:name w:val="Text komentára Char"/>
    <w:basedOn w:val="Predvolenpsmoodseku"/>
    <w:link w:val="Textkomentra"/>
    <w:uiPriority w:val="99"/>
    <w:semiHidden/>
    <w:rsid w:val="007946A0"/>
    <w:rPr>
      <w:sz w:val="20"/>
      <w:szCs w:val="20"/>
    </w:rPr>
  </w:style>
  <w:style w:type="paragraph" w:styleId="Predmetkomentra">
    <w:name w:val="annotation subject"/>
    <w:basedOn w:val="Textkomentra"/>
    <w:next w:val="Textkomentra"/>
    <w:link w:val="PredmetkomentraChar"/>
    <w:uiPriority w:val="99"/>
    <w:semiHidden/>
    <w:unhideWhenUsed/>
    <w:rsid w:val="007946A0"/>
    <w:rPr>
      <w:b/>
      <w:bCs/>
    </w:rPr>
  </w:style>
  <w:style w:type="character" w:customStyle="1" w:styleId="PredmetkomentraChar">
    <w:name w:val="Predmet komentára Char"/>
    <w:basedOn w:val="TextkomentraChar"/>
    <w:link w:val="Predmetkomentra"/>
    <w:uiPriority w:val="99"/>
    <w:semiHidden/>
    <w:rsid w:val="007946A0"/>
    <w:rPr>
      <w:b/>
      <w:bCs/>
      <w:sz w:val="20"/>
      <w:szCs w:val="20"/>
    </w:rPr>
  </w:style>
  <w:style w:type="paragraph" w:styleId="Textbubliny">
    <w:name w:val="Balloon Text"/>
    <w:basedOn w:val="Normlny"/>
    <w:link w:val="TextbublinyChar"/>
    <w:uiPriority w:val="99"/>
    <w:semiHidden/>
    <w:unhideWhenUsed/>
    <w:rsid w:val="007946A0"/>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7946A0"/>
    <w:rPr>
      <w:rFonts w:ascii="Tahoma" w:hAnsi="Tahoma" w:cs="Tahoma"/>
      <w:sz w:val="16"/>
      <w:szCs w:val="16"/>
    </w:rPr>
  </w:style>
  <w:style w:type="character" w:styleId="Zvraznenie">
    <w:name w:val="Emphasis"/>
    <w:basedOn w:val="Predvolenpsmoodseku"/>
    <w:uiPriority w:val="20"/>
    <w:qFormat/>
    <w:rsid w:val="00971DA6"/>
    <w:rPr>
      <w:i/>
      <w:iCs/>
    </w:rPr>
  </w:style>
  <w:style w:type="character" w:styleId="Vrazn">
    <w:name w:val="Strong"/>
    <w:basedOn w:val="Predvolenpsmoodseku"/>
    <w:uiPriority w:val="22"/>
    <w:qFormat/>
    <w:rsid w:val="0088513A"/>
    <w:rPr>
      <w:b/>
      <w:bCs/>
    </w:rPr>
  </w:style>
  <w:style w:type="character" w:customStyle="1" w:styleId="apple-converted-space">
    <w:name w:val="apple-converted-space"/>
    <w:basedOn w:val="Predvolenpsmoodseku"/>
    <w:rsid w:val="00CC4E04"/>
  </w:style>
  <w:style w:type="character" w:customStyle="1" w:styleId="Nadpis1Char">
    <w:name w:val="Nadpis 1 Char"/>
    <w:basedOn w:val="Predvolenpsmoodseku"/>
    <w:link w:val="Nadpis1"/>
    <w:uiPriority w:val="9"/>
    <w:rsid w:val="00143C4E"/>
    <w:rPr>
      <w:rFonts w:ascii="Times New Roman" w:eastAsia="Times New Roman" w:hAnsi="Times New Roman" w:cs="Times New Roman"/>
      <w:b/>
      <w:bCs/>
      <w:color w:val="000000"/>
      <w:sz w:val="28"/>
      <w:szCs w:val="28"/>
    </w:rPr>
  </w:style>
  <w:style w:type="paragraph" w:styleId="Bezriadkovania">
    <w:name w:val="No Spacing"/>
    <w:link w:val="BezriadkovaniaChar"/>
    <w:uiPriority w:val="1"/>
    <w:qFormat/>
    <w:rsid w:val="006A5559"/>
    <w:pPr>
      <w:spacing w:after="0" w:line="240" w:lineRule="auto"/>
      <w:ind w:firstLine="510"/>
    </w:pPr>
    <w:rPr>
      <w:rFonts w:ascii="Times New Roman" w:hAnsi="Times New Roman"/>
      <w:sz w:val="24"/>
    </w:rPr>
  </w:style>
  <w:style w:type="paragraph" w:customStyle="1" w:styleId="Titulkykobrzkom">
    <w:name w:val="Titulky k obrázkom"/>
    <w:basedOn w:val="Bezriadkovania"/>
    <w:link w:val="TitulkykobrzkomChar"/>
    <w:qFormat/>
    <w:rsid w:val="006A5559"/>
    <w:pPr>
      <w:ind w:firstLine="0"/>
    </w:pPr>
  </w:style>
  <w:style w:type="character" w:customStyle="1" w:styleId="Nadpis2Char">
    <w:name w:val="Nadpis 2 Char"/>
    <w:basedOn w:val="Predvolenpsmoodseku"/>
    <w:link w:val="Nadpis2"/>
    <w:uiPriority w:val="9"/>
    <w:rsid w:val="006A5559"/>
    <w:rPr>
      <w:rFonts w:ascii="Times New Roman" w:eastAsiaTheme="majorEastAsia" w:hAnsi="Times New Roman" w:cstheme="majorBidi"/>
      <w:b/>
      <w:bCs/>
      <w:color w:val="000000" w:themeColor="text1"/>
      <w:sz w:val="26"/>
      <w:szCs w:val="26"/>
    </w:rPr>
  </w:style>
  <w:style w:type="character" w:customStyle="1" w:styleId="BezriadkovaniaChar">
    <w:name w:val="Bez riadkovania Char"/>
    <w:basedOn w:val="Predvolenpsmoodseku"/>
    <w:link w:val="Bezriadkovania"/>
    <w:uiPriority w:val="1"/>
    <w:rsid w:val="006A5559"/>
    <w:rPr>
      <w:rFonts w:ascii="Times New Roman" w:hAnsi="Times New Roman"/>
      <w:sz w:val="24"/>
    </w:rPr>
  </w:style>
  <w:style w:type="character" w:customStyle="1" w:styleId="TitulkykobrzkomChar">
    <w:name w:val="Titulky k obrázkom Char"/>
    <w:basedOn w:val="BezriadkovaniaChar"/>
    <w:link w:val="Titulkykobrzkom"/>
    <w:rsid w:val="006A5559"/>
    <w:rPr>
      <w:rFonts w:ascii="Times New Roman" w:hAnsi="Times New Roman"/>
      <w:sz w:val="24"/>
    </w:rPr>
  </w:style>
  <w:style w:type="character" w:customStyle="1" w:styleId="Nadpis3Char">
    <w:name w:val="Nadpis 3 Char"/>
    <w:basedOn w:val="Predvolenpsmoodseku"/>
    <w:link w:val="Nadpis3"/>
    <w:uiPriority w:val="9"/>
    <w:semiHidden/>
    <w:rsid w:val="003350E8"/>
    <w:rPr>
      <w:rFonts w:asciiTheme="majorHAnsi" w:eastAsiaTheme="majorEastAsia" w:hAnsiTheme="majorHAnsi" w:cstheme="majorBidi"/>
      <w:b/>
      <w:bCs/>
      <w:color w:val="4F81BD" w:themeColor="accent1"/>
      <w:sz w:val="24"/>
    </w:rPr>
  </w:style>
  <w:style w:type="character" w:customStyle="1" w:styleId="Nadpis4Char">
    <w:name w:val="Nadpis 4 Char"/>
    <w:basedOn w:val="Predvolenpsmoodseku"/>
    <w:link w:val="Nadpis4"/>
    <w:uiPriority w:val="9"/>
    <w:semiHidden/>
    <w:rsid w:val="003350E8"/>
    <w:rPr>
      <w:rFonts w:asciiTheme="majorHAnsi" w:eastAsiaTheme="majorEastAsia" w:hAnsiTheme="majorHAnsi" w:cstheme="majorBidi"/>
      <w:b/>
      <w:bCs/>
      <w:i/>
      <w:iCs/>
      <w:color w:val="4F81BD" w:themeColor="accent1"/>
      <w:sz w:val="24"/>
    </w:rPr>
  </w:style>
  <w:style w:type="character" w:customStyle="1" w:styleId="Nadpis5Char">
    <w:name w:val="Nadpis 5 Char"/>
    <w:basedOn w:val="Predvolenpsmoodseku"/>
    <w:link w:val="Nadpis5"/>
    <w:uiPriority w:val="9"/>
    <w:semiHidden/>
    <w:rsid w:val="003350E8"/>
    <w:rPr>
      <w:rFonts w:asciiTheme="majorHAnsi" w:eastAsiaTheme="majorEastAsia" w:hAnsiTheme="majorHAnsi" w:cstheme="majorBidi"/>
      <w:color w:val="243F60" w:themeColor="accent1" w:themeShade="7F"/>
      <w:sz w:val="24"/>
    </w:rPr>
  </w:style>
  <w:style w:type="character" w:customStyle="1" w:styleId="Nadpis6Char">
    <w:name w:val="Nadpis 6 Char"/>
    <w:basedOn w:val="Predvolenpsmoodseku"/>
    <w:link w:val="Nadpis6"/>
    <w:uiPriority w:val="9"/>
    <w:semiHidden/>
    <w:rsid w:val="003350E8"/>
    <w:rPr>
      <w:rFonts w:asciiTheme="majorHAnsi" w:eastAsiaTheme="majorEastAsia" w:hAnsiTheme="majorHAnsi" w:cstheme="majorBidi"/>
      <w:i/>
      <w:iCs/>
      <w:color w:val="243F60" w:themeColor="accent1" w:themeShade="7F"/>
      <w:sz w:val="24"/>
    </w:rPr>
  </w:style>
  <w:style w:type="character" w:customStyle="1" w:styleId="Nadpis7Char">
    <w:name w:val="Nadpis 7 Char"/>
    <w:basedOn w:val="Predvolenpsmoodseku"/>
    <w:link w:val="Nadpis7"/>
    <w:uiPriority w:val="9"/>
    <w:semiHidden/>
    <w:rsid w:val="003350E8"/>
    <w:rPr>
      <w:rFonts w:asciiTheme="majorHAnsi" w:eastAsiaTheme="majorEastAsia" w:hAnsiTheme="majorHAnsi" w:cstheme="majorBidi"/>
      <w:i/>
      <w:iCs/>
      <w:color w:val="404040" w:themeColor="text1" w:themeTint="BF"/>
      <w:sz w:val="24"/>
    </w:rPr>
  </w:style>
  <w:style w:type="character" w:customStyle="1" w:styleId="Nadpis8Char">
    <w:name w:val="Nadpis 8 Char"/>
    <w:basedOn w:val="Predvolenpsmoodseku"/>
    <w:link w:val="Nadpis8"/>
    <w:uiPriority w:val="9"/>
    <w:semiHidden/>
    <w:rsid w:val="003350E8"/>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3350E8"/>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unhideWhenUsed/>
    <w:qFormat/>
    <w:rsid w:val="00125292"/>
    <w:pPr>
      <w:spacing w:before="0" w:after="200" w:line="240" w:lineRule="auto"/>
    </w:pPr>
    <w:rPr>
      <w:b/>
      <w:bCs/>
      <w:color w:val="4F81BD" w:themeColor="accent1"/>
      <w:sz w:val="18"/>
      <w:szCs w:val="18"/>
    </w:rPr>
  </w:style>
  <w:style w:type="paragraph" w:styleId="Hlavikaobsahu">
    <w:name w:val="TOC Heading"/>
    <w:basedOn w:val="Nadpis1"/>
    <w:next w:val="Normlny"/>
    <w:uiPriority w:val="39"/>
    <w:unhideWhenUsed/>
    <w:qFormat/>
    <w:rsid w:val="00EF7690"/>
    <w:pPr>
      <w:numPr>
        <w:numId w:val="0"/>
      </w:numPr>
      <w:spacing w:before="480" w:after="0" w:line="276" w:lineRule="auto"/>
      <w:jc w:val="left"/>
      <w:outlineLvl w:val="9"/>
    </w:pPr>
    <w:rPr>
      <w:rFonts w:asciiTheme="majorHAnsi" w:eastAsiaTheme="majorEastAsia" w:hAnsiTheme="majorHAnsi" w:cstheme="majorBidi"/>
      <w:color w:val="365F91" w:themeColor="accent1" w:themeShade="BF"/>
      <w:lang w:eastAsia="sk-SK"/>
    </w:rPr>
  </w:style>
  <w:style w:type="paragraph" w:styleId="Obsah1">
    <w:name w:val="toc 1"/>
    <w:basedOn w:val="Normlny"/>
    <w:next w:val="Normlny"/>
    <w:autoRedefine/>
    <w:uiPriority w:val="39"/>
    <w:unhideWhenUsed/>
    <w:rsid w:val="00EF7690"/>
    <w:pPr>
      <w:spacing w:after="100"/>
    </w:pPr>
  </w:style>
  <w:style w:type="paragraph" w:styleId="Obsah2">
    <w:name w:val="toc 2"/>
    <w:basedOn w:val="Normlny"/>
    <w:next w:val="Normlny"/>
    <w:autoRedefine/>
    <w:uiPriority w:val="39"/>
    <w:unhideWhenUsed/>
    <w:rsid w:val="00EF7690"/>
    <w:pPr>
      <w:spacing w:after="100"/>
      <w:ind w:left="240"/>
    </w:pPr>
  </w:style>
  <w:style w:type="table" w:styleId="Mriekatabuky">
    <w:name w:val="Table Grid"/>
    <w:basedOn w:val="Normlnatabuka"/>
    <w:uiPriority w:val="59"/>
    <w:rsid w:val="00AF1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5F3455"/>
    <w:pPr>
      <w:tabs>
        <w:tab w:val="center" w:pos="4536"/>
        <w:tab w:val="right" w:pos="9072"/>
      </w:tabs>
      <w:spacing w:before="0" w:after="0" w:line="240" w:lineRule="auto"/>
    </w:pPr>
  </w:style>
  <w:style w:type="character" w:customStyle="1" w:styleId="HlavikaChar">
    <w:name w:val="Hlavička Char"/>
    <w:basedOn w:val="Predvolenpsmoodseku"/>
    <w:link w:val="Hlavika"/>
    <w:uiPriority w:val="99"/>
    <w:rsid w:val="005F3455"/>
    <w:rPr>
      <w:rFonts w:ascii="Times New Roman" w:hAnsi="Times New Roman"/>
      <w:sz w:val="24"/>
    </w:rPr>
  </w:style>
  <w:style w:type="paragraph" w:styleId="Pta">
    <w:name w:val="footer"/>
    <w:basedOn w:val="Normlny"/>
    <w:link w:val="PtaChar"/>
    <w:uiPriority w:val="99"/>
    <w:unhideWhenUsed/>
    <w:rsid w:val="005F3455"/>
    <w:pPr>
      <w:tabs>
        <w:tab w:val="center" w:pos="4536"/>
        <w:tab w:val="right" w:pos="9072"/>
      </w:tabs>
      <w:spacing w:before="0" w:after="0" w:line="240" w:lineRule="auto"/>
    </w:pPr>
  </w:style>
  <w:style w:type="character" w:customStyle="1" w:styleId="PtaChar">
    <w:name w:val="Päta Char"/>
    <w:basedOn w:val="Predvolenpsmoodseku"/>
    <w:link w:val="Pta"/>
    <w:uiPriority w:val="99"/>
    <w:rsid w:val="005F3455"/>
    <w:rPr>
      <w:rFonts w:ascii="Times New Roman" w:hAnsi="Times New Roman"/>
      <w:sz w:val="24"/>
    </w:rPr>
  </w:style>
  <w:style w:type="paragraph" w:styleId="Obsah3">
    <w:name w:val="toc 3"/>
    <w:basedOn w:val="Normlny"/>
    <w:next w:val="Normlny"/>
    <w:autoRedefine/>
    <w:uiPriority w:val="39"/>
    <w:unhideWhenUsed/>
    <w:rsid w:val="00AC01A4"/>
    <w:pPr>
      <w:spacing w:before="0" w:after="100" w:line="259" w:lineRule="auto"/>
      <w:ind w:left="440" w:firstLine="0"/>
      <w:jc w:val="left"/>
    </w:pPr>
    <w:rPr>
      <w:rFonts w:asciiTheme="minorHAnsi" w:eastAsiaTheme="minorEastAsia" w:hAnsiTheme="minorHAnsi" w:cs="Times New Roman"/>
      <w:sz w:val="22"/>
      <w:lang w:eastAsia="sk-SK"/>
    </w:rPr>
  </w:style>
  <w:style w:type="character" w:styleId="sloriadka">
    <w:name w:val="line number"/>
    <w:basedOn w:val="Predvolenpsmoodseku"/>
    <w:uiPriority w:val="99"/>
    <w:semiHidden/>
    <w:unhideWhenUsed/>
    <w:rsid w:val="00CE2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6496">
      <w:bodyDiv w:val="1"/>
      <w:marLeft w:val="0"/>
      <w:marRight w:val="0"/>
      <w:marTop w:val="0"/>
      <w:marBottom w:val="0"/>
      <w:divBdr>
        <w:top w:val="none" w:sz="0" w:space="0" w:color="auto"/>
        <w:left w:val="none" w:sz="0" w:space="0" w:color="auto"/>
        <w:bottom w:val="none" w:sz="0" w:space="0" w:color="auto"/>
        <w:right w:val="none" w:sz="0" w:space="0" w:color="auto"/>
      </w:divBdr>
    </w:div>
    <w:div w:id="169760068">
      <w:bodyDiv w:val="1"/>
      <w:marLeft w:val="0"/>
      <w:marRight w:val="0"/>
      <w:marTop w:val="0"/>
      <w:marBottom w:val="0"/>
      <w:divBdr>
        <w:top w:val="none" w:sz="0" w:space="0" w:color="auto"/>
        <w:left w:val="none" w:sz="0" w:space="0" w:color="auto"/>
        <w:bottom w:val="none" w:sz="0" w:space="0" w:color="auto"/>
        <w:right w:val="none" w:sz="0" w:space="0" w:color="auto"/>
      </w:divBdr>
    </w:div>
    <w:div w:id="170998245">
      <w:bodyDiv w:val="1"/>
      <w:marLeft w:val="0"/>
      <w:marRight w:val="0"/>
      <w:marTop w:val="0"/>
      <w:marBottom w:val="0"/>
      <w:divBdr>
        <w:top w:val="none" w:sz="0" w:space="0" w:color="auto"/>
        <w:left w:val="none" w:sz="0" w:space="0" w:color="auto"/>
        <w:bottom w:val="none" w:sz="0" w:space="0" w:color="auto"/>
        <w:right w:val="none" w:sz="0" w:space="0" w:color="auto"/>
      </w:divBdr>
    </w:div>
    <w:div w:id="366878632">
      <w:bodyDiv w:val="1"/>
      <w:marLeft w:val="0"/>
      <w:marRight w:val="0"/>
      <w:marTop w:val="0"/>
      <w:marBottom w:val="0"/>
      <w:divBdr>
        <w:top w:val="none" w:sz="0" w:space="0" w:color="auto"/>
        <w:left w:val="none" w:sz="0" w:space="0" w:color="auto"/>
        <w:bottom w:val="none" w:sz="0" w:space="0" w:color="auto"/>
        <w:right w:val="none" w:sz="0" w:space="0" w:color="auto"/>
      </w:divBdr>
    </w:div>
    <w:div w:id="620917099">
      <w:bodyDiv w:val="1"/>
      <w:marLeft w:val="0"/>
      <w:marRight w:val="0"/>
      <w:marTop w:val="0"/>
      <w:marBottom w:val="0"/>
      <w:divBdr>
        <w:top w:val="none" w:sz="0" w:space="0" w:color="auto"/>
        <w:left w:val="none" w:sz="0" w:space="0" w:color="auto"/>
        <w:bottom w:val="none" w:sz="0" w:space="0" w:color="auto"/>
        <w:right w:val="none" w:sz="0" w:space="0" w:color="auto"/>
      </w:divBdr>
    </w:div>
    <w:div w:id="1166943869">
      <w:bodyDiv w:val="1"/>
      <w:marLeft w:val="0"/>
      <w:marRight w:val="0"/>
      <w:marTop w:val="0"/>
      <w:marBottom w:val="0"/>
      <w:divBdr>
        <w:top w:val="none" w:sz="0" w:space="0" w:color="auto"/>
        <w:left w:val="none" w:sz="0" w:space="0" w:color="auto"/>
        <w:bottom w:val="none" w:sz="0" w:space="0" w:color="auto"/>
        <w:right w:val="none" w:sz="0" w:space="0" w:color="auto"/>
      </w:divBdr>
      <w:divsChild>
        <w:div w:id="772672650">
          <w:marLeft w:val="0"/>
          <w:marRight w:val="225"/>
          <w:marTop w:val="0"/>
          <w:marBottom w:val="0"/>
          <w:divBdr>
            <w:top w:val="none" w:sz="0" w:space="0" w:color="auto"/>
            <w:left w:val="none" w:sz="0" w:space="0" w:color="auto"/>
            <w:bottom w:val="none" w:sz="0" w:space="0" w:color="auto"/>
            <w:right w:val="none" w:sz="0" w:space="0" w:color="auto"/>
          </w:divBdr>
        </w:div>
      </w:divsChild>
    </w:div>
    <w:div w:id="1581476667">
      <w:bodyDiv w:val="1"/>
      <w:marLeft w:val="0"/>
      <w:marRight w:val="0"/>
      <w:marTop w:val="0"/>
      <w:marBottom w:val="0"/>
      <w:divBdr>
        <w:top w:val="none" w:sz="0" w:space="0" w:color="auto"/>
        <w:left w:val="none" w:sz="0" w:space="0" w:color="auto"/>
        <w:bottom w:val="none" w:sz="0" w:space="0" w:color="auto"/>
        <w:right w:val="none" w:sz="0" w:space="0" w:color="auto"/>
      </w:divBdr>
    </w:div>
    <w:div w:id="198608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AC41E84D2C40208EB21D1103DFFB97"/>
        <w:category>
          <w:name w:val="Všeobecné"/>
          <w:gallery w:val="placeholder"/>
        </w:category>
        <w:types>
          <w:type w:val="bbPlcHdr"/>
        </w:types>
        <w:behaviors>
          <w:behavior w:val="content"/>
        </w:behaviors>
        <w:guid w:val="{C613DDBD-F35A-403C-A232-38EC870628CE}"/>
      </w:docPartPr>
      <w:docPartBody>
        <w:p w:rsidR="00981E50" w:rsidRDefault="00FF31EC" w:rsidP="00FF31EC">
          <w:pPr>
            <w:pStyle w:val="45AC41E84D2C40208EB21D1103DFFB97"/>
          </w:pPr>
          <w:r>
            <w:t>Zadajte nadpis kapitoly (úroveň 1)</w:t>
          </w:r>
        </w:p>
      </w:docPartBody>
    </w:docPart>
    <w:docPart>
      <w:docPartPr>
        <w:name w:val="C819CDBD7CC348EC8FE3E38C06A2FE85"/>
        <w:category>
          <w:name w:val="Všeobecné"/>
          <w:gallery w:val="placeholder"/>
        </w:category>
        <w:types>
          <w:type w:val="bbPlcHdr"/>
        </w:types>
        <w:behaviors>
          <w:behavior w:val="content"/>
        </w:behaviors>
        <w:guid w:val="{BA921AD5-2D06-4CD9-BFF1-D04AB4F71194}"/>
      </w:docPartPr>
      <w:docPartBody>
        <w:p w:rsidR="00981E50" w:rsidRDefault="00FF31EC" w:rsidP="00FF31EC">
          <w:pPr>
            <w:pStyle w:val="C819CDBD7CC348EC8FE3E38C06A2FE85"/>
          </w:pPr>
          <w:r>
            <w:t>Zadajte nadpis kapitoly (úroveň 2)</w:t>
          </w:r>
        </w:p>
      </w:docPartBody>
    </w:docPart>
    <w:docPart>
      <w:docPartPr>
        <w:name w:val="0FE6D57BB2FE486FB53916EBE852D37C"/>
        <w:category>
          <w:name w:val="Všeobecné"/>
          <w:gallery w:val="placeholder"/>
        </w:category>
        <w:types>
          <w:type w:val="bbPlcHdr"/>
        </w:types>
        <w:behaviors>
          <w:behavior w:val="content"/>
        </w:behaviors>
        <w:guid w:val="{38C4B47E-314E-4375-94FF-782EA0305505}"/>
      </w:docPartPr>
      <w:docPartBody>
        <w:p w:rsidR="00981E50" w:rsidRDefault="00FF31EC" w:rsidP="00FF31EC">
          <w:pPr>
            <w:pStyle w:val="0FE6D57BB2FE486FB53916EBE852D37C"/>
          </w:pPr>
          <w:r>
            <w:t>Zadajte nadpis kapitoly (úroveň 3)</w:t>
          </w:r>
        </w:p>
      </w:docPartBody>
    </w:docPart>
    <w:docPart>
      <w:docPartPr>
        <w:name w:val="89492D7BD9014FB4A03D9C4C750C2DB4"/>
        <w:category>
          <w:name w:val="Všeobecné"/>
          <w:gallery w:val="placeholder"/>
        </w:category>
        <w:types>
          <w:type w:val="bbPlcHdr"/>
        </w:types>
        <w:behaviors>
          <w:behavior w:val="content"/>
        </w:behaviors>
        <w:guid w:val="{9F04E3C2-B76E-488F-A1CF-394952019D46}"/>
      </w:docPartPr>
      <w:docPartBody>
        <w:p w:rsidR="00981E50" w:rsidRDefault="00FF31EC" w:rsidP="00FF31EC">
          <w:pPr>
            <w:pStyle w:val="89492D7BD9014FB4A03D9C4C750C2DB4"/>
          </w:pPr>
          <w:r>
            <w:t>Zadajte nadpis kapitoly (úroveň 1)</w:t>
          </w:r>
        </w:p>
      </w:docPartBody>
    </w:docPart>
    <w:docPart>
      <w:docPartPr>
        <w:name w:val="2CDCBE111D94445D898FDCDCD5E4E0B9"/>
        <w:category>
          <w:name w:val="Všeobecné"/>
          <w:gallery w:val="placeholder"/>
        </w:category>
        <w:types>
          <w:type w:val="bbPlcHdr"/>
        </w:types>
        <w:behaviors>
          <w:behavior w:val="content"/>
        </w:behaviors>
        <w:guid w:val="{6E7835AA-453F-4613-995F-2F2F3B851313}"/>
      </w:docPartPr>
      <w:docPartBody>
        <w:p w:rsidR="00981E50" w:rsidRDefault="00FF31EC" w:rsidP="00FF31EC">
          <w:pPr>
            <w:pStyle w:val="2CDCBE111D94445D898FDCDCD5E4E0B9"/>
          </w:pPr>
          <w:r>
            <w:t>Zadajte nadpis kapitoly (úroveň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1EC"/>
    <w:rsid w:val="00066BCC"/>
    <w:rsid w:val="004E0DE4"/>
    <w:rsid w:val="00650CFB"/>
    <w:rsid w:val="007464A3"/>
    <w:rsid w:val="00936F8F"/>
    <w:rsid w:val="00981E50"/>
    <w:rsid w:val="00CB0281"/>
    <w:rsid w:val="00FF31E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45AC41E84D2C40208EB21D1103DFFB97">
    <w:name w:val="45AC41E84D2C40208EB21D1103DFFB97"/>
    <w:rsid w:val="00FF31EC"/>
  </w:style>
  <w:style w:type="paragraph" w:customStyle="1" w:styleId="C819CDBD7CC348EC8FE3E38C06A2FE85">
    <w:name w:val="C819CDBD7CC348EC8FE3E38C06A2FE85"/>
    <w:rsid w:val="00FF31EC"/>
  </w:style>
  <w:style w:type="paragraph" w:customStyle="1" w:styleId="0FE6D57BB2FE486FB53916EBE852D37C">
    <w:name w:val="0FE6D57BB2FE486FB53916EBE852D37C"/>
    <w:rsid w:val="00FF31EC"/>
  </w:style>
  <w:style w:type="paragraph" w:customStyle="1" w:styleId="89492D7BD9014FB4A03D9C4C750C2DB4">
    <w:name w:val="89492D7BD9014FB4A03D9C4C750C2DB4"/>
    <w:rsid w:val="00FF31EC"/>
  </w:style>
  <w:style w:type="paragraph" w:customStyle="1" w:styleId="2CDCBE111D94445D898FDCDCD5E4E0B9">
    <w:name w:val="2CDCBE111D94445D898FDCDCD5E4E0B9"/>
    <w:rsid w:val="00FF3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E4BE5-81C6-4EB0-B225-246F05A3F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162</Words>
  <Characters>926</Characters>
  <Application>Microsoft Office Word</Application>
  <DocSecurity>0</DocSecurity>
  <Lines>7</Lines>
  <Paragraphs>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dc:creator>
  <cp:lastModifiedBy>horoskola SHS JAMES</cp:lastModifiedBy>
  <cp:revision>11</cp:revision>
  <dcterms:created xsi:type="dcterms:W3CDTF">2018-02-12T15:22:00Z</dcterms:created>
  <dcterms:modified xsi:type="dcterms:W3CDTF">2022-10-30T11:43:00Z</dcterms:modified>
</cp:coreProperties>
</file>