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F635" w14:textId="77777777" w:rsidR="00E61157" w:rsidRDefault="00E61157">
      <w:pPr>
        <w:spacing w:after="40"/>
      </w:pPr>
    </w:p>
    <w:p w14:paraId="10203E00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HISTÓRICO DE REVISÕES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2551"/>
        <w:gridCol w:w="4535"/>
      </w:tblGrid>
      <w:tr w:rsidR="00E61157" w14:paraId="645439DB" w14:textId="77777777">
        <w:trPr>
          <w:jc w:val="center"/>
        </w:trPr>
        <w:tc>
          <w:tcPr>
            <w:tcW w:w="1134" w:type="dxa"/>
            <w:tcBorders>
              <w:top w:val="single" w:sz="4" w:space="0" w:color="232323"/>
              <w:left w:val="single" w:sz="4" w:space="0" w:color="232323"/>
              <w:bottom w:val="single" w:sz="4" w:space="0" w:color="232323"/>
              <w:right w:val="single" w:sz="4" w:space="0" w:color="232323"/>
            </w:tcBorders>
            <w:shd w:val="clear" w:color="auto" w:fill="23232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74B75" w14:textId="77777777" w:rsidR="00E61157" w:rsidRDefault="00000000"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w="1701" w:type="dxa"/>
            <w:tcBorders>
              <w:top w:val="single" w:sz="4" w:space="0" w:color="232323"/>
              <w:left w:val="single" w:sz="4" w:space="0" w:color="232323"/>
              <w:bottom w:val="single" w:sz="4" w:space="0" w:color="232323"/>
              <w:right w:val="single" w:sz="4" w:space="0" w:color="232323"/>
            </w:tcBorders>
            <w:shd w:val="clear" w:color="auto" w:fill="23232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16AFF5" w14:textId="77777777" w:rsidR="00E61157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2551" w:type="dxa"/>
            <w:tcBorders>
              <w:top w:val="single" w:sz="4" w:space="0" w:color="232323"/>
              <w:left w:val="single" w:sz="4" w:space="0" w:color="232323"/>
              <w:bottom w:val="single" w:sz="4" w:space="0" w:color="232323"/>
              <w:right w:val="single" w:sz="4" w:space="0" w:color="232323"/>
            </w:tcBorders>
            <w:shd w:val="clear" w:color="auto" w:fill="23232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9056C" w14:textId="77777777" w:rsidR="00E61157" w:rsidRDefault="00000000"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w="4535" w:type="dxa"/>
            <w:tcBorders>
              <w:top w:val="single" w:sz="4" w:space="0" w:color="232323"/>
              <w:left w:val="single" w:sz="4" w:space="0" w:color="232323"/>
              <w:bottom w:val="single" w:sz="4" w:space="0" w:color="232323"/>
              <w:right w:val="single" w:sz="4" w:space="0" w:color="232323"/>
            </w:tcBorders>
            <w:shd w:val="clear" w:color="auto" w:fill="232323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1DBA5" w14:textId="77777777" w:rsidR="00E61157" w:rsidRDefault="00000000">
            <w:r>
              <w:rPr>
                <w:b/>
                <w:color w:val="FFFFFF"/>
                <w:sz w:val="16"/>
              </w:rPr>
              <w:t>Principais Alterações</w:t>
            </w:r>
          </w:p>
        </w:tc>
      </w:tr>
      <w:tr w:rsidR="00E61157" w14:paraId="0FC38759" w14:textId="77777777">
        <w:trPr>
          <w:jc w:val="center"/>
        </w:trPr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3C7C80" w14:textId="77777777" w:rsidR="00E61157" w:rsidRDefault="00000000">
            <w:r>
              <w:rPr>
                <w:sz w:val="16"/>
              </w:rPr>
              <w:t>1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80EA3B" w14:textId="77777777" w:rsidR="00E61157" w:rsidRDefault="00000000">
            <w:r>
              <w:rPr>
                <w:sz w:val="16"/>
              </w:rPr>
              <w:t>28/09/2026</w:t>
            </w:r>
          </w:p>
        </w:tc>
        <w:tc>
          <w:tcPr>
            <w:tcW w:w="255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6A7F6" w14:textId="77777777" w:rsidR="00E61157" w:rsidRDefault="00000000">
            <w:r>
              <w:rPr>
                <w:sz w:val="16"/>
              </w:rPr>
              <w:t>Ozéias Tavares</w:t>
            </w:r>
          </w:p>
        </w:tc>
        <w:tc>
          <w:tcPr>
            <w:tcW w:w="45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649A1" w14:textId="77777777" w:rsidR="00E61157" w:rsidRDefault="00000000">
            <w:r>
              <w:rPr>
                <w:sz w:val="16"/>
              </w:rPr>
              <w:t>Criação do Documento</w:t>
            </w:r>
          </w:p>
        </w:tc>
      </w:tr>
    </w:tbl>
    <w:p w14:paraId="5B2C1D59" w14:textId="77777777" w:rsidR="00E61157" w:rsidRDefault="00E61157">
      <w:pPr>
        <w:spacing w:after="20"/>
      </w:pPr>
    </w:p>
    <w:p w14:paraId="466ECC21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SUMÁRIO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7824"/>
        <w:gridCol w:w="1417"/>
      </w:tblGrid>
      <w:tr w:rsidR="00E61157" w14:paraId="15AF07FA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shd w:val="clear" w:color="auto" w:fill="FFF5C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99DDF0" w14:textId="77777777" w:rsidR="00E61157" w:rsidRDefault="00000000">
            <w:r>
              <w:rPr>
                <w:b/>
                <w:sz w:val="17"/>
              </w:rPr>
              <w:t>Nº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shd w:val="clear" w:color="auto" w:fill="FFF5C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0E412C2" w14:textId="77777777" w:rsidR="00E61157" w:rsidRDefault="00000000">
            <w:r>
              <w:rPr>
                <w:b/>
                <w:sz w:val="17"/>
              </w:rPr>
              <w:t>Seção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shd w:val="clear" w:color="auto" w:fill="FFF5C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B07CC3" w14:textId="77777777" w:rsidR="00E61157" w:rsidRDefault="00000000">
            <w:r>
              <w:rPr>
                <w:b/>
                <w:sz w:val="17"/>
              </w:rPr>
              <w:t>Página</w:t>
            </w:r>
          </w:p>
        </w:tc>
      </w:tr>
      <w:tr w:rsidR="00E61157" w14:paraId="6E0B33B0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D1D211" w14:textId="77777777" w:rsidR="00E61157" w:rsidRDefault="00000000">
            <w:r>
              <w:t>1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74C49E" w14:textId="77777777" w:rsidR="00E61157" w:rsidRDefault="00000000">
            <w:r>
              <w:rPr>
                <w:b/>
              </w:rPr>
              <w:t>OBJETIVO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CA7D7B6" w14:textId="77777777" w:rsidR="00E61157" w:rsidRDefault="00000000">
            <w:pPr>
              <w:jc w:val="center"/>
            </w:pPr>
            <w:r>
              <w:t>2</w:t>
            </w:r>
          </w:p>
        </w:tc>
      </w:tr>
      <w:tr w:rsidR="00E61157" w14:paraId="38ACD2D1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ECAC739" w14:textId="77777777" w:rsidR="00E61157" w:rsidRDefault="00000000">
            <w:r>
              <w:t>2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44998EC" w14:textId="77777777" w:rsidR="00E61157" w:rsidRDefault="00000000">
            <w:r>
              <w:rPr>
                <w:b/>
              </w:rPr>
              <w:t>FLUXO FUNCIONAL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67C4697" w14:textId="77777777" w:rsidR="00E61157" w:rsidRDefault="00000000">
            <w:pPr>
              <w:jc w:val="center"/>
            </w:pPr>
            <w:r>
              <w:t>2</w:t>
            </w:r>
          </w:p>
        </w:tc>
      </w:tr>
      <w:tr w:rsidR="00E61157" w14:paraId="06E83E46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206C19" w14:textId="77777777" w:rsidR="00E61157" w:rsidRDefault="00000000">
            <w:r>
              <w:t>3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BDFE28F" w14:textId="77777777" w:rsidR="00E61157" w:rsidRDefault="00000000">
            <w:r>
              <w:rPr>
                <w:b/>
              </w:rPr>
              <w:t>REGRAS DE NEGÓCIO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035BDE" w14:textId="77777777" w:rsidR="00E61157" w:rsidRDefault="00000000">
            <w:pPr>
              <w:jc w:val="center"/>
            </w:pPr>
            <w:r>
              <w:t>3</w:t>
            </w:r>
          </w:p>
        </w:tc>
      </w:tr>
      <w:tr w:rsidR="00E61157" w14:paraId="210B2F68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6A9C91E" w14:textId="77777777" w:rsidR="00E61157" w:rsidRDefault="00000000">
            <w:r>
              <w:t>4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953488" w14:textId="77777777" w:rsidR="00E61157" w:rsidRDefault="00000000">
            <w:r>
              <w:rPr>
                <w:b/>
              </w:rPr>
              <w:t>FORA DA CUSTOMIZAÇÃO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90CF477" w14:textId="77777777" w:rsidR="00E61157" w:rsidRDefault="00000000">
            <w:pPr>
              <w:jc w:val="center"/>
            </w:pPr>
            <w:r>
              <w:t>4</w:t>
            </w:r>
          </w:p>
        </w:tc>
      </w:tr>
      <w:tr w:rsidR="00E61157" w14:paraId="712EEAC0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2668C5" w14:textId="77777777" w:rsidR="00E61157" w:rsidRDefault="00000000">
            <w:r>
              <w:t>5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8E2C0C" w14:textId="77777777" w:rsidR="00E61157" w:rsidRDefault="00000000">
            <w:r>
              <w:rPr>
                <w:b/>
              </w:rPr>
              <w:t>CUSTOS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23CCA70" w14:textId="77777777" w:rsidR="00E61157" w:rsidRDefault="00000000">
            <w:pPr>
              <w:jc w:val="center"/>
            </w:pPr>
            <w:r>
              <w:t>5</w:t>
            </w:r>
          </w:p>
        </w:tc>
      </w:tr>
      <w:tr w:rsidR="00E61157" w14:paraId="337F514E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F0AD35" w14:textId="77777777" w:rsidR="00E61157" w:rsidRDefault="00000000">
            <w:r>
              <w:t>6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31928F" w14:textId="77777777" w:rsidR="00E61157" w:rsidRDefault="00000000">
            <w:r>
              <w:rPr>
                <w:b/>
              </w:rPr>
              <w:t>ESCOPO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BD05CA7" w14:textId="77777777" w:rsidR="00E61157" w:rsidRDefault="00000000">
            <w:pPr>
              <w:jc w:val="center"/>
            </w:pPr>
            <w:r>
              <w:t>5</w:t>
            </w:r>
          </w:p>
        </w:tc>
      </w:tr>
      <w:tr w:rsidR="00E61157" w14:paraId="0FCC3ABA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5EE0B3" w14:textId="77777777" w:rsidR="00E61157" w:rsidRDefault="00000000">
            <w:r>
              <w:t>7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DEF1D1" w14:textId="77777777" w:rsidR="00E61157" w:rsidRDefault="00000000">
            <w:r>
              <w:rPr>
                <w:b/>
              </w:rPr>
              <w:t>TEMPO DE DESENVOLVIMENTO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EFC102" w14:textId="77777777" w:rsidR="00E61157" w:rsidRDefault="00000000">
            <w:pPr>
              <w:jc w:val="center"/>
            </w:pPr>
            <w:r>
              <w:t>6</w:t>
            </w:r>
          </w:p>
        </w:tc>
      </w:tr>
      <w:tr w:rsidR="00E61157" w14:paraId="79C389AF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F5B29C" w14:textId="77777777" w:rsidR="00E61157" w:rsidRDefault="00000000">
            <w:r>
              <w:t>8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D1D79F" w14:textId="77777777" w:rsidR="00E61157" w:rsidRDefault="00000000">
            <w:r>
              <w:rPr>
                <w:b/>
              </w:rPr>
              <w:t>RESTRIÇÕES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149DD82" w14:textId="77777777" w:rsidR="00E61157" w:rsidRDefault="00000000">
            <w:pPr>
              <w:jc w:val="center"/>
            </w:pPr>
            <w:r>
              <w:t>6</w:t>
            </w:r>
          </w:p>
        </w:tc>
      </w:tr>
      <w:tr w:rsidR="00E61157" w14:paraId="71E93123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D85E706" w14:textId="77777777" w:rsidR="00E61157" w:rsidRDefault="00000000">
            <w:r>
              <w:t>9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FCB31C" w14:textId="77777777" w:rsidR="00E61157" w:rsidRDefault="00000000">
            <w:r>
              <w:rPr>
                <w:b/>
              </w:rPr>
              <w:t>RISCOS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D702286" w14:textId="77777777" w:rsidR="00E61157" w:rsidRDefault="00000000">
            <w:pPr>
              <w:jc w:val="center"/>
            </w:pPr>
            <w:r>
              <w:t>6</w:t>
            </w:r>
          </w:p>
        </w:tc>
      </w:tr>
      <w:tr w:rsidR="00E61157" w14:paraId="0F9C5EF0" w14:textId="77777777">
        <w:trPr>
          <w:jc w:val="center"/>
        </w:trPr>
        <w:tc>
          <w:tcPr>
            <w:tcW w:w="680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0F1057" w14:textId="77777777" w:rsidR="00E61157" w:rsidRDefault="00000000">
            <w:r>
              <w:t>10</w:t>
            </w:r>
          </w:p>
        </w:tc>
        <w:tc>
          <w:tcPr>
            <w:tcW w:w="7824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F2A090" w14:textId="77777777" w:rsidR="00E61157" w:rsidRDefault="00000000">
            <w:r>
              <w:rPr>
                <w:b/>
              </w:rPr>
              <w:t>APROVAÇÕES</w:t>
            </w:r>
          </w:p>
        </w:tc>
        <w:tc>
          <w:tcPr>
            <w:tcW w:w="1417" w:type="dxa"/>
            <w:tcBorders>
              <w:bottom w:val="single" w:sz="3" w:space="0" w:color="E2E2E2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068EAD" w14:textId="77777777" w:rsidR="00E61157" w:rsidRDefault="00000000">
            <w:pPr>
              <w:jc w:val="center"/>
            </w:pPr>
            <w:r>
              <w:t>6</w:t>
            </w:r>
          </w:p>
        </w:tc>
      </w:tr>
    </w:tbl>
    <w:p w14:paraId="7CF2D9BA" w14:textId="77777777" w:rsidR="00E61157" w:rsidRDefault="00000000">
      <w:pPr>
        <w:pStyle w:val="Tiny"/>
        <w:spacing w:before="120"/>
      </w:pPr>
      <w:r>
        <w:t>Documento funcional elaborado a partir do fluxo atual do Envio de Contas e das validações realizadas com a área usuária.</w:t>
      </w:r>
    </w:p>
    <w:p w14:paraId="0B97ABC9" w14:textId="77777777" w:rsidR="00E61157" w:rsidRDefault="00000000">
      <w:r>
        <w:br w:type="page"/>
      </w:r>
    </w:p>
    <w:p w14:paraId="54A5F132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1. OBJETIVO</w:t>
      </w:r>
    </w:p>
    <w:p w14:paraId="7D22E753" w14:textId="77777777" w:rsidR="00E61157" w:rsidRDefault="00000000">
      <w:r>
        <w:t>Complementar o processo de Envio de Contas do Portal Conexão para que, após a aprovação de uma conta, o sistema crie automaticamente no Oracle a Requisição e a Ordem de Compra (OC) correspondentes, mantendo os dois documentos vinculados e eliminando a necessidade de abertura manual da Requisição pela área responsável.</w:t>
      </w:r>
    </w:p>
    <w:p w14:paraId="3F114507" w14:textId="77777777" w:rsidR="00E61157" w:rsidRDefault="00000000">
      <w:r>
        <w:t>A melhoria deverá atender as categorias de Consumo, Taxa de Lixo e Multa/Juros, respeitando a composição de cada conta. O Portal deverá armazenar os números retornados pelo Oracle e disponibilizá-los no Histórico de Contas, garantindo rastreabilidade entre a conta aprovada, sua Requisição e a respectiva OC.</w:t>
      </w:r>
    </w:p>
    <w:p w14:paraId="1491EA59" w14:textId="77777777" w:rsidR="00E61157" w:rsidRDefault="00000000">
      <w:r>
        <w:t>Para o usuário do Conexão, a criação de Requisição e OC deve ocorrer dentro do mesmo processamento de aprovação, sem necessidade de uma etapa manual adicional entre os dois documentos.</w:t>
      </w:r>
    </w:p>
    <w:p w14:paraId="3CD812C7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2. FLUXO FUNCIONAL</w:t>
      </w:r>
    </w:p>
    <w:p w14:paraId="485529D8" w14:textId="64BD25BC" w:rsidR="00E61157" w:rsidRDefault="00000000">
      <w:r>
        <w:t>Resumo do fluxo ponta a ponta (alto nível)</w:t>
      </w:r>
      <w:r w:rsidR="000B3C29">
        <w:t>:</w:t>
      </w:r>
    </w:p>
    <w:p w14:paraId="06331D3D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a) </w:t>
      </w:r>
      <w:r>
        <w:t xml:space="preserve">A loja envia a conta pelo processo atual de Envio de Contas no Portal Conexão e a área responsável realiza </w:t>
      </w:r>
      <w:proofErr w:type="gramStart"/>
      <w:r>
        <w:t>a</w:t>
      </w:r>
      <w:proofErr w:type="gramEnd"/>
      <w:r>
        <w:t xml:space="preserve"> análise e aprovação conforme regras já existentes.</w:t>
      </w:r>
    </w:p>
    <w:p w14:paraId="71F5517F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b) </w:t>
      </w:r>
      <w:r>
        <w:t>Ao aprovar a conta, o Conexão identifica a loja, a composição da conta e as linhas/categorias que deverão ser enviadas ao Oracle.</w:t>
      </w:r>
    </w:p>
    <w:p w14:paraId="6B447902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c) </w:t>
      </w:r>
      <w:r>
        <w:t>O sistema cria automaticamente uma única Requisição no Oracle para a conta aprovada, vinculada à loja e contendo uma linha para cada componente aplicável (Consumo, Taxa de Lixo e/ou Multa/Juros).</w:t>
      </w:r>
    </w:p>
    <w:p w14:paraId="3CE335F1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d) </w:t>
      </w:r>
      <w:r>
        <w:t>O Conexão recebe e grava o número da Requisição criada.</w:t>
      </w:r>
    </w:p>
    <w:p w14:paraId="73992DE6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e) </w:t>
      </w:r>
      <w:r>
        <w:t>No mesmo processamento, o sistema cria a Ordem de Compra utilizando a Requisição recém-criada como origem, herdando as linhas e mantendo o vínculo sistêmico entre os dois documentos.</w:t>
      </w:r>
    </w:p>
    <w:p w14:paraId="5682B81B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f) </w:t>
      </w:r>
      <w:r>
        <w:t>O Conexão recebe e grava o número da OC criada.</w:t>
      </w:r>
    </w:p>
    <w:p w14:paraId="6FDDBED8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g) </w:t>
      </w:r>
      <w:r>
        <w:t>Os números da Requisição e da OC ficam disponíveis para consulta no Histórico de Contas.</w:t>
      </w:r>
    </w:p>
    <w:p w14:paraId="28EF58E9" w14:textId="77777777" w:rsidR="00E61157" w:rsidRDefault="00000000">
      <w:pPr>
        <w:spacing w:after="60"/>
        <w:ind w:left="255" w:hanging="198"/>
      </w:pPr>
      <w:r>
        <w:rPr>
          <w:b/>
          <w:color w:val="5F6368"/>
        </w:rPr>
        <w:t xml:space="preserve">h) </w:t>
      </w:r>
      <w:r>
        <w:t>Nos casos em que Multa/Juros exigir solicitação de verba ao Financeiro, o envio dessa solicitação permanece manual nesta fase, utilizando o número da Requisição criada automaticamente.</w:t>
      </w:r>
    </w:p>
    <w:p w14:paraId="0132A09D" w14:textId="77777777" w:rsidR="00E61157" w:rsidRDefault="00000000">
      <w:r>
        <w:br w:type="page"/>
      </w:r>
    </w:p>
    <w:p w14:paraId="0E4862D5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3. REGRAS DE NEGÓCIO</w:t>
      </w:r>
    </w:p>
    <w:p w14:paraId="0A0436E9" w14:textId="77777777" w:rsidR="00E61157" w:rsidRDefault="00000000">
      <w:pPr>
        <w:pStyle w:val="SubHeading"/>
      </w:pPr>
      <w:r>
        <w:t>3.1 Gatilho da automação após aprovação</w:t>
      </w:r>
    </w:p>
    <w:p w14:paraId="5EBB4A18" w14:textId="77777777" w:rsidR="00E61157" w:rsidRDefault="00000000">
      <w:r>
        <w:t>O processo automático deverá ser iniciado quando a conta for aprovada no fluxo atual do Envio de Contas. A melhoria não altera as etapas anteriores de envio, análise ou aprovação; ela complementa o processamento executado após a aprovação.</w:t>
      </w:r>
    </w:p>
    <w:p w14:paraId="52165AD0" w14:textId="77777777" w:rsidR="00E61157" w:rsidRDefault="00000000">
      <w:pPr>
        <w:pStyle w:val="SubHeading"/>
      </w:pPr>
      <w:r>
        <w:t>3.2 Requisição obrigatória para todas as contas</w:t>
      </w:r>
    </w:p>
    <w:p w14:paraId="3EA6C8DC" w14:textId="77777777" w:rsidR="00E61157" w:rsidRDefault="00000000">
      <w:r>
        <w:t>Toda conta aprovada deverá possuir uma Requisição no Oracle, independentemente da categoria. A regra se aplica a Consumo, Taxa de Lixo e Multa/Juros. A existência de verba previamente provisionada não elimina a necessidade de geração da Requisição.</w:t>
      </w:r>
    </w:p>
    <w:p w14:paraId="1F747DF6" w14:textId="77777777" w:rsidR="00E61157" w:rsidRDefault="00000000">
      <w:pPr>
        <w:pStyle w:val="SubHeading"/>
      </w:pPr>
      <w:r>
        <w:t>3.3 Uma Requisição por conta aprovada</w:t>
      </w:r>
    </w:p>
    <w:p w14:paraId="5310F845" w14:textId="77777777" w:rsidR="00E61157" w:rsidRDefault="00000000">
      <w:r>
        <w:t>Cada conta aprovada deverá gerar uma única Requisição. Quando a conta possuir mais de um componente, os componentes deverão ser representados como linhas distintas dentro da mesma Requisição, evitando a criação de uma Requisição separada por categoria.</w:t>
      </w:r>
    </w:p>
    <w:p w14:paraId="4D1147DB" w14:textId="77777777" w:rsidR="00E61157" w:rsidRDefault="00000000">
      <w:pPr>
        <w:pStyle w:val="SubHeading"/>
      </w:pPr>
      <w:r>
        <w:t>3.4 Composição das linhas da Requisição</w:t>
      </w:r>
    </w:p>
    <w:p w14:paraId="2AFE7FC4" w14:textId="77777777" w:rsidR="00E61157" w:rsidRDefault="00000000">
      <w:r>
        <w:t>A Requisição deverá refletir a composição da conta aprovada. Exemplo: uma conta com Consumo e Multa/Juros deverá gerar uma Requisição com duas linhas; uma conta com Consumo, Taxa de Lixo e Multa/Juros deverá gerar uma Requisição com três linhas. Cada linha deverá utilizar o valor e os parâmetros correspondentes ao item da conta.</w:t>
      </w:r>
    </w:p>
    <w:p w14:paraId="00784891" w14:textId="77777777" w:rsidR="00E61157" w:rsidRDefault="00000000">
      <w:pPr>
        <w:pStyle w:val="SubHeading"/>
      </w:pPr>
      <w:r>
        <w:t>3.5 Identificação da loja</w:t>
      </w:r>
    </w:p>
    <w:p w14:paraId="2184854B" w14:textId="77777777" w:rsidR="00E61157" w:rsidRDefault="00000000">
      <w:r>
        <w:t>A Requisição deverá ser criada para a mesma loja da conta aprovada. A identificação da loja deve ocorrer antes da composição das linhas, preservando a mesma referência utilizada atualmente no processo manual realizado no Oracle.</w:t>
      </w:r>
    </w:p>
    <w:p w14:paraId="73FA64F0" w14:textId="77777777" w:rsidR="00E61157" w:rsidRDefault="00000000">
      <w:pPr>
        <w:pStyle w:val="SubHeading"/>
      </w:pPr>
      <w:r>
        <w:t>3.6 Códigos, valores e centro de custo</w:t>
      </w:r>
    </w:p>
    <w:p w14:paraId="67FF3698" w14:textId="77777777" w:rsidR="00E61157" w:rsidRDefault="00000000">
      <w:r>
        <w:t>Os códigos de item, valores, centro de custo e demais informações necessárias à Requisição deverão ser obtidos a partir dos dados da conta e dos mapeamentos já utilizados no processo de integração/criação da OC. Para cada linha, o valor enviado deverá corresponder ao respectivo componente da conta.</w:t>
      </w:r>
    </w:p>
    <w:p w14:paraId="44DE60ED" w14:textId="77777777" w:rsidR="00E61157" w:rsidRDefault="00000000">
      <w:pPr>
        <w:pStyle w:val="SubHeading"/>
      </w:pPr>
      <w:r>
        <w:t>3.7 Criação da OC a partir da Requisição</w:t>
      </w:r>
    </w:p>
    <w:p w14:paraId="223939AB" w14:textId="77777777" w:rsidR="00E61157" w:rsidRDefault="00000000">
      <w:r>
        <w:t>A Ordem de Compra deverá ser criada utilizando obrigatoriamente a Requisição gerada para aquela mesma conta. O sistema não poderá associar a OC a outra Requisição apenas por possuir valores ou linhas equivalentes. A OC deverá herdar as linhas da Requisição e permanecer vinculada ao respectivo número no Oracle.</w:t>
      </w:r>
    </w:p>
    <w:p w14:paraId="0866193C" w14:textId="77777777" w:rsidR="00E61157" w:rsidRDefault="00000000">
      <w:pPr>
        <w:pStyle w:val="SubHeading"/>
      </w:pPr>
      <w:r>
        <w:t>3.8 Criação no mesmo processamento</w:t>
      </w:r>
    </w:p>
    <w:p w14:paraId="4FE2CA8B" w14:textId="77777777" w:rsidR="00E61157" w:rsidRDefault="00000000">
      <w:r>
        <w:t>Para o usuário, a criação da Requisição e da OC deverá ocorrer na mesma ação de aprovação. Internamente, o sistema deverá obter o número da Requisição e utilizá-lo para a criação vinculada da OC, sem exigir nova ação manual no Conexão.</w:t>
      </w:r>
    </w:p>
    <w:p w14:paraId="4A8115BB" w14:textId="77777777" w:rsidR="00E61157" w:rsidRDefault="00000000">
      <w:r>
        <w:br w:type="page"/>
      </w:r>
    </w:p>
    <w:p w14:paraId="552B7B9A" w14:textId="77777777" w:rsidR="00E61157" w:rsidRDefault="00000000">
      <w:pPr>
        <w:pStyle w:val="SubHeading"/>
      </w:pPr>
      <w:r>
        <w:lastRenderedPageBreak/>
        <w:t>3.9 Persistência dos identificadores</w:t>
      </w:r>
    </w:p>
    <w:p w14:paraId="0031A687" w14:textId="77777777" w:rsidR="00E61157" w:rsidRDefault="00000000">
      <w:r>
        <w:t>O Conexão deverá armazenar, no registro da conta, o número da Requisição e o número da OC retornados pelo Oracle. Esses identificadores deverão permanecer disponíveis para consulta e rastreabilidade do processo.</w:t>
      </w:r>
    </w:p>
    <w:p w14:paraId="0BCE4BE2" w14:textId="77777777" w:rsidR="00E61157" w:rsidRDefault="00000000">
      <w:pPr>
        <w:pStyle w:val="SubHeading"/>
      </w:pPr>
      <w:r>
        <w:t>3.10 Histórico de Contas - nova coluna Nº Requisição</w:t>
      </w:r>
    </w:p>
    <w:p w14:paraId="0441D17B" w14:textId="77777777" w:rsidR="00E61157" w:rsidRDefault="00000000">
      <w:r>
        <w:t>Na tela Histórico de Contas deverá ser adicionada a coluna “Nº Requisição”, posicionada imediatamente antes da coluna “Nº OC”. A estrutura da grade deverá seguir a ordem: Data/Hora | Loja | Tipo | Mês Ref. | Nº Requisição | Nº OC | Responsável | Ação.</w:t>
      </w:r>
    </w:p>
    <w:p w14:paraId="6C0E1C43" w14:textId="77777777" w:rsidR="00E61157" w:rsidRDefault="00000000">
      <w:pPr>
        <w:pStyle w:val="SubHeading"/>
      </w:pPr>
      <w:r>
        <w:t>3.11 Exibição quando não houver identificador</w:t>
      </w:r>
    </w:p>
    <w:p w14:paraId="745F16F3" w14:textId="77777777" w:rsidR="00E61157" w:rsidRDefault="00000000">
      <w:r>
        <w:t>Quando o número da Requisição ou da OC ainda não estiver disponível, a respectiva coluna deverá seguir o padrão visual já utilizado na tela para ausência de informação, exibindo traço (—) até que o identificador seja gravado.</w:t>
      </w:r>
    </w:p>
    <w:p w14:paraId="7F004EB3" w14:textId="77777777" w:rsidR="00E61157" w:rsidRDefault="00000000">
      <w:pPr>
        <w:pStyle w:val="SubHeading"/>
      </w:pPr>
      <w:r>
        <w:t>3.12 Tratamento de falha parcial e prevenção de duplicidade</w:t>
      </w:r>
    </w:p>
    <w:p w14:paraId="49D834EB" w14:textId="77777777" w:rsidR="00E61157" w:rsidRDefault="00000000">
      <w:r>
        <w:t>Caso a Requisição seja criada com sucesso e a criação da OC apresente falha, o número da Requisição já gerada deverá ser preservado. Em eventual reprocessamento, o sistema deverá reutilizar essa Requisição para tentar criar somente a OC, evitando a geração de Requisições duplicadas para a mesma conta. Caso a criação da Requisição falhe, a OC não deverá ser criada.</w:t>
      </w:r>
    </w:p>
    <w:p w14:paraId="0672FA02" w14:textId="77777777" w:rsidR="00E61157" w:rsidRDefault="00000000">
      <w:pPr>
        <w:pStyle w:val="SubHeading"/>
      </w:pPr>
      <w:r>
        <w:t>3.13 Usuário de integração e perfis do Oracle</w:t>
      </w:r>
    </w:p>
    <w:p w14:paraId="03EDE204" w14:textId="77777777" w:rsidR="00E61157" w:rsidRDefault="00000000">
      <w:r>
        <w:t>O usuário técnico utilizado pela integração deverá possuir as permissões necessárias para atuar como requisitante e comprador no Oracle, contemplando tanto a criação da Requisição quanto a criação da OC. A ausência de permissão deverá impedir o processamento e gerar erro rastreável.</w:t>
      </w:r>
    </w:p>
    <w:p w14:paraId="58046B46" w14:textId="77777777" w:rsidR="00E61157" w:rsidRDefault="00000000">
      <w:pPr>
        <w:pStyle w:val="SubHeading"/>
      </w:pPr>
      <w:r>
        <w:t>3.14 Multa/Juros e solicitação de verba</w:t>
      </w:r>
    </w:p>
    <w:p w14:paraId="3C9442A2" w14:textId="77777777" w:rsidR="00E61157" w:rsidRDefault="00000000">
      <w:r>
        <w:t>Quando a conta possuir Multa/Juros e houver necessidade de disponibilização de verba, a Requisição criada automaticamente deverá fornecer o número necessário para que a área responsável faça a solicitação ao Financeiro. Nesta primeira fase, essa comunicação com o Financeiro permanece manual.</w:t>
      </w:r>
    </w:p>
    <w:p w14:paraId="1ECD1167" w14:textId="77777777" w:rsidR="00E61157" w:rsidRDefault="00000000">
      <w:pPr>
        <w:pStyle w:val="SubHeading"/>
      </w:pPr>
      <w:r>
        <w:t>3.15 Auditoria e rastreabilidade</w:t>
      </w:r>
    </w:p>
    <w:p w14:paraId="3C215A02" w14:textId="77777777" w:rsidR="00E61157" w:rsidRDefault="00000000">
      <w:r>
        <w:t>O processo deverá registrar, no mínimo, conta de origem, loja, data/hora do processamento, usuário responsável pela aprovação, número da Requisição, número da OC e resultado da integração. Em caso de erro, deverá ser possível identificar em qual etapa ocorreu a falha.</w:t>
      </w:r>
    </w:p>
    <w:p w14:paraId="6686E467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4. FORA DA CUSTOMIZAÇÃO</w:t>
      </w:r>
    </w:p>
    <w:p w14:paraId="5FF52FEA" w14:textId="77777777" w:rsidR="00E61157" w:rsidRDefault="00000000">
      <w:pPr>
        <w:pStyle w:val="Commarcadores"/>
        <w:spacing w:after="50"/>
        <w:ind w:left="255" w:hanging="85"/>
      </w:pPr>
      <w:r>
        <w:t>Automatização do envio de e-mail ou solicitação de verba ao Financeiro para contas com Multa/Juros. Essa evolução poderá ser tratada em uma segunda fase.</w:t>
      </w:r>
    </w:p>
    <w:p w14:paraId="5C3BFE72" w14:textId="77777777" w:rsidR="00E61157" w:rsidRDefault="00000000">
      <w:pPr>
        <w:pStyle w:val="Commarcadores"/>
        <w:spacing w:after="50"/>
        <w:ind w:left="255" w:hanging="85"/>
      </w:pPr>
      <w:r>
        <w:t>Alterações no processo de provisionamento, aprovação ou liberação de verba realizado pelo Financeiro no Oracle.</w:t>
      </w:r>
    </w:p>
    <w:p w14:paraId="049D3E79" w14:textId="77777777" w:rsidR="00E61157" w:rsidRDefault="00000000">
      <w:pPr>
        <w:pStyle w:val="Commarcadores"/>
        <w:spacing w:after="50"/>
        <w:ind w:left="255" w:hanging="85"/>
      </w:pPr>
      <w:r>
        <w:t>Alterações nas regras atuais de envio, validação e aprovação da conta antes da integração com o Oracle.</w:t>
      </w:r>
    </w:p>
    <w:p w14:paraId="1F726061" w14:textId="77777777" w:rsidR="00E61157" w:rsidRDefault="00000000">
      <w:pPr>
        <w:pStyle w:val="Commarcadores"/>
        <w:spacing w:after="50"/>
        <w:ind w:left="255" w:hanging="85"/>
      </w:pPr>
      <w:r>
        <w:t>Redesenho completo da tela Histórico de Contas; nesta entrega, a alteração visual prevista é a inclusão da coluna “Nº Requisição”.</w:t>
      </w:r>
    </w:p>
    <w:p w14:paraId="01E83A77" w14:textId="77777777" w:rsidR="00E61157" w:rsidRDefault="00000000">
      <w:pPr>
        <w:pStyle w:val="Commarcadores"/>
        <w:spacing w:after="50"/>
        <w:ind w:left="255" w:hanging="85"/>
      </w:pPr>
      <w:r>
        <w:t>Alterações funcionais no Oracle fora das integrações necessárias para criação e vínculo entre Requisição e OC.</w:t>
      </w:r>
    </w:p>
    <w:p w14:paraId="451796CF" w14:textId="77777777" w:rsidR="00E61157" w:rsidRDefault="00000000">
      <w:r>
        <w:br w:type="page"/>
      </w:r>
    </w:p>
    <w:p w14:paraId="35016A27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5. CUSTOS</w:t>
      </w:r>
    </w:p>
    <w:p w14:paraId="12523AAE" w14:textId="77777777" w:rsidR="00E61157" w:rsidRDefault="00000000">
      <w:r>
        <w:t>Em desenvolvimento interno.</w:t>
      </w:r>
    </w:p>
    <w:p w14:paraId="77A1D6E3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6. ESCOPO</w:t>
      </w:r>
    </w:p>
    <w:p w14:paraId="16BDACB7" w14:textId="77777777" w:rsidR="00E61157" w:rsidRDefault="00000000">
      <w:r>
        <w:t>A entrega contempla as seguintes frentes funcionais:</w:t>
      </w:r>
    </w:p>
    <w:p w14:paraId="0597B1D7" w14:textId="77777777" w:rsidR="00E61157" w:rsidRDefault="00000000">
      <w:pPr>
        <w:pStyle w:val="Commarcadores"/>
        <w:spacing w:after="50"/>
        <w:ind w:left="255" w:hanging="85"/>
      </w:pPr>
      <w:r>
        <w:t>Integração do Portal Conexão com o Oracle para criação automática da Requisição após a aprovação da conta.</w:t>
      </w:r>
    </w:p>
    <w:p w14:paraId="278E31EA" w14:textId="77777777" w:rsidR="00E61157" w:rsidRDefault="00000000">
      <w:pPr>
        <w:pStyle w:val="Commarcadores"/>
        <w:spacing w:after="50"/>
        <w:ind w:left="255" w:hanging="85"/>
      </w:pPr>
      <w:r>
        <w:t>Criação da Requisição para todas as categorias atualmente tratadas no Envio de Contas: Consumo, Taxa de Lixo e Multa/Juros.</w:t>
      </w:r>
    </w:p>
    <w:p w14:paraId="151DA950" w14:textId="77777777" w:rsidR="00E61157" w:rsidRDefault="00000000">
      <w:pPr>
        <w:pStyle w:val="Commarcadores"/>
        <w:spacing w:after="50"/>
        <w:ind w:left="255" w:hanging="85"/>
      </w:pPr>
      <w:r>
        <w:t>Criação automática da OC a partir da Requisição gerada, mantendo o vínculo entre os documentos.</w:t>
      </w:r>
    </w:p>
    <w:p w14:paraId="2DF52A98" w14:textId="77777777" w:rsidR="00E61157" w:rsidRDefault="00000000">
      <w:pPr>
        <w:pStyle w:val="Commarcadores"/>
        <w:spacing w:after="50"/>
        <w:ind w:left="255" w:hanging="85"/>
      </w:pPr>
      <w:r>
        <w:t>Persistência do número da Requisição e do número da OC no registro da conta.</w:t>
      </w:r>
    </w:p>
    <w:p w14:paraId="316FDC77" w14:textId="77777777" w:rsidR="00E61157" w:rsidRDefault="00000000">
      <w:pPr>
        <w:pStyle w:val="Commarcadores"/>
        <w:spacing w:after="50"/>
        <w:ind w:left="255" w:hanging="85"/>
      </w:pPr>
      <w:r>
        <w:t>Inclusão do Nº Requisição na tela Histórico de Contas.</w:t>
      </w:r>
    </w:p>
    <w:p w14:paraId="2B699381" w14:textId="77777777" w:rsidR="00E61157" w:rsidRDefault="00000000">
      <w:pPr>
        <w:pStyle w:val="Commarcadores"/>
        <w:spacing w:after="50"/>
        <w:ind w:left="255" w:hanging="85"/>
      </w:pPr>
      <w:r>
        <w:t>Tratamento de falhas de integração de forma a evitar duplicidade de documentos e manter rastreabilidade.</w:t>
      </w:r>
    </w:p>
    <w:p w14:paraId="0C4C8047" w14:textId="77777777" w:rsidR="00E61157" w:rsidRDefault="00000000">
      <w:pPr>
        <w:pStyle w:val="SubHeading"/>
      </w:pPr>
      <w:r>
        <w:t>6.1 Tela atual - Histórico de Contas</w:t>
      </w:r>
    </w:p>
    <w:p w14:paraId="6DE1D10C" w14:textId="77777777" w:rsidR="00E6115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AC1CA2B" wp14:editId="177586A6">
            <wp:extent cx="3456000" cy="386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38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AE7A" w14:textId="77777777" w:rsidR="00E61157" w:rsidRDefault="00000000">
      <w:pPr>
        <w:pStyle w:val="SubHeading"/>
      </w:pPr>
      <w:r>
        <w:t>6.2 Estrutura proposta da grade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80"/>
        <w:gridCol w:w="1020"/>
        <w:gridCol w:w="1020"/>
        <w:gridCol w:w="1247"/>
        <w:gridCol w:w="1191"/>
        <w:gridCol w:w="1757"/>
        <w:gridCol w:w="737"/>
      </w:tblGrid>
      <w:tr w:rsidR="00E61157" w14:paraId="544A1F6D" w14:textId="77777777">
        <w:trPr>
          <w:jc w:val="center"/>
        </w:trPr>
        <w:tc>
          <w:tcPr>
            <w:tcW w:w="124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0CBB2E34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Data/Hora</w:t>
            </w:r>
          </w:p>
        </w:tc>
        <w:tc>
          <w:tcPr>
            <w:tcW w:w="680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03E836FE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Loja</w:t>
            </w:r>
          </w:p>
        </w:tc>
        <w:tc>
          <w:tcPr>
            <w:tcW w:w="1020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7E92674A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w="1020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51918ADA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Mês Ref.</w:t>
            </w:r>
          </w:p>
        </w:tc>
        <w:tc>
          <w:tcPr>
            <w:tcW w:w="124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5788A888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Nº Requisição</w:t>
            </w:r>
          </w:p>
        </w:tc>
        <w:tc>
          <w:tcPr>
            <w:tcW w:w="1191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30B6535B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Nº OC</w:t>
            </w:r>
          </w:p>
        </w:tc>
        <w:tc>
          <w:tcPr>
            <w:tcW w:w="175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5DA89DC1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Responsável</w:t>
            </w:r>
          </w:p>
        </w:tc>
        <w:tc>
          <w:tcPr>
            <w:tcW w:w="73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28B8CAD5" w14:textId="77777777" w:rsidR="00E61157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Ação</w:t>
            </w:r>
          </w:p>
        </w:tc>
      </w:tr>
      <w:tr w:rsidR="00E61157" w14:paraId="5DB9A993" w14:textId="77777777">
        <w:trPr>
          <w:jc w:val="center"/>
        </w:trPr>
        <w:tc>
          <w:tcPr>
            <w:tcW w:w="124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3AA46E77" w14:textId="77777777" w:rsidR="00E61157" w:rsidRDefault="00000000">
            <w:pPr>
              <w:jc w:val="center"/>
            </w:pPr>
            <w:r>
              <w:rPr>
                <w:sz w:val="13"/>
              </w:rPr>
              <w:t>28/09 14:15</w:t>
            </w:r>
          </w:p>
        </w:tc>
        <w:tc>
          <w:tcPr>
            <w:tcW w:w="680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512EAB36" w14:textId="77777777" w:rsidR="00E61157" w:rsidRDefault="00000000">
            <w:pPr>
              <w:jc w:val="center"/>
            </w:pPr>
            <w:r>
              <w:rPr>
                <w:sz w:val="13"/>
              </w:rPr>
              <w:t>215</w:t>
            </w:r>
          </w:p>
        </w:tc>
        <w:tc>
          <w:tcPr>
            <w:tcW w:w="1020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066B2A9C" w14:textId="77777777" w:rsidR="00E61157" w:rsidRDefault="00000000">
            <w:pPr>
              <w:jc w:val="center"/>
            </w:pPr>
            <w:r>
              <w:rPr>
                <w:sz w:val="13"/>
              </w:rPr>
              <w:t>Consumo</w:t>
            </w:r>
          </w:p>
        </w:tc>
        <w:tc>
          <w:tcPr>
            <w:tcW w:w="1020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584E5D0A" w14:textId="77777777" w:rsidR="00E61157" w:rsidRDefault="00000000">
            <w:pPr>
              <w:jc w:val="center"/>
            </w:pPr>
            <w:r>
              <w:rPr>
                <w:sz w:val="13"/>
              </w:rPr>
              <w:t>09/2026</w:t>
            </w:r>
          </w:p>
        </w:tc>
        <w:tc>
          <w:tcPr>
            <w:tcW w:w="124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51543594" w14:textId="77777777" w:rsidR="00E61157" w:rsidRDefault="00000000">
            <w:pPr>
              <w:jc w:val="center"/>
            </w:pPr>
            <w:r>
              <w:rPr>
                <w:sz w:val="13"/>
              </w:rPr>
              <w:t>REQ001234</w:t>
            </w:r>
          </w:p>
        </w:tc>
        <w:tc>
          <w:tcPr>
            <w:tcW w:w="1191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26984CA7" w14:textId="77777777" w:rsidR="00E61157" w:rsidRDefault="00000000">
            <w:pPr>
              <w:jc w:val="center"/>
            </w:pPr>
            <w:r>
              <w:rPr>
                <w:sz w:val="13"/>
              </w:rPr>
              <w:t>OC00293430</w:t>
            </w:r>
          </w:p>
        </w:tc>
        <w:tc>
          <w:tcPr>
            <w:tcW w:w="175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3BC16CFF" w14:textId="77777777" w:rsidR="00E61157" w:rsidRDefault="00000000">
            <w:pPr>
              <w:jc w:val="center"/>
            </w:pPr>
            <w:r>
              <w:rPr>
                <w:sz w:val="13"/>
              </w:rPr>
              <w:t>Usuário responsável</w:t>
            </w:r>
          </w:p>
        </w:tc>
        <w:tc>
          <w:tcPr>
            <w:tcW w:w="737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067F53AC" w14:textId="77777777" w:rsidR="00E61157" w:rsidRDefault="00000000">
            <w:pPr>
              <w:jc w:val="center"/>
            </w:pPr>
            <w:r>
              <w:rPr>
                <w:sz w:val="13"/>
              </w:rPr>
              <w:t>↓</w:t>
            </w:r>
          </w:p>
        </w:tc>
      </w:tr>
    </w:tbl>
    <w:p w14:paraId="36AB602B" w14:textId="77777777" w:rsidR="00E61157" w:rsidRDefault="00000000">
      <w:r>
        <w:br w:type="page"/>
      </w:r>
    </w:p>
    <w:p w14:paraId="67951D72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7. TEMPO DE DESENVOLVIMENTO</w:t>
      </w:r>
    </w:p>
    <w:p w14:paraId="5E9797B9" w14:textId="77777777" w:rsidR="00E61157" w:rsidRDefault="00000000">
      <w:r>
        <w:rPr>
          <w:b/>
          <w:sz w:val="21"/>
        </w:rPr>
        <w:t>Em levantamento.</w:t>
      </w:r>
    </w:p>
    <w:p w14:paraId="78A470F7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8. RESTRIÇÕES</w:t>
      </w:r>
    </w:p>
    <w:p w14:paraId="578EAEFD" w14:textId="77777777" w:rsidR="00E61157" w:rsidRDefault="00000000">
      <w:pPr>
        <w:pStyle w:val="Commarcadores"/>
        <w:spacing w:after="50"/>
        <w:ind w:left="255" w:hanging="85"/>
      </w:pPr>
      <w:r>
        <w:t>Dependência da disponibilidade e estabilidade das integrações/serviços do Oracle utilizados para criação de Requisição e OC.</w:t>
      </w:r>
    </w:p>
    <w:p w14:paraId="17DBF21C" w14:textId="77777777" w:rsidR="00E61157" w:rsidRDefault="00000000">
      <w:pPr>
        <w:pStyle w:val="Commarcadores"/>
        <w:spacing w:after="50"/>
        <w:ind w:left="255" w:hanging="85"/>
      </w:pPr>
      <w:r>
        <w:t>O usuário técnico da integração deve possuir perfis e permissões compatíveis com as funções de requisitante e comprador.</w:t>
      </w:r>
    </w:p>
    <w:p w14:paraId="6BE3D99C" w14:textId="77777777" w:rsidR="00E61157" w:rsidRDefault="00000000">
      <w:pPr>
        <w:pStyle w:val="Commarcadores"/>
        <w:spacing w:after="50"/>
        <w:ind w:left="255" w:hanging="85"/>
      </w:pPr>
      <w:r>
        <w:t>Os códigos de itens, centros de custo e demais parâmetros necessários à criação da Requisição devem estar cadastrados e válidos no Oracle.</w:t>
      </w:r>
    </w:p>
    <w:p w14:paraId="1F2033C7" w14:textId="77777777" w:rsidR="00E61157" w:rsidRDefault="00000000">
      <w:pPr>
        <w:pStyle w:val="Commarcadores"/>
        <w:spacing w:after="50"/>
        <w:ind w:left="255" w:hanging="85"/>
      </w:pPr>
      <w:r>
        <w:t>A primeira fase não automatiza a solicitação de verba ao Financeiro; quando necessária, a área continuará utilizando o número da Requisição para executar esse contato manualmente.</w:t>
      </w:r>
    </w:p>
    <w:p w14:paraId="316F27BE" w14:textId="77777777" w:rsidR="00E61157" w:rsidRDefault="00000000">
      <w:pPr>
        <w:pStyle w:val="Commarcadores"/>
        <w:spacing w:after="50"/>
        <w:ind w:left="255" w:hanging="85"/>
      </w:pPr>
      <w:r>
        <w:t>A criação da OC deve utilizar a Requisição específica da conta processada, não sendo permitido vínculo por similaridade de valor ou categoria.</w:t>
      </w:r>
    </w:p>
    <w:p w14:paraId="105484AF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9. RISCOS</w:t>
      </w:r>
    </w:p>
    <w:p w14:paraId="1572ED31" w14:textId="77777777" w:rsidR="00E61157" w:rsidRDefault="00000000">
      <w:pPr>
        <w:pStyle w:val="Commarcadores"/>
        <w:spacing w:after="50"/>
        <w:ind w:left="255" w:hanging="85"/>
      </w:pPr>
      <w:r>
        <w:t>Falha parcial de integração: a Requisição pode ser criada e a OC falhar. O tratamento deve preservar o número já criado e evitar duplicidade em reprocessamentos.</w:t>
      </w:r>
    </w:p>
    <w:p w14:paraId="75022C71" w14:textId="77777777" w:rsidR="00E61157" w:rsidRDefault="00000000">
      <w:pPr>
        <w:pStyle w:val="Commarcadores"/>
        <w:spacing w:after="50"/>
        <w:ind w:left="255" w:hanging="85"/>
      </w:pPr>
      <w:r>
        <w:t>Mapeamento incorreto de linhas: códigos ou valores incorretos podem gerar Requisições/OCs divergentes da composição real da conta.</w:t>
      </w:r>
    </w:p>
    <w:p w14:paraId="6F6FDB5E" w14:textId="77777777" w:rsidR="00E61157" w:rsidRDefault="00000000">
      <w:pPr>
        <w:pStyle w:val="Commarcadores"/>
        <w:spacing w:after="50"/>
        <w:ind w:left="255" w:hanging="85"/>
      </w:pPr>
      <w:r>
        <w:t>Permissão do usuário técnico: ausência do perfil de requisitante ou comprador pode interromper o processamento automático.</w:t>
      </w:r>
    </w:p>
    <w:p w14:paraId="313F89C7" w14:textId="77777777" w:rsidR="00E61157" w:rsidRDefault="00000000">
      <w:pPr>
        <w:pStyle w:val="Commarcadores"/>
        <w:spacing w:after="50"/>
        <w:ind w:left="255" w:hanging="85"/>
      </w:pPr>
      <w:r>
        <w:t>Indisponibilidade do Oracle: falhas ou timeouts podem atrasar a gravação dos identificadores no Conexão.</w:t>
      </w:r>
    </w:p>
    <w:p w14:paraId="6D956F08" w14:textId="77777777" w:rsidR="00E61157" w:rsidRDefault="00000000">
      <w:pPr>
        <w:pStyle w:val="Commarcadores"/>
        <w:spacing w:after="50"/>
        <w:ind w:left="255" w:hanging="85"/>
      </w:pPr>
      <w:r>
        <w:t>Rastreabilidade: a não persistência correta dos dois números pode dificultar suporte, auditoria e conciliação do processo.</w:t>
      </w:r>
    </w:p>
    <w:p w14:paraId="18D17AA6" w14:textId="77777777" w:rsidR="00E61157" w:rsidRDefault="00000000">
      <w:pPr>
        <w:pStyle w:val="Commarcadores"/>
        <w:spacing w:after="50"/>
        <w:ind w:left="255" w:hanging="85"/>
      </w:pPr>
      <w:r>
        <w:t>Dependência do processo manual de verba: para Multa/Juros, a liberação de verba continuará dependente da atuação do Financeiro nesta fase.</w:t>
      </w:r>
    </w:p>
    <w:p w14:paraId="375AE5C8" w14:textId="77777777" w:rsidR="00E61157" w:rsidRDefault="00000000">
      <w:pPr>
        <w:pStyle w:val="SectionHeading"/>
        <w:pBdr>
          <w:bottom w:val="single" w:sz="8" w:space="3" w:color="FBC900"/>
        </w:pBdr>
      </w:pPr>
      <w:r>
        <w:rPr>
          <w:color w:val="FBC900"/>
          <w:sz w:val="30"/>
        </w:rPr>
        <w:t>▌</w:t>
      </w:r>
      <w:r>
        <w:t xml:space="preserve"> 10. APROVAÇÕES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3061"/>
        <w:gridCol w:w="1814"/>
      </w:tblGrid>
      <w:tr w:rsidR="00E61157" w14:paraId="40FD5EFB" w14:textId="77777777">
        <w:trPr>
          <w:jc w:val="center"/>
        </w:trPr>
        <w:tc>
          <w:tcPr>
            <w:tcW w:w="4819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DFB54" w14:textId="77777777" w:rsidR="00E61157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3061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0F9EE8" w14:textId="77777777" w:rsidR="00E61157" w:rsidRDefault="00000000">
            <w:r>
              <w:rPr>
                <w:b/>
                <w:color w:val="FFFFFF"/>
                <w:sz w:val="16"/>
              </w:rPr>
              <w:t>Assinatura</w:t>
            </w:r>
          </w:p>
        </w:tc>
        <w:tc>
          <w:tcPr>
            <w:tcW w:w="1814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23232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4FF882" w14:textId="77777777" w:rsidR="00E61157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</w:tr>
      <w:tr w:rsidR="00E61157" w14:paraId="0A9E0736" w14:textId="77777777">
        <w:trPr>
          <w:jc w:val="center"/>
        </w:trPr>
        <w:tc>
          <w:tcPr>
            <w:tcW w:w="4819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318F29" w14:textId="77777777" w:rsidR="00E61157" w:rsidRDefault="00000000">
            <w:r>
              <w:rPr>
                <w:sz w:val="16"/>
              </w:rPr>
              <w:t>Giulyana Amorim Barbosa Costa</w:t>
            </w:r>
          </w:p>
        </w:tc>
        <w:tc>
          <w:tcPr>
            <w:tcW w:w="3061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DF8C7" w14:textId="77777777" w:rsidR="00E61157" w:rsidRDefault="00E61157"/>
        </w:tc>
        <w:tc>
          <w:tcPr>
            <w:tcW w:w="1814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4DBED0" w14:textId="77777777" w:rsidR="00E61157" w:rsidRDefault="00E61157"/>
        </w:tc>
      </w:tr>
      <w:tr w:rsidR="00E61157" w14:paraId="3725D1FF" w14:textId="77777777">
        <w:trPr>
          <w:jc w:val="center"/>
        </w:trPr>
        <w:tc>
          <w:tcPr>
            <w:tcW w:w="4819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874754" w14:textId="3E6708B4" w:rsidR="00E61157" w:rsidRDefault="009E702F">
            <w:r w:rsidRPr="009E702F">
              <w:t>Maria Isabella Roque Lombardi</w:t>
            </w:r>
          </w:p>
        </w:tc>
        <w:tc>
          <w:tcPr>
            <w:tcW w:w="3061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861DE" w14:textId="77777777" w:rsidR="00E61157" w:rsidRDefault="00E61157"/>
        </w:tc>
        <w:tc>
          <w:tcPr>
            <w:tcW w:w="1814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5F6156" w14:textId="77777777" w:rsidR="00E61157" w:rsidRDefault="00E61157"/>
        </w:tc>
      </w:tr>
      <w:tr w:rsidR="00E61157" w14:paraId="58F1D66E" w14:textId="77777777">
        <w:trPr>
          <w:jc w:val="center"/>
        </w:trPr>
        <w:tc>
          <w:tcPr>
            <w:tcW w:w="4819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5EE7E" w14:textId="4DB2C2F0" w:rsidR="00E61157" w:rsidRDefault="009E702F">
            <w:r>
              <w:rPr>
                <w:sz w:val="16"/>
              </w:rPr>
              <w:t>Diego Aoki</w:t>
            </w:r>
          </w:p>
        </w:tc>
        <w:tc>
          <w:tcPr>
            <w:tcW w:w="3061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CB1CDC" w14:textId="77777777" w:rsidR="00E61157" w:rsidRDefault="00E61157"/>
        </w:tc>
        <w:tc>
          <w:tcPr>
            <w:tcW w:w="1814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EE988" w14:textId="77777777" w:rsidR="00E61157" w:rsidRDefault="00E61157"/>
        </w:tc>
      </w:tr>
      <w:tr w:rsidR="00E61157" w14:paraId="3A1785CB" w14:textId="77777777">
        <w:trPr>
          <w:jc w:val="center"/>
        </w:trPr>
        <w:tc>
          <w:tcPr>
            <w:tcW w:w="4819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BC1380" w14:textId="77777777" w:rsidR="00E61157" w:rsidRDefault="00000000">
            <w:r>
              <w:rPr>
                <w:sz w:val="16"/>
              </w:rPr>
              <w:t>Ozéias Tavares</w:t>
            </w:r>
          </w:p>
        </w:tc>
        <w:tc>
          <w:tcPr>
            <w:tcW w:w="3061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4F1A9" w14:textId="77777777" w:rsidR="00E61157" w:rsidRDefault="00E61157"/>
        </w:tc>
        <w:tc>
          <w:tcPr>
            <w:tcW w:w="1814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F7CA45" w14:textId="77777777" w:rsidR="00E61157" w:rsidRDefault="00E61157"/>
        </w:tc>
      </w:tr>
    </w:tbl>
    <w:p w14:paraId="33749696" w14:textId="77777777" w:rsidR="0031364F" w:rsidRDefault="0031364F"/>
    <w:sectPr w:rsidR="0031364F" w:rsidSect="00034616">
      <w:headerReference w:type="default" r:id="rId9"/>
      <w:footerReference w:type="default" r:id="rId10"/>
      <w:pgSz w:w="11906" w:h="16838"/>
      <w:pgMar w:top="680" w:right="850" w:bottom="652" w:left="850" w:header="198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ACEB" w14:textId="77777777" w:rsidR="00D56440" w:rsidRDefault="00D56440">
      <w:pPr>
        <w:spacing w:after="0" w:line="240" w:lineRule="auto"/>
      </w:pPr>
      <w:r>
        <w:separator/>
      </w:r>
    </w:p>
  </w:endnote>
  <w:endnote w:type="continuationSeparator" w:id="0">
    <w:p w14:paraId="29A95402" w14:textId="77777777" w:rsidR="00D56440" w:rsidRDefault="00D5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988B" w14:textId="77777777" w:rsidR="00E61157" w:rsidRDefault="00E61157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54"/>
      <w:gridCol w:w="2551"/>
    </w:tblGrid>
    <w:tr w:rsidR="00E61157" w14:paraId="22F5AEDE" w14:textId="77777777">
      <w:trPr>
        <w:jc w:val="center"/>
      </w:trPr>
      <w:tc>
        <w:tcPr>
          <w:tcW w:w="7654" w:type="dxa"/>
          <w:tc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</w:tcBorders>
          <w:tcMar>
            <w:top w:w="20" w:type="dxa"/>
            <w:left w:w="60" w:type="dxa"/>
            <w:bottom w:w="20" w:type="dxa"/>
            <w:right w:w="60" w:type="dxa"/>
          </w:tcMar>
        </w:tcPr>
        <w:p w14:paraId="1103E763" w14:textId="77777777" w:rsidR="00E61157" w:rsidRDefault="00000000">
          <w:r>
            <w:rPr>
              <w:b/>
              <w:sz w:val="13"/>
            </w:rPr>
            <w:t>© GRUPO AVENIDA - TODOS OS DIREITOS RESERVADOS</w:t>
          </w:r>
        </w:p>
      </w:tc>
      <w:tc>
        <w:tcPr>
          <w:tcW w:w="2551" w:type="dxa"/>
          <w:tc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</w:tcBorders>
          <w:tcMar>
            <w:top w:w="20" w:type="dxa"/>
            <w:left w:w="60" w:type="dxa"/>
            <w:bottom w:w="20" w:type="dxa"/>
            <w:right w:w="60" w:type="dxa"/>
          </w:tcMar>
        </w:tcPr>
        <w:p w14:paraId="5DD0811A" w14:textId="77777777" w:rsidR="00E61157" w:rsidRDefault="00000000">
          <w:pPr>
            <w:jc w:val="right"/>
          </w:pPr>
          <w:r>
            <w:rPr>
              <w:b/>
              <w:sz w:val="13"/>
            </w:rPr>
            <w:t xml:space="preserve">PÁGINA: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9E702F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1055" w14:textId="77777777" w:rsidR="00D56440" w:rsidRDefault="00D56440">
      <w:pPr>
        <w:spacing w:after="0" w:line="240" w:lineRule="auto"/>
      </w:pPr>
      <w:r>
        <w:separator/>
      </w:r>
    </w:p>
  </w:footnote>
  <w:footnote w:type="continuationSeparator" w:id="0">
    <w:p w14:paraId="77F23B82" w14:textId="77777777" w:rsidR="00D56440" w:rsidRDefault="00D56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590E" w14:textId="77777777" w:rsidR="00E61157" w:rsidRDefault="00E61157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438"/>
      <w:gridCol w:w="7767"/>
    </w:tblGrid>
    <w:tr w:rsidR="00E61157" w14:paraId="74FD04E2" w14:textId="77777777">
      <w:trPr>
        <w:jc w:val="center"/>
      </w:trPr>
      <w:tc>
        <w:tcPr>
          <w:tcW w:w="2438" w:type="dxa"/>
          <w:vMerge w:val="restart"/>
          <w:tc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</w:tcBorders>
          <w:shd w:val="clear" w:color="auto" w:fill="FBC900"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7C3D3D0F" w14:textId="77777777" w:rsidR="00E61157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52B0350" wp14:editId="6E2AE8CE">
                <wp:extent cx="1188000" cy="627000"/>
                <wp:effectExtent l="0" t="0" r="0" b="0"/>
                <wp:docPr id="7547724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venida_logo_crop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62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67" w:type="dxa"/>
          <w:tc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</w:tcBorders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545C5385" w14:textId="77777777" w:rsidR="00E61157" w:rsidRDefault="00000000">
          <w:pPr>
            <w:jc w:val="center"/>
          </w:pPr>
          <w:r>
            <w:rPr>
              <w:b/>
              <w:sz w:val="17"/>
            </w:rPr>
            <w:t>TECNOLOGIA DA INFORMAÇÃO</w:t>
          </w:r>
        </w:p>
      </w:tc>
    </w:tr>
    <w:tr w:rsidR="00E61157" w14:paraId="7460022E" w14:textId="77777777">
      <w:trPr>
        <w:jc w:val="center"/>
      </w:trPr>
      <w:tc>
        <w:tcPr>
          <w:tcW w:w="2438" w:type="dxa"/>
          <w:vMerge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29B13DB3" w14:textId="77777777" w:rsidR="00E61157" w:rsidRDefault="00E61157"/>
      </w:tc>
      <w:tc>
        <w:tcPr>
          <w:tcW w:w="7767" w:type="dxa"/>
          <w:tc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</w:tcBorders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0F98CF93" w14:textId="77777777" w:rsidR="00E61157" w:rsidRDefault="00000000">
          <w:pPr>
            <w:jc w:val="center"/>
          </w:pPr>
          <w:proofErr w:type="spellStart"/>
          <w:r>
            <w:rPr>
              <w:b/>
              <w:sz w:val="19"/>
            </w:rPr>
            <w:t>Especificação</w:t>
          </w:r>
          <w:proofErr w:type="spellEnd"/>
          <w:r>
            <w:rPr>
              <w:b/>
              <w:sz w:val="19"/>
            </w:rPr>
            <w:t xml:space="preserve"> </w:t>
          </w:r>
          <w:proofErr w:type="spellStart"/>
          <w:r>
            <w:rPr>
              <w:b/>
              <w:sz w:val="19"/>
            </w:rPr>
            <w:t>Funcional</w:t>
          </w:r>
          <w:proofErr w:type="spellEnd"/>
          <w:r>
            <w:rPr>
              <w:b/>
              <w:sz w:val="19"/>
            </w:rPr>
            <w:t xml:space="preserve"> | </w:t>
          </w:r>
          <w:proofErr w:type="spellStart"/>
          <w:r>
            <w:rPr>
              <w:b/>
              <w:sz w:val="19"/>
            </w:rPr>
            <w:t>Envio</w:t>
          </w:r>
          <w:proofErr w:type="spellEnd"/>
          <w:r>
            <w:rPr>
              <w:b/>
              <w:sz w:val="19"/>
            </w:rPr>
            <w:t xml:space="preserve"> de Contas - </w:t>
          </w:r>
          <w:proofErr w:type="spellStart"/>
          <w:r>
            <w:rPr>
              <w:b/>
              <w:sz w:val="19"/>
            </w:rPr>
            <w:t>Requisição</w:t>
          </w:r>
          <w:proofErr w:type="spellEnd"/>
          <w:r>
            <w:rPr>
              <w:b/>
              <w:sz w:val="19"/>
            </w:rPr>
            <w:t xml:space="preserve"> e </w:t>
          </w:r>
          <w:proofErr w:type="spellStart"/>
          <w:r>
            <w:rPr>
              <w:b/>
              <w:sz w:val="19"/>
            </w:rPr>
            <w:t>Ordem</w:t>
          </w:r>
          <w:proofErr w:type="spellEnd"/>
          <w:r>
            <w:rPr>
              <w:b/>
              <w:sz w:val="19"/>
            </w:rPr>
            <w:t xml:space="preserve"> de Compra</w:t>
          </w:r>
        </w:p>
      </w:tc>
    </w:tr>
  </w:tbl>
  <w:p w14:paraId="22409F5D" w14:textId="77777777" w:rsidR="00E61157" w:rsidRDefault="00E61157">
    <w:pPr>
      <w:spacing w:after="0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1"/>
      <w:gridCol w:w="3402"/>
      <w:gridCol w:w="1417"/>
      <w:gridCol w:w="3685"/>
    </w:tblGrid>
    <w:tr w:rsidR="00E61157" w14:paraId="2DF55499" w14:textId="77777777">
      <w:trPr>
        <w:jc w:val="center"/>
      </w:trPr>
      <w:tc>
        <w:tcPr>
          <w:tcW w:w="1701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242E87FB" w14:textId="77777777" w:rsidR="00E61157" w:rsidRDefault="00000000">
          <w:r>
            <w:rPr>
              <w:b/>
              <w:sz w:val="14"/>
            </w:rPr>
            <w:t>RESPONSÁVEL:</w:t>
          </w:r>
        </w:p>
      </w:tc>
      <w:tc>
        <w:tcPr>
          <w:tcW w:w="3402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28236FD1" w14:textId="77777777" w:rsidR="00E61157" w:rsidRDefault="00000000">
          <w:r>
            <w:rPr>
              <w:sz w:val="14"/>
            </w:rPr>
            <w:t>Ozéias Tavares</w:t>
          </w:r>
        </w:p>
      </w:tc>
      <w:tc>
        <w:tcPr>
          <w:tcW w:w="1417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72857146" w14:textId="77777777" w:rsidR="00E61157" w:rsidRDefault="00000000">
          <w:r>
            <w:rPr>
              <w:b/>
              <w:sz w:val="14"/>
            </w:rPr>
            <w:t>DATA:</w:t>
          </w:r>
        </w:p>
      </w:tc>
      <w:tc>
        <w:tcPr>
          <w:tcW w:w="3685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04578E28" w14:textId="77777777" w:rsidR="00E61157" w:rsidRDefault="00000000">
          <w:r>
            <w:rPr>
              <w:sz w:val="14"/>
            </w:rPr>
            <w:t>28/09/2026</w:t>
          </w:r>
        </w:p>
      </w:tc>
    </w:tr>
    <w:tr w:rsidR="00E61157" w14:paraId="00C8FF38" w14:textId="77777777">
      <w:trPr>
        <w:jc w:val="center"/>
      </w:trPr>
      <w:tc>
        <w:tcPr>
          <w:tcW w:w="1701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37BB30AC" w14:textId="77777777" w:rsidR="00E61157" w:rsidRDefault="00000000">
          <w:r>
            <w:rPr>
              <w:b/>
              <w:sz w:val="14"/>
            </w:rPr>
            <w:t>REVISOR / APROVADOR</w:t>
          </w:r>
        </w:p>
      </w:tc>
      <w:tc>
        <w:tcPr>
          <w:tcW w:w="3402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23470E14" w14:textId="77777777" w:rsidR="00E61157" w:rsidRDefault="00000000">
          <w:proofErr w:type="spellStart"/>
          <w:r>
            <w:rPr>
              <w:sz w:val="14"/>
            </w:rPr>
            <w:t>Giulyana</w:t>
          </w:r>
          <w:proofErr w:type="spellEnd"/>
          <w:r>
            <w:rPr>
              <w:sz w:val="14"/>
            </w:rPr>
            <w:t xml:space="preserve"> Amorim Barbosa Costa</w:t>
          </w:r>
        </w:p>
      </w:tc>
      <w:tc>
        <w:tcPr>
          <w:tcW w:w="1417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77F3D5B3" w14:textId="77777777" w:rsidR="00E61157" w:rsidRDefault="00000000">
          <w:r>
            <w:rPr>
              <w:b/>
              <w:sz w:val="14"/>
            </w:rPr>
            <w:t>DOCUMENTO:</w:t>
          </w:r>
        </w:p>
      </w:tc>
      <w:tc>
        <w:tcPr>
          <w:tcW w:w="3685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605A3C52" w14:textId="77777777" w:rsidR="00E61157" w:rsidRDefault="00000000">
          <w:r>
            <w:rPr>
              <w:sz w:val="14"/>
            </w:rPr>
            <w:t>-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821355">
    <w:abstractNumId w:val="8"/>
  </w:num>
  <w:num w:numId="2" w16cid:durableId="1845172255">
    <w:abstractNumId w:val="6"/>
  </w:num>
  <w:num w:numId="3" w16cid:durableId="718012692">
    <w:abstractNumId w:val="5"/>
  </w:num>
  <w:num w:numId="4" w16cid:durableId="1411538733">
    <w:abstractNumId w:val="4"/>
  </w:num>
  <w:num w:numId="5" w16cid:durableId="1906449782">
    <w:abstractNumId w:val="7"/>
  </w:num>
  <w:num w:numId="6" w16cid:durableId="430320877">
    <w:abstractNumId w:val="3"/>
  </w:num>
  <w:num w:numId="7" w16cid:durableId="1545674462">
    <w:abstractNumId w:val="2"/>
  </w:num>
  <w:num w:numId="8" w16cid:durableId="53437356">
    <w:abstractNumId w:val="1"/>
  </w:num>
  <w:num w:numId="9" w16cid:durableId="85453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C29"/>
    <w:rsid w:val="00112CEF"/>
    <w:rsid w:val="0015074B"/>
    <w:rsid w:val="0029639D"/>
    <w:rsid w:val="0031364F"/>
    <w:rsid w:val="00326F90"/>
    <w:rsid w:val="009E702F"/>
    <w:rsid w:val="00AA1D8D"/>
    <w:rsid w:val="00AB5814"/>
    <w:rsid w:val="00B47730"/>
    <w:rsid w:val="00CB0664"/>
    <w:rsid w:val="00CE340C"/>
    <w:rsid w:val="00D56440"/>
    <w:rsid w:val="00E611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EF7D9"/>
  <w14:defaultImageDpi w14:val="300"/>
  <w15:docId w15:val="{915B20EB-EA05-4644-999C-63F088EE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323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keepNext/>
      <w:spacing w:before="80" w:after="140"/>
    </w:pPr>
    <w:rPr>
      <w:rFonts w:ascii="Aptos Display" w:hAnsi="Aptos Display"/>
      <w:b/>
      <w:color w:val="232323"/>
      <w:sz w:val="28"/>
    </w:rPr>
  </w:style>
  <w:style w:type="paragraph" w:customStyle="1" w:styleId="SubHeading">
    <w:name w:val="SubHeading"/>
    <w:pPr>
      <w:keepNext/>
      <w:spacing w:before="140" w:after="60"/>
    </w:pPr>
    <w:rPr>
      <w:rFonts w:ascii="Aptos" w:hAnsi="Aptos"/>
      <w:b/>
      <w:color w:val="232323"/>
      <w:sz w:val="20"/>
    </w:rPr>
  </w:style>
  <w:style w:type="paragraph" w:customStyle="1" w:styleId="Tiny">
    <w:name w:val="Tiny"/>
    <w:rPr>
      <w:rFonts w:ascii="Aptos" w:hAnsi="Aptos"/>
      <w:color w:val="5F6368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1617</Words>
  <Characters>8736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ozeias.tavares@grupoavenida.com.br</dc:creator>
  <cp:keywords/>
  <dc:description>generated by python-docx</dc:description>
  <cp:lastModifiedBy>Ozéias Denis de A. Tavares</cp:lastModifiedBy>
  <cp:revision>6</cp:revision>
  <dcterms:created xsi:type="dcterms:W3CDTF">2013-12-23T23:15:00Z</dcterms:created>
  <dcterms:modified xsi:type="dcterms:W3CDTF">2026-09-28T20:22:00Z</dcterms:modified>
  <cp:category/>
</cp:coreProperties>
</file>