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5D149" w14:textId="77777777" w:rsidR="00AD0731" w:rsidRDefault="00000000">
      <w:pPr>
        <w:pStyle w:val="SectionHeading"/>
        <w:pBdr>
          <w:bottom w:val="single" w:sz="7" w:space="3" w:color="FBC900"/>
        </w:pBdr>
      </w:pPr>
      <w:r>
        <w:rPr>
          <w:color w:val="FBC900"/>
          <w:sz w:val="30"/>
        </w:rPr>
        <w:t>▌</w:t>
      </w:r>
      <w:r>
        <w:t xml:space="preserve"> HISTÓRICO DE REVISÕES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1587"/>
        <w:gridCol w:w="2381"/>
        <w:gridCol w:w="4819"/>
      </w:tblGrid>
      <w:tr w:rsidR="00AD0731" w14:paraId="48B63FBB" w14:textId="77777777">
        <w:trPr>
          <w:cantSplit/>
          <w:jc w:val="center"/>
        </w:trPr>
        <w:tc>
          <w:tcPr>
            <w:tcW w:w="1020" w:type="dxa"/>
            <w:tcBorders>
              <w:top w:val="single" w:sz="3" w:space="0" w:color="202124"/>
              <w:left w:val="single" w:sz="3" w:space="0" w:color="202124"/>
              <w:bottom w:val="single" w:sz="3" w:space="0" w:color="202124"/>
              <w:right w:val="single" w:sz="3" w:space="0" w:color="202124"/>
            </w:tcBorders>
            <w:shd w:val="clear" w:color="auto" w:fill="202124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1CA8F1F" w14:textId="77777777" w:rsidR="00AD0731" w:rsidRDefault="00000000">
            <w:r>
              <w:rPr>
                <w:b/>
                <w:color w:val="FFFFFF"/>
                <w:sz w:val="16"/>
              </w:rPr>
              <w:t>Revisão</w:t>
            </w:r>
          </w:p>
        </w:tc>
        <w:tc>
          <w:tcPr>
            <w:tcW w:w="1587" w:type="dxa"/>
            <w:tcBorders>
              <w:top w:val="single" w:sz="3" w:space="0" w:color="202124"/>
              <w:left w:val="single" w:sz="3" w:space="0" w:color="202124"/>
              <w:bottom w:val="single" w:sz="3" w:space="0" w:color="202124"/>
              <w:right w:val="single" w:sz="3" w:space="0" w:color="202124"/>
            </w:tcBorders>
            <w:shd w:val="clear" w:color="auto" w:fill="202124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2E17B8A" w14:textId="77777777" w:rsidR="00AD0731" w:rsidRDefault="00000000">
            <w:r>
              <w:rPr>
                <w:b/>
                <w:color w:val="FFFFFF"/>
                <w:sz w:val="16"/>
              </w:rPr>
              <w:t>Data</w:t>
            </w:r>
          </w:p>
        </w:tc>
        <w:tc>
          <w:tcPr>
            <w:tcW w:w="2381" w:type="dxa"/>
            <w:tcBorders>
              <w:top w:val="single" w:sz="3" w:space="0" w:color="202124"/>
              <w:left w:val="single" w:sz="3" w:space="0" w:color="202124"/>
              <w:bottom w:val="single" w:sz="3" w:space="0" w:color="202124"/>
              <w:right w:val="single" w:sz="3" w:space="0" w:color="202124"/>
            </w:tcBorders>
            <w:shd w:val="clear" w:color="auto" w:fill="202124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F4D50D2" w14:textId="77777777" w:rsidR="00AD0731" w:rsidRDefault="00000000">
            <w:r>
              <w:rPr>
                <w:b/>
                <w:color w:val="FFFFFF"/>
                <w:sz w:val="16"/>
              </w:rPr>
              <w:t>Autor</w:t>
            </w:r>
          </w:p>
        </w:tc>
        <w:tc>
          <w:tcPr>
            <w:tcW w:w="4819" w:type="dxa"/>
            <w:tcBorders>
              <w:top w:val="single" w:sz="3" w:space="0" w:color="202124"/>
              <w:left w:val="single" w:sz="3" w:space="0" w:color="202124"/>
              <w:bottom w:val="single" w:sz="3" w:space="0" w:color="202124"/>
              <w:right w:val="single" w:sz="3" w:space="0" w:color="202124"/>
            </w:tcBorders>
            <w:shd w:val="clear" w:color="auto" w:fill="202124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4227383" w14:textId="77777777" w:rsidR="00AD0731" w:rsidRDefault="00000000">
            <w:r>
              <w:rPr>
                <w:b/>
                <w:color w:val="FFFFFF"/>
                <w:sz w:val="16"/>
              </w:rPr>
              <w:t>Principais Alterações</w:t>
            </w:r>
          </w:p>
        </w:tc>
      </w:tr>
      <w:tr w:rsidR="00AD0731" w14:paraId="6D42D435" w14:textId="77777777">
        <w:trPr>
          <w:cantSplit/>
          <w:jc w:val="center"/>
        </w:trPr>
        <w:tc>
          <w:tcPr>
            <w:tcW w:w="1020" w:type="dxa"/>
            <w:tcBorders>
              <w:top w:val="single" w:sz="3" w:space="0" w:color="B9B9B9"/>
              <w:left w:val="single" w:sz="3" w:space="0" w:color="B9B9B9"/>
              <w:bottom w:val="single" w:sz="3" w:space="0" w:color="B9B9B9"/>
              <w:right w:val="single" w:sz="3" w:space="0" w:color="B9B9B9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2B7CC4B" w14:textId="77777777" w:rsidR="00AD0731" w:rsidRDefault="00000000">
            <w:r>
              <w:rPr>
                <w:sz w:val="16"/>
              </w:rPr>
              <w:t>1</w:t>
            </w:r>
          </w:p>
        </w:tc>
        <w:tc>
          <w:tcPr>
            <w:tcW w:w="1587" w:type="dxa"/>
            <w:tcBorders>
              <w:top w:val="single" w:sz="3" w:space="0" w:color="B9B9B9"/>
              <w:left w:val="single" w:sz="3" w:space="0" w:color="B9B9B9"/>
              <w:bottom w:val="single" w:sz="3" w:space="0" w:color="B9B9B9"/>
              <w:right w:val="single" w:sz="3" w:space="0" w:color="B9B9B9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25072E" w14:textId="77777777" w:rsidR="00AD0731" w:rsidRDefault="00000000">
            <w:r>
              <w:rPr>
                <w:sz w:val="16"/>
              </w:rPr>
              <w:t>28/09/2026</w:t>
            </w:r>
          </w:p>
        </w:tc>
        <w:tc>
          <w:tcPr>
            <w:tcW w:w="2381" w:type="dxa"/>
            <w:tcBorders>
              <w:top w:val="single" w:sz="3" w:space="0" w:color="B9B9B9"/>
              <w:left w:val="single" w:sz="3" w:space="0" w:color="B9B9B9"/>
              <w:bottom w:val="single" w:sz="3" w:space="0" w:color="B9B9B9"/>
              <w:right w:val="single" w:sz="3" w:space="0" w:color="B9B9B9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7913074" w14:textId="77777777" w:rsidR="00AD0731" w:rsidRDefault="00000000">
            <w:r>
              <w:rPr>
                <w:sz w:val="16"/>
              </w:rPr>
              <w:t>Ozéias Tavares</w:t>
            </w:r>
          </w:p>
        </w:tc>
        <w:tc>
          <w:tcPr>
            <w:tcW w:w="4819" w:type="dxa"/>
            <w:tcBorders>
              <w:top w:val="single" w:sz="3" w:space="0" w:color="B9B9B9"/>
              <w:left w:val="single" w:sz="3" w:space="0" w:color="B9B9B9"/>
              <w:bottom w:val="single" w:sz="3" w:space="0" w:color="B9B9B9"/>
              <w:right w:val="single" w:sz="3" w:space="0" w:color="B9B9B9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7FC8338" w14:textId="77777777" w:rsidR="00AD0731" w:rsidRDefault="00000000">
            <w:r>
              <w:rPr>
                <w:sz w:val="16"/>
              </w:rPr>
              <w:t>Criação do documento</w:t>
            </w:r>
          </w:p>
        </w:tc>
      </w:tr>
    </w:tbl>
    <w:p w14:paraId="37D3DF6E" w14:textId="77777777" w:rsidR="00AD0731" w:rsidRDefault="00AD0731">
      <w:pPr>
        <w:spacing w:after="0"/>
      </w:pPr>
    </w:p>
    <w:p w14:paraId="562F4145" w14:textId="77777777" w:rsidR="00AD0731" w:rsidRDefault="00000000">
      <w:pPr>
        <w:pStyle w:val="SectionHeading"/>
        <w:pBdr>
          <w:bottom w:val="single" w:sz="7" w:space="3" w:color="FBC900"/>
        </w:pBdr>
      </w:pPr>
      <w:r>
        <w:rPr>
          <w:color w:val="FBC900"/>
          <w:sz w:val="30"/>
        </w:rPr>
        <w:t>▌</w:t>
      </w:r>
      <w:r>
        <w:t xml:space="preserve"> SUMÁRIO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7824"/>
        <w:gridCol w:w="1361"/>
      </w:tblGrid>
      <w:tr w:rsidR="00AD0731" w14:paraId="2090FF25" w14:textId="77777777">
        <w:trPr>
          <w:jc w:val="center"/>
        </w:trPr>
        <w:tc>
          <w:tcPr>
            <w:tcW w:w="624" w:type="dxa"/>
            <w:tcBorders>
              <w:bottom w:val="single" w:sz="3" w:space="0" w:color="E5E5E5"/>
            </w:tcBorders>
            <w:shd w:val="clear" w:color="auto" w:fill="FFF4B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E7EAC0" w14:textId="77777777" w:rsidR="00AD0731" w:rsidRDefault="00000000">
            <w:r>
              <w:rPr>
                <w:b/>
                <w:sz w:val="16"/>
              </w:rPr>
              <w:t>Nº</w:t>
            </w:r>
          </w:p>
        </w:tc>
        <w:tc>
          <w:tcPr>
            <w:tcW w:w="7824" w:type="dxa"/>
            <w:tcBorders>
              <w:bottom w:val="single" w:sz="3" w:space="0" w:color="E5E5E5"/>
            </w:tcBorders>
            <w:shd w:val="clear" w:color="auto" w:fill="FFF4B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25BD29" w14:textId="77777777" w:rsidR="00AD0731" w:rsidRDefault="00000000">
            <w:r>
              <w:rPr>
                <w:b/>
                <w:sz w:val="16"/>
              </w:rPr>
              <w:t>Seção</w:t>
            </w:r>
          </w:p>
        </w:tc>
        <w:tc>
          <w:tcPr>
            <w:tcW w:w="1361" w:type="dxa"/>
            <w:tcBorders>
              <w:bottom w:val="single" w:sz="3" w:space="0" w:color="E5E5E5"/>
            </w:tcBorders>
            <w:shd w:val="clear" w:color="auto" w:fill="FFF4B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3D6C003" w14:textId="77777777" w:rsidR="00AD0731" w:rsidRDefault="00000000">
            <w:r>
              <w:rPr>
                <w:b/>
                <w:sz w:val="16"/>
              </w:rPr>
              <w:t>Página</w:t>
            </w:r>
          </w:p>
        </w:tc>
      </w:tr>
      <w:tr w:rsidR="00AD0731" w14:paraId="341BB2FB" w14:textId="77777777">
        <w:trPr>
          <w:jc w:val="center"/>
        </w:trPr>
        <w:tc>
          <w:tcPr>
            <w:tcW w:w="624" w:type="dxa"/>
            <w:tcBorders>
              <w:bottom w:val="single" w:sz="3" w:space="0" w:color="E5E5E5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98EFED" w14:textId="77777777" w:rsidR="00AD0731" w:rsidRDefault="00000000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7824" w:type="dxa"/>
            <w:tcBorders>
              <w:bottom w:val="single" w:sz="3" w:space="0" w:color="E5E5E5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7394DDD" w14:textId="77777777" w:rsidR="00AD0731" w:rsidRDefault="00000000">
            <w:r>
              <w:rPr>
                <w:b/>
                <w:sz w:val="17"/>
              </w:rPr>
              <w:t>OBJETIVO</w:t>
            </w:r>
          </w:p>
        </w:tc>
        <w:tc>
          <w:tcPr>
            <w:tcW w:w="1361" w:type="dxa"/>
            <w:tcBorders>
              <w:bottom w:val="single" w:sz="3" w:space="0" w:color="E5E5E5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6CC704" w14:textId="77777777" w:rsidR="00AD0731" w:rsidRDefault="00000000">
            <w:pPr>
              <w:jc w:val="center"/>
            </w:pPr>
            <w:r>
              <w:rPr>
                <w:sz w:val="17"/>
              </w:rPr>
              <w:t>2</w:t>
            </w:r>
          </w:p>
        </w:tc>
      </w:tr>
      <w:tr w:rsidR="00AD0731" w14:paraId="628BCE35" w14:textId="77777777">
        <w:trPr>
          <w:jc w:val="center"/>
        </w:trPr>
        <w:tc>
          <w:tcPr>
            <w:tcW w:w="624" w:type="dxa"/>
            <w:tcBorders>
              <w:bottom w:val="single" w:sz="3" w:space="0" w:color="E5E5E5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5AE0873" w14:textId="77777777" w:rsidR="00AD0731" w:rsidRDefault="00000000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7824" w:type="dxa"/>
            <w:tcBorders>
              <w:bottom w:val="single" w:sz="3" w:space="0" w:color="E5E5E5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86DF46" w14:textId="77777777" w:rsidR="00AD0731" w:rsidRDefault="00000000">
            <w:r>
              <w:rPr>
                <w:b/>
                <w:sz w:val="17"/>
              </w:rPr>
              <w:t>FLUXO FUNCIONAL</w:t>
            </w:r>
          </w:p>
        </w:tc>
        <w:tc>
          <w:tcPr>
            <w:tcW w:w="1361" w:type="dxa"/>
            <w:tcBorders>
              <w:bottom w:val="single" w:sz="3" w:space="0" w:color="E5E5E5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1303C72" w14:textId="77777777" w:rsidR="00AD0731" w:rsidRDefault="00000000">
            <w:pPr>
              <w:jc w:val="center"/>
            </w:pPr>
            <w:r>
              <w:rPr>
                <w:sz w:val="17"/>
              </w:rPr>
              <w:t>2</w:t>
            </w:r>
          </w:p>
        </w:tc>
      </w:tr>
      <w:tr w:rsidR="00AD0731" w14:paraId="7A542E1E" w14:textId="77777777">
        <w:trPr>
          <w:jc w:val="center"/>
        </w:trPr>
        <w:tc>
          <w:tcPr>
            <w:tcW w:w="624" w:type="dxa"/>
            <w:tcBorders>
              <w:bottom w:val="single" w:sz="3" w:space="0" w:color="E5E5E5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72BD91" w14:textId="77777777" w:rsidR="00AD0731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7824" w:type="dxa"/>
            <w:tcBorders>
              <w:bottom w:val="single" w:sz="3" w:space="0" w:color="E5E5E5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DF363F" w14:textId="77777777" w:rsidR="00AD0731" w:rsidRDefault="00000000">
            <w:r>
              <w:rPr>
                <w:b/>
                <w:sz w:val="17"/>
              </w:rPr>
              <w:t>REGRAS DE NEGÓCIO</w:t>
            </w:r>
          </w:p>
        </w:tc>
        <w:tc>
          <w:tcPr>
            <w:tcW w:w="1361" w:type="dxa"/>
            <w:tcBorders>
              <w:bottom w:val="single" w:sz="3" w:space="0" w:color="E5E5E5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230EF2C" w14:textId="77777777" w:rsidR="00AD0731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</w:tr>
      <w:tr w:rsidR="00AD0731" w14:paraId="4898E50B" w14:textId="77777777">
        <w:trPr>
          <w:jc w:val="center"/>
        </w:trPr>
        <w:tc>
          <w:tcPr>
            <w:tcW w:w="624" w:type="dxa"/>
            <w:tcBorders>
              <w:bottom w:val="single" w:sz="3" w:space="0" w:color="E5E5E5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7A2B83" w14:textId="77777777" w:rsidR="00AD0731" w:rsidRDefault="00000000"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7824" w:type="dxa"/>
            <w:tcBorders>
              <w:bottom w:val="single" w:sz="3" w:space="0" w:color="E5E5E5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E408C0" w14:textId="77777777" w:rsidR="00AD0731" w:rsidRDefault="00000000">
            <w:r>
              <w:rPr>
                <w:b/>
                <w:sz w:val="17"/>
              </w:rPr>
              <w:t>FORA DA CUSTOMIZAÇÃO</w:t>
            </w:r>
          </w:p>
        </w:tc>
        <w:tc>
          <w:tcPr>
            <w:tcW w:w="1361" w:type="dxa"/>
            <w:tcBorders>
              <w:bottom w:val="single" w:sz="3" w:space="0" w:color="E5E5E5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6305E27" w14:textId="77777777" w:rsidR="00AD0731" w:rsidRDefault="00000000">
            <w:pPr>
              <w:jc w:val="center"/>
            </w:pPr>
            <w:r>
              <w:rPr>
                <w:sz w:val="17"/>
              </w:rPr>
              <w:t>6</w:t>
            </w:r>
          </w:p>
        </w:tc>
      </w:tr>
      <w:tr w:rsidR="00AD0731" w14:paraId="1697D88A" w14:textId="77777777">
        <w:trPr>
          <w:jc w:val="center"/>
        </w:trPr>
        <w:tc>
          <w:tcPr>
            <w:tcW w:w="624" w:type="dxa"/>
            <w:tcBorders>
              <w:bottom w:val="single" w:sz="3" w:space="0" w:color="E5E5E5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97BFE6" w14:textId="77777777" w:rsidR="00AD0731" w:rsidRDefault="00000000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7824" w:type="dxa"/>
            <w:tcBorders>
              <w:bottom w:val="single" w:sz="3" w:space="0" w:color="E5E5E5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A9996B" w14:textId="77777777" w:rsidR="00AD0731" w:rsidRDefault="00000000">
            <w:r>
              <w:rPr>
                <w:b/>
                <w:sz w:val="17"/>
              </w:rPr>
              <w:t>CUSTOS</w:t>
            </w:r>
          </w:p>
        </w:tc>
        <w:tc>
          <w:tcPr>
            <w:tcW w:w="1361" w:type="dxa"/>
            <w:tcBorders>
              <w:bottom w:val="single" w:sz="3" w:space="0" w:color="E5E5E5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96F86ED" w14:textId="77777777" w:rsidR="00AD0731" w:rsidRDefault="00000000">
            <w:pPr>
              <w:jc w:val="center"/>
            </w:pPr>
            <w:r>
              <w:rPr>
                <w:sz w:val="17"/>
              </w:rPr>
              <w:t>6</w:t>
            </w:r>
          </w:p>
        </w:tc>
      </w:tr>
      <w:tr w:rsidR="00AD0731" w14:paraId="72427EA7" w14:textId="77777777">
        <w:trPr>
          <w:jc w:val="center"/>
        </w:trPr>
        <w:tc>
          <w:tcPr>
            <w:tcW w:w="624" w:type="dxa"/>
            <w:tcBorders>
              <w:bottom w:val="single" w:sz="3" w:space="0" w:color="E5E5E5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A5AE093" w14:textId="77777777" w:rsidR="00AD0731" w:rsidRDefault="00000000"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7824" w:type="dxa"/>
            <w:tcBorders>
              <w:bottom w:val="single" w:sz="3" w:space="0" w:color="E5E5E5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665B50" w14:textId="77777777" w:rsidR="00AD0731" w:rsidRDefault="00000000">
            <w:r>
              <w:rPr>
                <w:b/>
                <w:sz w:val="17"/>
              </w:rPr>
              <w:t>ESCOPO</w:t>
            </w:r>
          </w:p>
        </w:tc>
        <w:tc>
          <w:tcPr>
            <w:tcW w:w="1361" w:type="dxa"/>
            <w:tcBorders>
              <w:bottom w:val="single" w:sz="3" w:space="0" w:color="E5E5E5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CA0C30" w14:textId="77777777" w:rsidR="00AD0731" w:rsidRDefault="00000000">
            <w:pPr>
              <w:jc w:val="center"/>
            </w:pPr>
            <w:r>
              <w:rPr>
                <w:sz w:val="17"/>
              </w:rPr>
              <w:t>6</w:t>
            </w:r>
          </w:p>
        </w:tc>
      </w:tr>
      <w:tr w:rsidR="00AD0731" w14:paraId="450E5F71" w14:textId="77777777">
        <w:trPr>
          <w:jc w:val="center"/>
        </w:trPr>
        <w:tc>
          <w:tcPr>
            <w:tcW w:w="624" w:type="dxa"/>
            <w:tcBorders>
              <w:bottom w:val="single" w:sz="3" w:space="0" w:color="E5E5E5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C01B81D" w14:textId="77777777" w:rsidR="00AD0731" w:rsidRDefault="00000000"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7824" w:type="dxa"/>
            <w:tcBorders>
              <w:bottom w:val="single" w:sz="3" w:space="0" w:color="E5E5E5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9011CA8" w14:textId="77777777" w:rsidR="00AD0731" w:rsidRDefault="00000000">
            <w:r>
              <w:rPr>
                <w:b/>
                <w:sz w:val="17"/>
              </w:rPr>
              <w:t>TEMPO DE DESENVOLVIMENTO</w:t>
            </w:r>
          </w:p>
        </w:tc>
        <w:tc>
          <w:tcPr>
            <w:tcW w:w="1361" w:type="dxa"/>
            <w:tcBorders>
              <w:bottom w:val="single" w:sz="3" w:space="0" w:color="E5E5E5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B53710" w14:textId="77777777" w:rsidR="00AD0731" w:rsidRDefault="00000000">
            <w:pPr>
              <w:jc w:val="center"/>
            </w:pPr>
            <w:r>
              <w:rPr>
                <w:sz w:val="17"/>
              </w:rPr>
              <w:t>8</w:t>
            </w:r>
          </w:p>
        </w:tc>
      </w:tr>
      <w:tr w:rsidR="00AD0731" w14:paraId="41687437" w14:textId="77777777">
        <w:trPr>
          <w:jc w:val="center"/>
        </w:trPr>
        <w:tc>
          <w:tcPr>
            <w:tcW w:w="624" w:type="dxa"/>
            <w:tcBorders>
              <w:bottom w:val="single" w:sz="3" w:space="0" w:color="E5E5E5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3704AD7" w14:textId="77777777" w:rsidR="00AD0731" w:rsidRDefault="00000000"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7824" w:type="dxa"/>
            <w:tcBorders>
              <w:bottom w:val="single" w:sz="3" w:space="0" w:color="E5E5E5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5F3FD50" w14:textId="77777777" w:rsidR="00AD0731" w:rsidRDefault="00000000">
            <w:r>
              <w:rPr>
                <w:b/>
                <w:sz w:val="17"/>
              </w:rPr>
              <w:t>RESTRIÇÕES</w:t>
            </w:r>
          </w:p>
        </w:tc>
        <w:tc>
          <w:tcPr>
            <w:tcW w:w="1361" w:type="dxa"/>
            <w:tcBorders>
              <w:bottom w:val="single" w:sz="3" w:space="0" w:color="E5E5E5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49AC6B" w14:textId="77777777" w:rsidR="00AD0731" w:rsidRDefault="00000000">
            <w:pPr>
              <w:jc w:val="center"/>
            </w:pPr>
            <w:r>
              <w:rPr>
                <w:sz w:val="17"/>
              </w:rPr>
              <w:t>8</w:t>
            </w:r>
          </w:p>
        </w:tc>
      </w:tr>
      <w:tr w:rsidR="00AD0731" w14:paraId="34B64E30" w14:textId="77777777">
        <w:trPr>
          <w:jc w:val="center"/>
        </w:trPr>
        <w:tc>
          <w:tcPr>
            <w:tcW w:w="624" w:type="dxa"/>
            <w:tcBorders>
              <w:bottom w:val="single" w:sz="3" w:space="0" w:color="E5E5E5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F3F38AC" w14:textId="77777777" w:rsidR="00AD0731" w:rsidRDefault="00000000"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7824" w:type="dxa"/>
            <w:tcBorders>
              <w:bottom w:val="single" w:sz="3" w:space="0" w:color="E5E5E5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76DFE65" w14:textId="77777777" w:rsidR="00AD0731" w:rsidRDefault="00000000">
            <w:r>
              <w:rPr>
                <w:b/>
                <w:sz w:val="17"/>
              </w:rPr>
              <w:t>RISCOS</w:t>
            </w:r>
          </w:p>
        </w:tc>
        <w:tc>
          <w:tcPr>
            <w:tcW w:w="1361" w:type="dxa"/>
            <w:tcBorders>
              <w:bottom w:val="single" w:sz="3" w:space="0" w:color="E5E5E5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1C52F59" w14:textId="77777777" w:rsidR="00AD0731" w:rsidRDefault="00000000">
            <w:pPr>
              <w:jc w:val="center"/>
            </w:pPr>
            <w:r>
              <w:rPr>
                <w:sz w:val="17"/>
              </w:rPr>
              <w:t>8</w:t>
            </w:r>
          </w:p>
        </w:tc>
      </w:tr>
      <w:tr w:rsidR="00AD0731" w14:paraId="6E9C2544" w14:textId="77777777">
        <w:trPr>
          <w:jc w:val="center"/>
        </w:trPr>
        <w:tc>
          <w:tcPr>
            <w:tcW w:w="624" w:type="dxa"/>
            <w:tcBorders>
              <w:bottom w:val="single" w:sz="3" w:space="0" w:color="E5E5E5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E24DCB" w14:textId="77777777" w:rsidR="00AD0731" w:rsidRDefault="00000000"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7824" w:type="dxa"/>
            <w:tcBorders>
              <w:bottom w:val="single" w:sz="3" w:space="0" w:color="E5E5E5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4CF5418" w14:textId="77777777" w:rsidR="00AD0731" w:rsidRDefault="00000000">
            <w:r>
              <w:rPr>
                <w:b/>
                <w:sz w:val="17"/>
              </w:rPr>
              <w:t>APROVAÇÕES</w:t>
            </w:r>
          </w:p>
        </w:tc>
        <w:tc>
          <w:tcPr>
            <w:tcW w:w="1361" w:type="dxa"/>
            <w:tcBorders>
              <w:bottom w:val="single" w:sz="3" w:space="0" w:color="E5E5E5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D9CD0B" w14:textId="77777777" w:rsidR="00AD0731" w:rsidRDefault="00000000">
            <w:pPr>
              <w:jc w:val="center"/>
            </w:pPr>
            <w:r>
              <w:rPr>
                <w:sz w:val="17"/>
              </w:rPr>
              <w:t>9</w:t>
            </w:r>
          </w:p>
        </w:tc>
      </w:tr>
    </w:tbl>
    <w:p w14:paraId="774E8EB9" w14:textId="77777777" w:rsidR="00AD0731" w:rsidRDefault="00000000">
      <w:pPr>
        <w:pStyle w:val="SmallNote"/>
        <w:spacing w:before="100"/>
      </w:pPr>
      <w:r>
        <w:t>Documento funcional elaborado a partir do MINI-TAP, do levantamento de lojas/concessionárias e das definições complementares do projeto.</w:t>
      </w:r>
    </w:p>
    <w:p w14:paraId="1BC63423" w14:textId="77777777" w:rsidR="00AD0731" w:rsidRDefault="00000000">
      <w:r>
        <w:br w:type="page"/>
      </w:r>
    </w:p>
    <w:p w14:paraId="1DCAEFF8" w14:textId="77777777" w:rsidR="00AD0731" w:rsidRDefault="00000000">
      <w:pPr>
        <w:pStyle w:val="SectionHeading"/>
        <w:pBdr>
          <w:bottom w:val="single" w:sz="7" w:space="3" w:color="FBC900"/>
        </w:pBdr>
      </w:pPr>
      <w:r>
        <w:rPr>
          <w:color w:val="FBC900"/>
          <w:sz w:val="30"/>
        </w:rPr>
        <w:lastRenderedPageBreak/>
        <w:t>▌</w:t>
      </w:r>
      <w:r>
        <w:t xml:space="preserve"> 1. OBJETIVO</w:t>
      </w:r>
    </w:p>
    <w:p w14:paraId="0D64BAFD" w14:textId="77777777" w:rsidR="00AD0731" w:rsidRDefault="00000000">
      <w:r>
        <w:t>Automatizar a captura das faturas de energia das lojas do Grupo Avenida nos portais das concessionárias, eliminando a necessidade de acesso manual recorrente para localizar e baixar os documentos.</w:t>
      </w:r>
    </w:p>
    <w:p w14:paraId="6C6630BB" w14:textId="1BB42DF9" w:rsidR="00AD0731" w:rsidRDefault="00000000">
      <w:r>
        <w:t>A solução deverá executar o processo conforme agenda configurável, acessar os portais das concessionárias aplicáveis a cada loja, localizar a fatura válida, impedir duplicidades, realizar o download e efetuar automaticamente o upload no módulo Envio de Contas do Portal Conexão. A partir do upload, o documento deverá seguir o fluxo já existente de leitura por Inteligência Artificial e disponibilização para validação da Gestão Imobiliária.</w:t>
      </w:r>
    </w:p>
    <w:p w14:paraId="27687850" w14:textId="77777777" w:rsidR="00AD0731" w:rsidRDefault="00000000">
      <w:r>
        <w:t>O projeto contempla ainda rastreabilidade das execuções por meio de uma tela de acompanhamento, com indicadores de sucesso e falha, detalhamento por loja e relatório das unidades que não puderam ser processadas.</w:t>
      </w:r>
    </w:p>
    <w:p w14:paraId="6DDC4AA2" w14:textId="77777777" w:rsidR="00AD0731" w:rsidRDefault="00000000">
      <w:pPr>
        <w:pStyle w:val="SectionHeading"/>
        <w:pBdr>
          <w:bottom w:val="single" w:sz="7" w:space="3" w:color="FBC900"/>
        </w:pBdr>
      </w:pPr>
      <w:r>
        <w:rPr>
          <w:color w:val="FBC900"/>
          <w:sz w:val="30"/>
        </w:rPr>
        <w:t>▌</w:t>
      </w:r>
      <w:r>
        <w:t xml:space="preserve"> 2. FLUXO FUNCIONAL</w:t>
      </w:r>
    </w:p>
    <w:p w14:paraId="3728242F" w14:textId="77777777" w:rsidR="00AD0731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06B399B1" wp14:editId="331BD778">
            <wp:extent cx="6192000" cy="1788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xo_automacao_fatura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7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0F851" w14:textId="77777777" w:rsidR="00AD0731" w:rsidRDefault="00000000">
      <w:r>
        <w:t>O fluxo funcional deverá seguir a sequência abaixo:</w:t>
      </w:r>
    </w:p>
    <w:p w14:paraId="3242FBB7" w14:textId="77777777" w:rsidR="00AD0731" w:rsidRDefault="00000000">
      <w:pPr>
        <w:spacing w:after="60"/>
        <w:ind w:left="312" w:hanging="255"/>
      </w:pPr>
      <w:r>
        <w:rPr>
          <w:b/>
          <w:color w:val="5F6368"/>
        </w:rPr>
        <w:t xml:space="preserve">1. </w:t>
      </w:r>
      <w:r>
        <w:t>O agendador inicia uma nova execução conforme calendário configurado pela operação.</w:t>
      </w:r>
    </w:p>
    <w:p w14:paraId="4EBF6F79" w14:textId="77777777" w:rsidR="00AD0731" w:rsidRDefault="00000000">
      <w:pPr>
        <w:spacing w:after="60"/>
        <w:ind w:left="312" w:hanging="255"/>
      </w:pPr>
      <w:r>
        <w:rPr>
          <w:b/>
          <w:color w:val="5F6368"/>
        </w:rPr>
        <w:t xml:space="preserve">2. </w:t>
      </w:r>
      <w:r>
        <w:t>A automação carrega a relação de lojas ativas e os dados necessários para identificar concessionária, site, CNPJ, unidade consumidora e credenciais de acesso.</w:t>
      </w:r>
    </w:p>
    <w:p w14:paraId="2124668D" w14:textId="77777777" w:rsidR="00AD0731" w:rsidRDefault="00000000">
      <w:pPr>
        <w:spacing w:after="60"/>
        <w:ind w:left="312" w:hanging="255"/>
      </w:pPr>
      <w:r>
        <w:rPr>
          <w:b/>
          <w:color w:val="5F6368"/>
        </w:rPr>
        <w:t xml:space="preserve">3. </w:t>
      </w:r>
      <w:r>
        <w:t>Para cada loja, o robô acessa o portal correspondente, realiza a autenticação e procura a fatura de energia disponível.</w:t>
      </w:r>
    </w:p>
    <w:p w14:paraId="0C7EF0CA" w14:textId="77777777" w:rsidR="00AD0731" w:rsidRDefault="00000000">
      <w:pPr>
        <w:spacing w:after="60"/>
        <w:ind w:left="312" w:hanging="255"/>
      </w:pPr>
      <w:r>
        <w:rPr>
          <w:b/>
          <w:color w:val="5F6368"/>
        </w:rPr>
        <w:t xml:space="preserve">4. </w:t>
      </w:r>
      <w:r>
        <w:t>Quando houver documento, o sistema valida se a fatura já foi processada. Não havendo duplicidade, realiza o download do arquivo.</w:t>
      </w:r>
    </w:p>
    <w:p w14:paraId="7CE82662" w14:textId="77777777" w:rsidR="00AD0731" w:rsidRDefault="00000000">
      <w:pPr>
        <w:spacing w:after="60"/>
        <w:ind w:left="312" w:hanging="255"/>
      </w:pPr>
      <w:r>
        <w:rPr>
          <w:b/>
          <w:color w:val="5F6368"/>
        </w:rPr>
        <w:t xml:space="preserve">5. </w:t>
      </w:r>
      <w:r>
        <w:t>O robô acessa o Envio de Contas no Portal Conexão e efetua o upload na loja correta, classificado como conta de energia.</w:t>
      </w:r>
    </w:p>
    <w:p w14:paraId="711575DC" w14:textId="77777777" w:rsidR="00AD0731" w:rsidRDefault="00000000">
      <w:pPr>
        <w:spacing w:after="60"/>
        <w:ind w:left="312" w:hanging="255"/>
      </w:pPr>
      <w:r>
        <w:rPr>
          <w:b/>
          <w:color w:val="5F6368"/>
        </w:rPr>
        <w:t xml:space="preserve">6. </w:t>
      </w:r>
      <w:r>
        <w:t>Após o upload, o documento entra no processo já existente de leitura automática pela IA e permanece disponível para conferência e continuidade manual.</w:t>
      </w:r>
    </w:p>
    <w:p w14:paraId="5F57674A" w14:textId="77777777" w:rsidR="00AD0731" w:rsidRDefault="00000000">
      <w:pPr>
        <w:spacing w:after="60"/>
        <w:ind w:left="312" w:hanging="255"/>
      </w:pPr>
      <w:r>
        <w:rPr>
          <w:b/>
          <w:color w:val="5F6368"/>
        </w:rPr>
        <w:t xml:space="preserve">7. </w:t>
      </w:r>
      <w:r>
        <w:t>Ao concluir a rodada, a automação consolida os resultados, atualiza a tela de acompanhamento e disponibiliza a relação de lojas que não puderam ser processadas.</w:t>
      </w:r>
    </w:p>
    <w:p w14:paraId="37227127" w14:textId="77777777" w:rsidR="00AD0731" w:rsidRDefault="00000000">
      <w:r>
        <w:br w:type="page"/>
      </w:r>
    </w:p>
    <w:p w14:paraId="3F5BB4E4" w14:textId="77777777" w:rsidR="00AD0731" w:rsidRDefault="00000000">
      <w:pPr>
        <w:pStyle w:val="SectionHeading"/>
        <w:pBdr>
          <w:bottom w:val="single" w:sz="7" w:space="3" w:color="FBC900"/>
        </w:pBdr>
      </w:pPr>
      <w:r>
        <w:rPr>
          <w:color w:val="FBC900"/>
          <w:sz w:val="30"/>
        </w:rPr>
        <w:lastRenderedPageBreak/>
        <w:t>▌</w:t>
      </w:r>
      <w:r>
        <w:t xml:space="preserve"> 3. REGRAS DE NEGÓCIO</w:t>
      </w:r>
    </w:p>
    <w:p w14:paraId="3C3772DC" w14:textId="77777777" w:rsidR="00AD0731" w:rsidRDefault="00000000">
      <w:pPr>
        <w:pStyle w:val="SubHeading"/>
      </w:pPr>
      <w:r>
        <w:t>3.1 Tipo de documento contemplado</w:t>
      </w:r>
    </w:p>
    <w:p w14:paraId="363E2835" w14:textId="77777777" w:rsidR="00AD0731" w:rsidRDefault="00000000">
      <w:r>
        <w:t>Nesta primeira fase, a automação deverá tratar exclusivamente faturas de energia. Outros tipos de conta ou serviço não fazem parte desta entrega.</w:t>
      </w:r>
    </w:p>
    <w:p w14:paraId="09993B45" w14:textId="77777777" w:rsidR="00AD0731" w:rsidRDefault="00000000">
      <w:pPr>
        <w:pStyle w:val="SubHeading"/>
      </w:pPr>
      <w:r>
        <w:t>3.2 Concessionárias contempladas</w:t>
      </w:r>
    </w:p>
    <w:p w14:paraId="56837A84" w14:textId="77777777" w:rsidR="00AD0731" w:rsidRDefault="00000000">
      <w:r>
        <w:t>O escopo inicial deverá atender EDP, Energisa, Equatorial e Neoenergia, incluindo os diferentes portais ou variações regionais utilizados pelas lojas. A solução deverá ser estruturada considerando que cada concessionária pode possuir layout, URL, autenticação e comportamento próprios.</w:t>
      </w:r>
    </w:p>
    <w:p w14:paraId="0CFFF97D" w14:textId="77777777" w:rsidR="00AD0731" w:rsidRDefault="00000000">
      <w:pPr>
        <w:pStyle w:val="SubHeading"/>
      </w:pPr>
      <w:r>
        <w:t>3.3 Base de lojas e acessos</w:t>
      </w:r>
    </w:p>
    <w:p w14:paraId="5312FA97" w14:textId="77777777" w:rsidR="00AD0731" w:rsidRDefault="00000000">
      <w:r>
        <w:t>A automação deverá consultar uma base de configuração contendo, no mínimo, loja, concessionária/site, CNPJ, unidade consumidora e os dados necessários para autenticação. Somente lojas ativas e previamente autorizadas deverão ser processadas.</w:t>
      </w:r>
    </w:p>
    <w:p w14:paraId="1A2445F4" w14:textId="77777777" w:rsidR="00AD0731" w:rsidRDefault="00000000">
      <w:pPr>
        <w:pStyle w:val="SubHeading"/>
      </w:pPr>
      <w:r>
        <w:t>3.4 Parametrização da periodicidade</w:t>
      </w:r>
    </w:p>
    <w:p w14:paraId="7C9C65F9" w14:textId="77777777" w:rsidR="00AD0731" w:rsidRDefault="00000000">
      <w:r>
        <w:t>A recorrência não poderá ficar fixa em código. Deverá existir configuração que permita definir os dias de execução e alterá-los sempre que necessário. A configuração inicial será para os dias 05, 15 e 25 de cada mês, mas a solução deverá permitir qualquer combinação de dias válidos do mês, inclusive execuções recorrentes em praticamente todos os dias. O horário inicial de execução permanece a definir.</w:t>
      </w:r>
    </w:p>
    <w:p w14:paraId="1700F47A" w14:textId="77777777" w:rsidR="00AD0731" w:rsidRDefault="00000000">
      <w:pPr>
        <w:pStyle w:val="SubHeading"/>
      </w:pPr>
      <w:r>
        <w:t>3.5 Manutenção da agenda</w:t>
      </w:r>
    </w:p>
    <w:p w14:paraId="1AAF98E8" w14:textId="77777777" w:rsidR="00AD0731" w:rsidRDefault="00000000">
      <w:r>
        <w:t>Alterações na agenda deverão ser realizadas por parametrização, sem necessidade de nova publicação de código para simples mudança dos dias de execução.</w:t>
      </w:r>
    </w:p>
    <w:p w14:paraId="5D89B2AD" w14:textId="77777777" w:rsidR="00AD0731" w:rsidRDefault="00000000">
      <w:pPr>
        <w:pStyle w:val="SubHeading"/>
      </w:pPr>
      <w:r>
        <w:t>3.6 Autenticação nos portais</w:t>
      </w:r>
    </w:p>
    <w:p w14:paraId="0698921C" w14:textId="77777777" w:rsidR="00AD0731" w:rsidRDefault="00000000">
      <w:r>
        <w:t>O robô deverá utilizar o método de autenticação exigido por cada portal, incluindo login, senha, e-mail e códigos de segurança quando suportados. Cenários com MFA, CAPTCHA ou interações não automatizáveis deverão ser registrados como falha de acesso, com o respectivo motivo.</w:t>
      </w:r>
    </w:p>
    <w:p w14:paraId="2629E7EF" w14:textId="77777777" w:rsidR="00AD0731" w:rsidRDefault="00000000">
      <w:pPr>
        <w:pStyle w:val="SubHeading"/>
      </w:pPr>
      <w:r>
        <w:t>3.7 Identificação da fatura</w:t>
      </w:r>
    </w:p>
    <w:p w14:paraId="30B3724C" w14:textId="77777777" w:rsidR="00AD0731" w:rsidRDefault="00000000">
      <w:r>
        <w:t>Após autenticar, o robô deverá localizar a fatura de energia vigente ou ainda não processada para a unidade. A identificação deverá considerar as informações disponibilizadas pelo portal e os dados de cadastro da loja.</w:t>
      </w:r>
    </w:p>
    <w:p w14:paraId="6F34A978" w14:textId="77777777" w:rsidR="00AD0731" w:rsidRDefault="00000000">
      <w:pPr>
        <w:pStyle w:val="SubHeading"/>
      </w:pPr>
      <w:r>
        <w:t>3.8 Controle de duplicidade</w:t>
      </w:r>
    </w:p>
    <w:p w14:paraId="525654F5" w14:textId="77777777" w:rsidR="00AD0731" w:rsidRDefault="00000000">
      <w:r>
        <w:t>Antes do download/upload definitivo, a automação deverá verificar se o documento já foi processado. O critério funcional principal será a combinação Site/Concessionária + Loja + CNPJ + Data de Geração da fatura. Uma fatura já identificada por essa combinação não deverá ser enviada novamente ao Portal Conexão.</w:t>
      </w:r>
    </w:p>
    <w:p w14:paraId="5506184A" w14:textId="77777777" w:rsidR="00AD0731" w:rsidRDefault="00000000">
      <w:r>
        <w:br w:type="page"/>
      </w:r>
    </w:p>
    <w:p w14:paraId="65DEAE31" w14:textId="77777777" w:rsidR="00AD0731" w:rsidRDefault="00000000">
      <w:pPr>
        <w:pStyle w:val="SubHeading"/>
      </w:pPr>
      <w:r>
        <w:lastRenderedPageBreak/>
        <w:t>3.9 Download do documento</w:t>
      </w:r>
    </w:p>
    <w:p w14:paraId="2ACD6971" w14:textId="77777777" w:rsidR="00AD0731" w:rsidRDefault="00000000">
      <w:r>
        <w:t>Quando uma nova fatura for identificada, o robô deverá realizar o download do arquivo disponibilizado pela concessionária, preservando o documento original, preferencialmente em PDF.</w:t>
      </w:r>
    </w:p>
    <w:p w14:paraId="2552CD26" w14:textId="77777777" w:rsidR="00AD0731" w:rsidRDefault="00000000">
      <w:pPr>
        <w:pStyle w:val="SubHeading"/>
      </w:pPr>
      <w:r>
        <w:t>3.10 Upload no Portal Conexão</w:t>
      </w:r>
    </w:p>
    <w:p w14:paraId="7494EE03" w14:textId="77777777" w:rsidR="00AD0731" w:rsidRDefault="00000000">
      <w:r>
        <w:t>Após o download, o robô deverá realizar automaticamente o upload da fatura no módulo Envio de Contas, associando o documento à loja correta e ao tipo de despesa Energia. Não deverá ser necessária intervenção manual entre a captura da fatura e a entrada do documento no Portal.</w:t>
      </w:r>
    </w:p>
    <w:p w14:paraId="107BE6AC" w14:textId="77777777" w:rsidR="00AD0731" w:rsidRDefault="00000000">
      <w:pPr>
        <w:pStyle w:val="SubHeading"/>
      </w:pPr>
      <w:r>
        <w:t>3.11 Continuidade pela Inteligência Artificial</w:t>
      </w:r>
    </w:p>
    <w:p w14:paraId="7C4D1871" w14:textId="77777777" w:rsidR="00AD0731" w:rsidRDefault="00000000">
      <w:r>
        <w:t>Após o upload, a fatura deverá ser submetida ao processo de leitura automática por Inteligência Artificial já existente no Envio de Contas. O projeto não contempla alteração na regra de extração da IA nesta fase.</w:t>
      </w:r>
    </w:p>
    <w:p w14:paraId="34AF9D97" w14:textId="77777777" w:rsidR="00AD0731" w:rsidRDefault="00000000">
      <w:pPr>
        <w:pStyle w:val="SubHeading"/>
      </w:pPr>
      <w:r>
        <w:t>3.12 Continuidade manual após a IA</w:t>
      </w:r>
    </w:p>
    <w:p w14:paraId="503D6B1E" w14:textId="77777777" w:rsidR="00AD0731" w:rsidRDefault="00000000">
      <w:r>
        <w:t>A conferência dos dados, aprovação da conta e continuidade do processo até o Oracle permanecerão manuais, seguindo as regras atuais do Envio de Contas.</w:t>
      </w:r>
    </w:p>
    <w:p w14:paraId="5F433FC1" w14:textId="77777777" w:rsidR="00AD0731" w:rsidRDefault="00000000">
      <w:pPr>
        <w:pStyle w:val="SubHeading"/>
      </w:pPr>
      <w:r>
        <w:t>3.13 Resultado da execução por loja</w:t>
      </w:r>
    </w:p>
    <w:p w14:paraId="31F1B17F" w14:textId="77777777" w:rsidR="00AD0731" w:rsidRDefault="00000000">
      <w:r>
        <w:t>Cada tentativa deverá terminar com um dos quatro resultados funcionais: Processado com sucesso; Sem nova fatura; Falha de acesso; ou Erro de processamento. O resultado deverá ficar registrado junto à loja, concessionária, data/hora e execução correspondente.</w:t>
      </w:r>
    </w:p>
    <w:p w14:paraId="20331B92" w14:textId="77777777" w:rsidR="00AD0731" w:rsidRDefault="00000000">
      <w:pPr>
        <w:pStyle w:val="SubHeading"/>
      </w:pPr>
      <w:r>
        <w:t>3.14 Processado com sucesso</w:t>
      </w:r>
    </w:p>
    <w:p w14:paraId="63B57FFC" w14:textId="77777777" w:rsidR="00AD0731" w:rsidRDefault="00000000">
      <w:r>
        <w:t>Status utilizado quando a automação consegue acessar o portal, localizar uma fatura válida e nova, efetuar o download e concluir o upload no Portal Conexão.</w:t>
      </w:r>
    </w:p>
    <w:p w14:paraId="44FBDF7B" w14:textId="77777777" w:rsidR="00AD0731" w:rsidRDefault="00000000">
      <w:pPr>
        <w:pStyle w:val="SubHeading"/>
      </w:pPr>
      <w:r>
        <w:t>3.15 Sem nova fatura</w:t>
      </w:r>
    </w:p>
    <w:p w14:paraId="0DB951F8" w14:textId="77777777" w:rsidR="00AD0731" w:rsidRDefault="00000000">
      <w:r>
        <w:t>Status utilizado quando o portal é acessado corretamente, porém não existe nova fatura a ser enviada, inclusive quando o documento disponível já tiver sido identificado como previamente processado. Esse cenário não deverá ser tratado como erro.</w:t>
      </w:r>
    </w:p>
    <w:p w14:paraId="198A5A3B" w14:textId="77777777" w:rsidR="00AD0731" w:rsidRDefault="00000000">
      <w:pPr>
        <w:pStyle w:val="SubHeading"/>
      </w:pPr>
      <w:r>
        <w:t>3.16 Falha de acesso</w:t>
      </w:r>
    </w:p>
    <w:p w14:paraId="6BB459AE" w14:textId="77777777" w:rsidR="00AD0731" w:rsidRDefault="00000000">
      <w:r>
        <w:t>Status utilizado quando a automação não consegue acessar o portal ou autenticar a loja, incluindo portal indisponível, credencial inválida/expirada, MFA/CAPTCHA não suportado ou outra barreira anterior à obtenção do documento.</w:t>
      </w:r>
    </w:p>
    <w:p w14:paraId="00E156A9" w14:textId="77777777" w:rsidR="00AD0731" w:rsidRDefault="00000000">
      <w:r>
        <w:br w:type="page"/>
      </w:r>
    </w:p>
    <w:p w14:paraId="5FC63AFA" w14:textId="77777777" w:rsidR="00AD0731" w:rsidRDefault="00000000">
      <w:pPr>
        <w:pStyle w:val="SubHeading"/>
      </w:pPr>
      <w:r>
        <w:lastRenderedPageBreak/>
        <w:t>3.17 Erro de processamento</w:t>
      </w:r>
    </w:p>
    <w:p w14:paraId="52D181C1" w14:textId="77777777" w:rsidR="00AD0731" w:rsidRDefault="00000000">
      <w:r>
        <w:t>Status utilizado quando o acesso ao portal ocorre, porém alguma etapa posterior falha, como localização inconsistente, download, validação, acesso ao Conexão ou upload do arquivo.</w:t>
      </w:r>
    </w:p>
    <w:p w14:paraId="4A6BB4DC" w14:textId="77777777" w:rsidR="00AD0731" w:rsidRDefault="00000000">
      <w:pPr>
        <w:pStyle w:val="SubHeading"/>
      </w:pPr>
      <w:r>
        <w:t>3.18 Registro de cada tentativa</w:t>
      </w:r>
    </w:p>
    <w:p w14:paraId="21063D68" w14:textId="77777777" w:rsidR="00AD0731" w:rsidRDefault="00000000">
      <w:r>
        <w:t>A automação deverá registrar no mínimo: identificador da execução, data/hora, loja, CNPJ, concessionária/site, resultado, fatura/data de geração quando disponível, situação do upload e descrição do erro quando houver.</w:t>
      </w:r>
    </w:p>
    <w:p w14:paraId="076E7E53" w14:textId="77777777" w:rsidR="00AD0731" w:rsidRDefault="00000000">
      <w:pPr>
        <w:pStyle w:val="SubHeading"/>
      </w:pPr>
      <w:r>
        <w:t>3.19 Relatório ao final de cada execução</w:t>
      </w:r>
    </w:p>
    <w:p w14:paraId="34F0EAD4" w14:textId="77777777" w:rsidR="00AD0731" w:rsidRDefault="00000000">
      <w:r>
        <w:t>Ao término de cada rodada deverá ser gerado um consolidado da execução, contendo total de lojas previstas, total processado com sucesso, total sem nova fatura, total com falha de acesso e total com erro de processamento. A relação das lojas que não puderam ser acessadas/processadas deverá ficar claramente identificada.</w:t>
      </w:r>
    </w:p>
    <w:p w14:paraId="196D9518" w14:textId="77777777" w:rsidR="00AD0731" w:rsidRDefault="00000000">
      <w:pPr>
        <w:pStyle w:val="SubHeading"/>
      </w:pPr>
      <w:r>
        <w:t>3.20 Tela de acompanhamento</w:t>
      </w:r>
    </w:p>
    <w:p w14:paraId="1BFD778A" w14:textId="77777777" w:rsidR="00AD0731" w:rsidRDefault="00000000">
      <w:r>
        <w:t>Deverá existir no Portal uma tela de acompanhamento das execuções do robô. A visão deverá permitir consultar execuções anteriores e visualizar o resultado consolidado e o detalhamento por loja.</w:t>
      </w:r>
    </w:p>
    <w:p w14:paraId="65DF96FD" w14:textId="77777777" w:rsidR="00AD0731" w:rsidRDefault="00000000">
      <w:pPr>
        <w:pStyle w:val="SubHeading"/>
      </w:pPr>
      <w:r>
        <w:t>3.21 Campos mínimos da tela de acompanhamento</w:t>
      </w:r>
    </w:p>
    <w:p w14:paraId="4DB0480B" w14:textId="77777777" w:rsidR="00AD0731" w:rsidRDefault="00000000">
      <w:r>
        <w:t>A visão consolidada deverá apresentar, no mínimo: data/hora da execução, identificador da execução, total de lojas previstas, processadas com sucesso, sem nova fatura, falhas de acesso e erros de processamento. O detalhamento por loja deverá apresentar Loja, CNPJ, Concessionária/Site, Data/Hora, Status, Data de Geração da Fatura quando disponível, Upload realizado e Motivo/Detalhe.</w:t>
      </w:r>
    </w:p>
    <w:p w14:paraId="7EC8A98E" w14:textId="77777777" w:rsidR="00AD0731" w:rsidRDefault="00000000">
      <w:pPr>
        <w:pStyle w:val="SubHeading"/>
      </w:pPr>
      <w:r>
        <w:t>3.22 Acesso ao arquivo capturado</w:t>
      </w:r>
    </w:p>
    <w:p w14:paraId="731DAB70" w14:textId="77777777" w:rsidR="00AD0731" w:rsidRDefault="00000000">
      <w:r>
        <w:t>Quando houver fatura capturada e enviada, a tela de acompanhamento deverá, sempre que tecnicamente possível, oferecer acesso ao arquivo ou direcionamento para o documento já armazenado no Envio de Contas, evitando manter uma cópia desnecessária em outro local.</w:t>
      </w:r>
    </w:p>
    <w:p w14:paraId="5446D575" w14:textId="77777777" w:rsidR="00AD0731" w:rsidRDefault="00000000">
      <w:pPr>
        <w:pStyle w:val="SubHeading"/>
      </w:pPr>
      <w:r>
        <w:t>3.23 Nova tentativa após falha</w:t>
      </w:r>
    </w:p>
    <w:p w14:paraId="3C77C764" w14:textId="77777777" w:rsidR="00AD0731" w:rsidRDefault="00000000">
      <w:r>
        <w:t>Falhas registradas não deverão impedir o processamento das demais lojas. A unidade deverá voltar a ser elegível para tentativa em execução posterior, desde que permaneça ativa e configurada.</w:t>
      </w:r>
    </w:p>
    <w:p w14:paraId="5A2911A8" w14:textId="77777777" w:rsidR="00AD0731" w:rsidRDefault="00000000">
      <w:pPr>
        <w:pStyle w:val="SubHeading"/>
      </w:pPr>
      <w:r>
        <w:t>3.24 Segurança das credenciais</w:t>
      </w:r>
    </w:p>
    <w:p w14:paraId="74973B0F" w14:textId="77777777" w:rsidR="00AD0731" w:rsidRDefault="00000000">
      <w:r>
        <w:t>Logins, senhas, tokens e demais dados sensíveis não poderão ser expostos em tela, arquivos abertos, logs ou mensagens de erro. O repositório definitivo das credenciais deverá seguir definição e padrão de Segurança da Informação/Arquitetura.</w:t>
      </w:r>
    </w:p>
    <w:p w14:paraId="68C1B744" w14:textId="77777777" w:rsidR="00AD0731" w:rsidRDefault="00000000">
      <w:pPr>
        <w:pStyle w:val="SubHeading"/>
      </w:pPr>
      <w:r>
        <w:t>3.25 Alterações em portais externos</w:t>
      </w:r>
    </w:p>
    <w:p w14:paraId="6AA09F9D" w14:textId="77777777" w:rsidR="00AD0731" w:rsidRDefault="00000000">
      <w:r>
        <w:t>Mudanças de URL, layout, CAPTCHA, método de autenticação ou fluxo das concessionárias poderão exigir manutenção da automação. O sistema deverá registrar erros de forma suficiente para apoiar diagnóstico e correção.</w:t>
      </w:r>
    </w:p>
    <w:p w14:paraId="2F184A2A" w14:textId="77777777" w:rsidR="00AD0731" w:rsidRDefault="00000000">
      <w:r>
        <w:br w:type="page"/>
      </w:r>
    </w:p>
    <w:p w14:paraId="51E1F7F6" w14:textId="77777777" w:rsidR="00AD0731" w:rsidRDefault="00000000">
      <w:pPr>
        <w:pStyle w:val="SectionHeading"/>
        <w:pBdr>
          <w:bottom w:val="single" w:sz="7" w:space="3" w:color="FBC900"/>
        </w:pBdr>
      </w:pPr>
      <w:r>
        <w:rPr>
          <w:color w:val="FBC900"/>
          <w:sz w:val="30"/>
        </w:rPr>
        <w:lastRenderedPageBreak/>
        <w:t>▌</w:t>
      </w:r>
      <w:r>
        <w:t xml:space="preserve"> 4. FORA DA CUSTOMIZAÇÃO</w:t>
      </w:r>
    </w:p>
    <w:p w14:paraId="64F275E0" w14:textId="77777777" w:rsidR="00AD0731" w:rsidRDefault="00000000">
      <w:pPr>
        <w:pStyle w:val="Commarcadores"/>
        <w:spacing w:after="48"/>
        <w:ind w:left="312" w:hanging="102"/>
      </w:pPr>
      <w:r>
        <w:t>Automação da conferência e aprovação da fatura após a leitura pela IA.</w:t>
      </w:r>
    </w:p>
    <w:p w14:paraId="44A10697" w14:textId="77777777" w:rsidR="00AD0731" w:rsidRDefault="00000000">
      <w:pPr>
        <w:pStyle w:val="Commarcadores"/>
        <w:spacing w:after="48"/>
        <w:ind w:left="312" w:hanging="102"/>
      </w:pPr>
      <w:r>
        <w:t>Automação do envio/criação de documentos no Oracle nesta primeira entrega.</w:t>
      </w:r>
    </w:p>
    <w:p w14:paraId="70869E21" w14:textId="77777777" w:rsidR="00AD0731" w:rsidRDefault="00000000">
      <w:pPr>
        <w:pStyle w:val="Commarcadores"/>
        <w:spacing w:after="48"/>
        <w:ind w:left="312" w:hanging="102"/>
      </w:pPr>
      <w:r>
        <w:t>Processamento de contas que não sejam de energia.</w:t>
      </w:r>
    </w:p>
    <w:p w14:paraId="776D3891" w14:textId="77777777" w:rsidR="00AD0731" w:rsidRDefault="00000000">
      <w:pPr>
        <w:pStyle w:val="Commarcadores"/>
        <w:spacing w:after="48"/>
        <w:ind w:left="312" w:hanging="102"/>
      </w:pPr>
      <w:r>
        <w:t>Alterações no motor de leitura/extrator de Inteligência Artificial já existente.</w:t>
      </w:r>
    </w:p>
    <w:p w14:paraId="34201820" w14:textId="77777777" w:rsidR="00AD0731" w:rsidRDefault="00000000">
      <w:pPr>
        <w:pStyle w:val="Commarcadores"/>
        <w:spacing w:after="48"/>
        <w:ind w:left="312" w:hanging="102"/>
      </w:pPr>
      <w:r>
        <w:t>Automatização de CAPTCHA ou MFA quando o mecanismo externo não permitir tratamento técnico seguro.</w:t>
      </w:r>
    </w:p>
    <w:p w14:paraId="4E4A4A6F" w14:textId="77777777" w:rsidR="00AD0731" w:rsidRDefault="00000000">
      <w:pPr>
        <w:pStyle w:val="Commarcadores"/>
        <w:spacing w:after="48"/>
        <w:ind w:left="312" w:hanging="102"/>
      </w:pPr>
      <w:r>
        <w:t>Alertas por e-mail/SMS não fazem parte do escopo obrigatório nesta versão; poderão ser avaliados como evolução.</w:t>
      </w:r>
    </w:p>
    <w:p w14:paraId="131650C1" w14:textId="77777777" w:rsidR="00AD0731" w:rsidRDefault="00000000">
      <w:pPr>
        <w:pStyle w:val="SectionHeading"/>
        <w:pBdr>
          <w:bottom w:val="single" w:sz="7" w:space="3" w:color="FBC900"/>
        </w:pBdr>
      </w:pPr>
      <w:r>
        <w:rPr>
          <w:color w:val="FBC900"/>
          <w:sz w:val="30"/>
        </w:rPr>
        <w:t>▌</w:t>
      </w:r>
      <w:r>
        <w:t xml:space="preserve"> 5. CUSTOS</w:t>
      </w:r>
    </w:p>
    <w:p w14:paraId="5A24BA14" w14:textId="77777777" w:rsidR="00AD0731" w:rsidRDefault="00000000">
      <w:r>
        <w:t>Em levantamento. A solução está sendo tratada como desenvolvimento/automação interna; eventuais custos de infraestrutura, licenças, componentes de automação ou serviços de terceiros deverão ser confirmados durante o desenho técnico.</w:t>
      </w:r>
    </w:p>
    <w:p w14:paraId="4E03736C" w14:textId="77777777" w:rsidR="00AD0731" w:rsidRDefault="00000000">
      <w:pPr>
        <w:pStyle w:val="SectionHeading"/>
        <w:pBdr>
          <w:bottom w:val="single" w:sz="7" w:space="3" w:color="FBC900"/>
        </w:pBdr>
      </w:pPr>
      <w:r>
        <w:rPr>
          <w:color w:val="FBC900"/>
          <w:sz w:val="30"/>
        </w:rPr>
        <w:t>▌</w:t>
      </w:r>
      <w:r>
        <w:t xml:space="preserve"> 6. ESCOPO</w:t>
      </w:r>
    </w:p>
    <w:p w14:paraId="756FCE1F" w14:textId="77777777" w:rsidR="00AD0731" w:rsidRDefault="00000000">
      <w:r>
        <w:t>A entrega funcional deverá contemplar os componentes abaixo: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7200"/>
      </w:tblGrid>
      <w:tr w:rsidR="00AD0731" w14:paraId="09D3FEB4" w14:textId="77777777">
        <w:trPr>
          <w:cantSplit/>
          <w:jc w:val="center"/>
        </w:trPr>
        <w:tc>
          <w:tcPr>
            <w:tcW w:w="2551" w:type="dxa"/>
            <w:tcBorders>
              <w:top w:val="single" w:sz="3" w:space="0" w:color="202124"/>
              <w:left w:val="single" w:sz="3" w:space="0" w:color="202124"/>
              <w:bottom w:val="single" w:sz="3" w:space="0" w:color="202124"/>
              <w:right w:val="single" w:sz="3" w:space="0" w:color="202124"/>
            </w:tcBorders>
            <w:shd w:val="clear" w:color="auto" w:fill="202124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D437DEF" w14:textId="77777777" w:rsidR="00AD0731" w:rsidRDefault="00000000">
            <w:r>
              <w:rPr>
                <w:b/>
                <w:color w:val="FFFFFF"/>
                <w:sz w:val="16"/>
              </w:rPr>
              <w:t>Componente</w:t>
            </w:r>
          </w:p>
        </w:tc>
        <w:tc>
          <w:tcPr>
            <w:tcW w:w="7200" w:type="dxa"/>
            <w:tcBorders>
              <w:top w:val="single" w:sz="3" w:space="0" w:color="202124"/>
              <w:left w:val="single" w:sz="3" w:space="0" w:color="202124"/>
              <w:bottom w:val="single" w:sz="3" w:space="0" w:color="202124"/>
              <w:right w:val="single" w:sz="3" w:space="0" w:color="202124"/>
            </w:tcBorders>
            <w:shd w:val="clear" w:color="auto" w:fill="202124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14331A4" w14:textId="77777777" w:rsidR="00AD0731" w:rsidRDefault="00000000">
            <w:r>
              <w:rPr>
                <w:b/>
                <w:color w:val="FFFFFF"/>
                <w:sz w:val="16"/>
              </w:rPr>
              <w:t>Descrição</w:t>
            </w:r>
          </w:p>
        </w:tc>
      </w:tr>
      <w:tr w:rsidR="00AD0731" w14:paraId="3C4A823C" w14:textId="77777777">
        <w:trPr>
          <w:cantSplit/>
          <w:jc w:val="center"/>
        </w:trPr>
        <w:tc>
          <w:tcPr>
            <w:tcW w:w="2551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4DEF39E" w14:textId="77777777" w:rsidR="00AD0731" w:rsidRDefault="00000000">
            <w:r>
              <w:rPr>
                <w:b/>
                <w:sz w:val="15"/>
              </w:rPr>
              <w:t>Agendamento parametrizável</w:t>
            </w:r>
          </w:p>
        </w:tc>
        <w:tc>
          <w:tcPr>
            <w:tcW w:w="7200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834CA88" w14:textId="77777777" w:rsidR="00AD0731" w:rsidRDefault="00000000">
            <w:r>
              <w:rPr>
                <w:sz w:val="15"/>
              </w:rPr>
              <w:t>Configuração de recorrência, iniciando nos dias 05, 15 e 25, sem necessidade de alteração de código para novos calendários.</w:t>
            </w:r>
          </w:p>
        </w:tc>
      </w:tr>
      <w:tr w:rsidR="00AD0731" w14:paraId="787024CB" w14:textId="77777777">
        <w:trPr>
          <w:cantSplit/>
          <w:jc w:val="center"/>
        </w:trPr>
        <w:tc>
          <w:tcPr>
            <w:tcW w:w="2551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shd w:val="clear" w:color="auto" w:fill="FAFAF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1730A2F" w14:textId="77777777" w:rsidR="00AD0731" w:rsidRDefault="00000000">
            <w:r>
              <w:rPr>
                <w:b/>
                <w:sz w:val="15"/>
              </w:rPr>
              <w:t>Cadastro/base operacional</w:t>
            </w:r>
          </w:p>
        </w:tc>
        <w:tc>
          <w:tcPr>
            <w:tcW w:w="7200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shd w:val="clear" w:color="auto" w:fill="FAFAF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55A68B9" w14:textId="77777777" w:rsidR="00AD0731" w:rsidRDefault="00000000">
            <w:r>
              <w:rPr>
                <w:sz w:val="15"/>
              </w:rPr>
              <w:t>Relação de lojas, concessionárias/sites, CNPJ, unidade consumidora e referências de acesso.</w:t>
            </w:r>
          </w:p>
        </w:tc>
      </w:tr>
      <w:tr w:rsidR="00AD0731" w14:paraId="3E974FC6" w14:textId="77777777">
        <w:trPr>
          <w:cantSplit/>
          <w:jc w:val="center"/>
        </w:trPr>
        <w:tc>
          <w:tcPr>
            <w:tcW w:w="2551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408AAB" w14:textId="77777777" w:rsidR="00AD0731" w:rsidRDefault="00000000">
            <w:r>
              <w:rPr>
                <w:b/>
                <w:sz w:val="15"/>
              </w:rPr>
              <w:t>Robô por concessionária</w:t>
            </w:r>
          </w:p>
        </w:tc>
        <w:tc>
          <w:tcPr>
            <w:tcW w:w="7200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4146C9C" w14:textId="77777777" w:rsidR="00AD0731" w:rsidRDefault="00000000">
            <w:r>
              <w:rPr>
                <w:sz w:val="15"/>
              </w:rPr>
              <w:t>Automação de acesso aos portais da EDP, Energisa, Equatorial e Neoenergia e suas variações regionais.</w:t>
            </w:r>
          </w:p>
        </w:tc>
      </w:tr>
      <w:tr w:rsidR="00AD0731" w14:paraId="2BCDD97B" w14:textId="77777777">
        <w:trPr>
          <w:cantSplit/>
          <w:jc w:val="center"/>
        </w:trPr>
        <w:tc>
          <w:tcPr>
            <w:tcW w:w="2551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shd w:val="clear" w:color="auto" w:fill="FAFAF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DDC3FA0" w14:textId="77777777" w:rsidR="00AD0731" w:rsidRDefault="00000000">
            <w:r>
              <w:rPr>
                <w:b/>
                <w:sz w:val="15"/>
              </w:rPr>
              <w:t>Captura e duplicidade</w:t>
            </w:r>
          </w:p>
        </w:tc>
        <w:tc>
          <w:tcPr>
            <w:tcW w:w="7200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shd w:val="clear" w:color="auto" w:fill="FAFAF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581B372" w14:textId="77777777" w:rsidR="00AD0731" w:rsidRDefault="00000000">
            <w:r>
              <w:rPr>
                <w:sz w:val="15"/>
              </w:rPr>
              <w:t>Localização, validação de documento já processado e download da nova fatura.</w:t>
            </w:r>
          </w:p>
        </w:tc>
      </w:tr>
      <w:tr w:rsidR="00AD0731" w14:paraId="2AB08502" w14:textId="77777777">
        <w:trPr>
          <w:cantSplit/>
          <w:jc w:val="center"/>
        </w:trPr>
        <w:tc>
          <w:tcPr>
            <w:tcW w:w="2551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31D1EF3" w14:textId="77777777" w:rsidR="00AD0731" w:rsidRDefault="00000000">
            <w:r>
              <w:rPr>
                <w:b/>
                <w:sz w:val="15"/>
              </w:rPr>
              <w:t>Upload no Conexão</w:t>
            </w:r>
          </w:p>
        </w:tc>
        <w:tc>
          <w:tcPr>
            <w:tcW w:w="7200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F390CE5" w14:textId="77777777" w:rsidR="00AD0731" w:rsidRDefault="00000000">
            <w:r>
              <w:rPr>
                <w:sz w:val="15"/>
              </w:rPr>
              <w:t>Entrada automática da fatura no Envio de Contas, vinculada à loja e ao tipo Energia.</w:t>
            </w:r>
          </w:p>
        </w:tc>
      </w:tr>
      <w:tr w:rsidR="00AD0731" w14:paraId="67A9A948" w14:textId="77777777">
        <w:trPr>
          <w:cantSplit/>
          <w:jc w:val="center"/>
        </w:trPr>
        <w:tc>
          <w:tcPr>
            <w:tcW w:w="2551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shd w:val="clear" w:color="auto" w:fill="FAFAF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0EB7312" w14:textId="77777777" w:rsidR="00AD0731" w:rsidRDefault="00000000">
            <w:r>
              <w:rPr>
                <w:b/>
                <w:sz w:val="15"/>
              </w:rPr>
              <w:t>Fluxo de IA existente</w:t>
            </w:r>
          </w:p>
        </w:tc>
        <w:tc>
          <w:tcPr>
            <w:tcW w:w="7200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shd w:val="clear" w:color="auto" w:fill="FAFAF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3AA4F1B" w14:textId="77777777" w:rsidR="00AD0731" w:rsidRDefault="00000000">
            <w:r>
              <w:rPr>
                <w:sz w:val="15"/>
              </w:rPr>
              <w:t>Submissão ao processo de leitura automática já disponível no Portal.</w:t>
            </w:r>
          </w:p>
        </w:tc>
      </w:tr>
      <w:tr w:rsidR="00AD0731" w14:paraId="3F04DDBF" w14:textId="77777777">
        <w:trPr>
          <w:cantSplit/>
          <w:jc w:val="center"/>
        </w:trPr>
        <w:tc>
          <w:tcPr>
            <w:tcW w:w="2551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2D00D57" w14:textId="77777777" w:rsidR="00AD0731" w:rsidRDefault="00000000">
            <w:r>
              <w:rPr>
                <w:b/>
                <w:sz w:val="15"/>
              </w:rPr>
              <w:t>Acompanhamento</w:t>
            </w:r>
          </w:p>
        </w:tc>
        <w:tc>
          <w:tcPr>
            <w:tcW w:w="7200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29CA8CF" w14:textId="77777777" w:rsidR="00AD0731" w:rsidRDefault="00000000">
            <w:r>
              <w:rPr>
                <w:sz w:val="15"/>
              </w:rPr>
              <w:t>Tela com resumo das execuções, detalhamento por loja, status e motivos de falha.</w:t>
            </w:r>
          </w:p>
        </w:tc>
      </w:tr>
      <w:tr w:rsidR="00AD0731" w14:paraId="320CB5A7" w14:textId="77777777">
        <w:trPr>
          <w:cantSplit/>
          <w:jc w:val="center"/>
        </w:trPr>
        <w:tc>
          <w:tcPr>
            <w:tcW w:w="2551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shd w:val="clear" w:color="auto" w:fill="FAFAF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BBCC58" w14:textId="77777777" w:rsidR="00AD0731" w:rsidRDefault="00000000">
            <w:r>
              <w:rPr>
                <w:b/>
                <w:sz w:val="15"/>
              </w:rPr>
              <w:t>Relatório de falhas</w:t>
            </w:r>
          </w:p>
        </w:tc>
        <w:tc>
          <w:tcPr>
            <w:tcW w:w="7200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shd w:val="clear" w:color="auto" w:fill="FAFAF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79B0B49" w14:textId="77777777" w:rsidR="00AD0731" w:rsidRDefault="00000000">
            <w:r>
              <w:rPr>
                <w:sz w:val="15"/>
              </w:rPr>
              <w:t>Consolidação ao final da execução com destaque para lojas não acessadas/processadas.</w:t>
            </w:r>
          </w:p>
        </w:tc>
      </w:tr>
      <w:tr w:rsidR="00AD0731" w14:paraId="312AA512" w14:textId="77777777">
        <w:trPr>
          <w:cantSplit/>
          <w:jc w:val="center"/>
        </w:trPr>
        <w:tc>
          <w:tcPr>
            <w:tcW w:w="2551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CA1A21C" w14:textId="77777777" w:rsidR="00AD0731" w:rsidRDefault="00000000">
            <w:r>
              <w:rPr>
                <w:b/>
                <w:sz w:val="15"/>
              </w:rPr>
              <w:t>Rastreabilidade</w:t>
            </w:r>
          </w:p>
        </w:tc>
        <w:tc>
          <w:tcPr>
            <w:tcW w:w="7200" w:type="dxa"/>
            <w:tcBorders>
              <w:top w:val="single" w:sz="3" w:space="0" w:color="D8D8D8"/>
              <w:left w:val="single" w:sz="3" w:space="0" w:color="D8D8D8"/>
              <w:bottom w:val="single" w:sz="3" w:space="0" w:color="D8D8D8"/>
              <w:right w:val="single" w:sz="3" w:space="0" w:color="D8D8D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FD4C8DD" w14:textId="77777777" w:rsidR="00AD0731" w:rsidRDefault="00000000">
            <w:r>
              <w:rPr>
                <w:sz w:val="15"/>
              </w:rPr>
              <w:t>Histórico das tentativas e acesso ao documento enviado quando tecnicamente possível.</w:t>
            </w:r>
          </w:p>
        </w:tc>
      </w:tr>
    </w:tbl>
    <w:p w14:paraId="4C0B74C3" w14:textId="77777777" w:rsidR="00AD0731" w:rsidRDefault="00000000">
      <w:r>
        <w:br w:type="page"/>
      </w:r>
    </w:p>
    <w:p w14:paraId="6E8B32C8" w14:textId="77777777" w:rsidR="00AD0731" w:rsidRDefault="00000000">
      <w:pPr>
        <w:pStyle w:val="SectionHeading"/>
        <w:pBdr>
          <w:bottom w:val="single" w:sz="7" w:space="3" w:color="FBC900"/>
        </w:pBdr>
      </w:pPr>
      <w:r>
        <w:rPr>
          <w:color w:val="FBC900"/>
          <w:sz w:val="30"/>
        </w:rPr>
        <w:lastRenderedPageBreak/>
        <w:t>▌</w:t>
      </w:r>
      <w:r>
        <w:t xml:space="preserve"> 6.1 TELA DE ACOMPANHAMENTO - VISÃO FUNCIONAL</w:t>
      </w:r>
    </w:p>
    <w:p w14:paraId="6D28099B" w14:textId="77777777" w:rsidR="00AD0731" w:rsidRDefault="00000000">
      <w:r>
        <w:t>A tela deverá concentrar o acompanhamento das execuções do robô e permitir identificar rapidamente se a rotina executou de forma completa e quais lojas exigem atuação manual.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21"/>
      </w:tblGrid>
      <w:tr w:rsidR="00AD0731" w14:paraId="4F8CB245" w14:textId="77777777">
        <w:trPr>
          <w:jc w:val="center"/>
        </w:trPr>
        <w:tc>
          <w:tcPr>
            <w:tcW w:w="9921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  <w:shd w:val="clear" w:color="auto" w:fill="FFF4B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056F54" w14:textId="77777777" w:rsidR="00AD0731" w:rsidRDefault="00000000">
            <w:r>
              <w:rPr>
                <w:b/>
              </w:rPr>
              <w:t>Resumo da execução</w:t>
            </w:r>
            <w:r>
              <w:rPr>
                <w:b/>
              </w:rPr>
              <w:br/>
            </w:r>
            <w:r>
              <w:rPr>
                <w:sz w:val="17"/>
              </w:rPr>
              <w:t>Execução: data/hora + identificador | Lojas previstas | Sucesso | Sem nova fatura | Falha de acesso | Erro de processamento</w:t>
            </w:r>
          </w:p>
        </w:tc>
      </w:tr>
    </w:tbl>
    <w:p w14:paraId="639FE937" w14:textId="77777777" w:rsidR="00AD0731" w:rsidRDefault="00000000">
      <w:pPr>
        <w:pStyle w:val="SubHeading"/>
      </w:pPr>
      <w:r>
        <w:t>Detalhamento por loja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"/>
        <w:gridCol w:w="1304"/>
        <w:gridCol w:w="1757"/>
        <w:gridCol w:w="1191"/>
        <w:gridCol w:w="1417"/>
        <w:gridCol w:w="1134"/>
        <w:gridCol w:w="850"/>
        <w:gridCol w:w="1361"/>
      </w:tblGrid>
      <w:tr w:rsidR="00AD0731" w14:paraId="495D3580" w14:textId="77777777">
        <w:trPr>
          <w:cantSplit/>
          <w:jc w:val="center"/>
        </w:trPr>
        <w:tc>
          <w:tcPr>
            <w:tcW w:w="737" w:type="dxa"/>
            <w:tcBorders>
              <w:top w:val="single" w:sz="2" w:space="0" w:color="202124"/>
              <w:left w:val="single" w:sz="2" w:space="0" w:color="202124"/>
              <w:bottom w:val="single" w:sz="2" w:space="0" w:color="202124"/>
              <w:right w:val="single" w:sz="2" w:space="0" w:color="202124"/>
            </w:tcBorders>
            <w:shd w:val="clear" w:color="auto" w:fill="202124"/>
            <w:tcMar>
              <w:top w:w="45" w:type="dxa"/>
              <w:left w:w="35" w:type="dxa"/>
              <w:bottom w:w="45" w:type="dxa"/>
              <w:right w:w="35" w:type="dxa"/>
            </w:tcMar>
          </w:tcPr>
          <w:p w14:paraId="08C2CF41" w14:textId="77777777" w:rsidR="00AD0731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Loja</w:t>
            </w:r>
          </w:p>
        </w:tc>
        <w:tc>
          <w:tcPr>
            <w:tcW w:w="1304" w:type="dxa"/>
            <w:tcBorders>
              <w:top w:val="single" w:sz="2" w:space="0" w:color="202124"/>
              <w:left w:val="single" w:sz="2" w:space="0" w:color="202124"/>
              <w:bottom w:val="single" w:sz="2" w:space="0" w:color="202124"/>
              <w:right w:val="single" w:sz="2" w:space="0" w:color="202124"/>
            </w:tcBorders>
            <w:shd w:val="clear" w:color="auto" w:fill="202124"/>
            <w:tcMar>
              <w:top w:w="45" w:type="dxa"/>
              <w:left w:w="35" w:type="dxa"/>
              <w:bottom w:w="45" w:type="dxa"/>
              <w:right w:w="35" w:type="dxa"/>
            </w:tcMar>
          </w:tcPr>
          <w:p w14:paraId="3495B626" w14:textId="77777777" w:rsidR="00AD0731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CNPJ</w:t>
            </w:r>
          </w:p>
        </w:tc>
        <w:tc>
          <w:tcPr>
            <w:tcW w:w="1757" w:type="dxa"/>
            <w:tcBorders>
              <w:top w:val="single" w:sz="2" w:space="0" w:color="202124"/>
              <w:left w:val="single" w:sz="2" w:space="0" w:color="202124"/>
              <w:bottom w:val="single" w:sz="2" w:space="0" w:color="202124"/>
              <w:right w:val="single" w:sz="2" w:space="0" w:color="202124"/>
            </w:tcBorders>
            <w:shd w:val="clear" w:color="auto" w:fill="202124"/>
            <w:tcMar>
              <w:top w:w="45" w:type="dxa"/>
              <w:left w:w="35" w:type="dxa"/>
              <w:bottom w:w="45" w:type="dxa"/>
              <w:right w:w="35" w:type="dxa"/>
            </w:tcMar>
          </w:tcPr>
          <w:p w14:paraId="6E7998DB" w14:textId="77777777" w:rsidR="00AD0731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Concessionária / Site</w:t>
            </w:r>
          </w:p>
        </w:tc>
        <w:tc>
          <w:tcPr>
            <w:tcW w:w="1191" w:type="dxa"/>
            <w:tcBorders>
              <w:top w:val="single" w:sz="2" w:space="0" w:color="202124"/>
              <w:left w:val="single" w:sz="2" w:space="0" w:color="202124"/>
              <w:bottom w:val="single" w:sz="2" w:space="0" w:color="202124"/>
              <w:right w:val="single" w:sz="2" w:space="0" w:color="202124"/>
            </w:tcBorders>
            <w:shd w:val="clear" w:color="auto" w:fill="202124"/>
            <w:tcMar>
              <w:top w:w="45" w:type="dxa"/>
              <w:left w:w="35" w:type="dxa"/>
              <w:bottom w:w="45" w:type="dxa"/>
              <w:right w:w="35" w:type="dxa"/>
            </w:tcMar>
          </w:tcPr>
          <w:p w14:paraId="49EA0D95" w14:textId="77777777" w:rsidR="00AD0731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Data/Hora</w:t>
            </w:r>
          </w:p>
        </w:tc>
        <w:tc>
          <w:tcPr>
            <w:tcW w:w="1417" w:type="dxa"/>
            <w:tcBorders>
              <w:top w:val="single" w:sz="2" w:space="0" w:color="202124"/>
              <w:left w:val="single" w:sz="2" w:space="0" w:color="202124"/>
              <w:bottom w:val="single" w:sz="2" w:space="0" w:color="202124"/>
              <w:right w:val="single" w:sz="2" w:space="0" w:color="202124"/>
            </w:tcBorders>
            <w:shd w:val="clear" w:color="auto" w:fill="202124"/>
            <w:tcMar>
              <w:top w:w="45" w:type="dxa"/>
              <w:left w:w="35" w:type="dxa"/>
              <w:bottom w:w="45" w:type="dxa"/>
              <w:right w:w="35" w:type="dxa"/>
            </w:tcMar>
          </w:tcPr>
          <w:p w14:paraId="3317E911" w14:textId="77777777" w:rsidR="00AD0731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Status</w:t>
            </w:r>
          </w:p>
        </w:tc>
        <w:tc>
          <w:tcPr>
            <w:tcW w:w="1134" w:type="dxa"/>
            <w:tcBorders>
              <w:top w:val="single" w:sz="2" w:space="0" w:color="202124"/>
              <w:left w:val="single" w:sz="2" w:space="0" w:color="202124"/>
              <w:bottom w:val="single" w:sz="2" w:space="0" w:color="202124"/>
              <w:right w:val="single" w:sz="2" w:space="0" w:color="202124"/>
            </w:tcBorders>
            <w:shd w:val="clear" w:color="auto" w:fill="202124"/>
            <w:tcMar>
              <w:top w:w="45" w:type="dxa"/>
              <w:left w:w="35" w:type="dxa"/>
              <w:bottom w:w="45" w:type="dxa"/>
              <w:right w:w="35" w:type="dxa"/>
            </w:tcMar>
          </w:tcPr>
          <w:p w14:paraId="37550625" w14:textId="77777777" w:rsidR="00AD0731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Data geração</w:t>
            </w:r>
          </w:p>
        </w:tc>
        <w:tc>
          <w:tcPr>
            <w:tcW w:w="850" w:type="dxa"/>
            <w:tcBorders>
              <w:top w:val="single" w:sz="2" w:space="0" w:color="202124"/>
              <w:left w:val="single" w:sz="2" w:space="0" w:color="202124"/>
              <w:bottom w:val="single" w:sz="2" w:space="0" w:color="202124"/>
              <w:right w:val="single" w:sz="2" w:space="0" w:color="202124"/>
            </w:tcBorders>
            <w:shd w:val="clear" w:color="auto" w:fill="202124"/>
            <w:tcMar>
              <w:top w:w="45" w:type="dxa"/>
              <w:left w:w="35" w:type="dxa"/>
              <w:bottom w:w="45" w:type="dxa"/>
              <w:right w:w="35" w:type="dxa"/>
            </w:tcMar>
          </w:tcPr>
          <w:p w14:paraId="53D99288" w14:textId="77777777" w:rsidR="00AD0731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Upload</w:t>
            </w:r>
          </w:p>
        </w:tc>
        <w:tc>
          <w:tcPr>
            <w:tcW w:w="1361" w:type="dxa"/>
            <w:tcBorders>
              <w:top w:val="single" w:sz="2" w:space="0" w:color="202124"/>
              <w:left w:val="single" w:sz="2" w:space="0" w:color="202124"/>
              <w:bottom w:val="single" w:sz="2" w:space="0" w:color="202124"/>
              <w:right w:val="single" w:sz="2" w:space="0" w:color="202124"/>
            </w:tcBorders>
            <w:shd w:val="clear" w:color="auto" w:fill="202124"/>
            <w:tcMar>
              <w:top w:w="45" w:type="dxa"/>
              <w:left w:w="35" w:type="dxa"/>
              <w:bottom w:w="45" w:type="dxa"/>
              <w:right w:w="35" w:type="dxa"/>
            </w:tcMar>
          </w:tcPr>
          <w:p w14:paraId="5CD7441F" w14:textId="77777777" w:rsidR="00AD0731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Detalhe / Arquivo</w:t>
            </w:r>
          </w:p>
        </w:tc>
      </w:tr>
      <w:tr w:rsidR="00AD0731" w14:paraId="220F4796" w14:textId="77777777">
        <w:trPr>
          <w:cantSplit/>
          <w:jc w:val="center"/>
        </w:trPr>
        <w:tc>
          <w:tcPr>
            <w:tcW w:w="73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4E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17DA39FB" w14:textId="77777777" w:rsidR="00AD0731" w:rsidRDefault="00000000">
            <w:pPr>
              <w:jc w:val="center"/>
            </w:pPr>
            <w:r>
              <w:rPr>
                <w:sz w:val="12"/>
              </w:rPr>
              <w:t>010</w:t>
            </w:r>
          </w:p>
        </w:tc>
        <w:tc>
          <w:tcPr>
            <w:tcW w:w="13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4E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29EF1ACA" w14:textId="77777777" w:rsidR="00AD0731" w:rsidRDefault="00000000">
            <w:pPr>
              <w:jc w:val="center"/>
            </w:pPr>
            <w:r>
              <w:rPr>
                <w:sz w:val="12"/>
              </w:rPr>
              <w:t>XX.XXX.XXX/0001-XX</w:t>
            </w:r>
          </w:p>
        </w:tc>
        <w:tc>
          <w:tcPr>
            <w:tcW w:w="17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4E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54E39198" w14:textId="77777777" w:rsidR="00AD0731" w:rsidRDefault="00000000">
            <w:pPr>
              <w:jc w:val="center"/>
            </w:pPr>
            <w:r>
              <w:rPr>
                <w:sz w:val="12"/>
              </w:rPr>
              <w:t>EDP - ES</w:t>
            </w:r>
          </w:p>
        </w:tc>
        <w:tc>
          <w:tcPr>
            <w:tcW w:w="119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4E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395568BC" w14:textId="77777777" w:rsidR="00AD0731" w:rsidRDefault="00000000">
            <w:pPr>
              <w:jc w:val="center"/>
            </w:pPr>
            <w:r>
              <w:rPr>
                <w:sz w:val="12"/>
              </w:rPr>
              <w:t>05/10 06:00</w:t>
            </w:r>
          </w:p>
        </w:tc>
        <w:tc>
          <w:tcPr>
            <w:tcW w:w="141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4E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1C9FB915" w14:textId="77777777" w:rsidR="00AD0731" w:rsidRDefault="00000000">
            <w:pPr>
              <w:jc w:val="center"/>
            </w:pPr>
            <w:r>
              <w:rPr>
                <w:sz w:val="12"/>
              </w:rPr>
              <w:t>Sucesso</w:t>
            </w:r>
          </w:p>
        </w:tc>
        <w:tc>
          <w:tcPr>
            <w:tcW w:w="113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4E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368C2ABA" w14:textId="77777777" w:rsidR="00AD0731" w:rsidRDefault="00000000">
            <w:pPr>
              <w:jc w:val="center"/>
            </w:pPr>
            <w:r>
              <w:rPr>
                <w:sz w:val="12"/>
              </w:rPr>
              <w:t>03/10</w:t>
            </w:r>
          </w:p>
        </w:tc>
        <w:tc>
          <w:tcPr>
            <w:tcW w:w="85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4E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3A500214" w14:textId="77777777" w:rsidR="00AD0731" w:rsidRDefault="00000000">
            <w:pPr>
              <w:jc w:val="center"/>
            </w:pPr>
            <w:r>
              <w:rPr>
                <w:sz w:val="12"/>
              </w:rPr>
              <w:t>Sim</w:t>
            </w:r>
          </w:p>
        </w:tc>
        <w:tc>
          <w:tcPr>
            <w:tcW w:w="136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4EA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2A6C914F" w14:textId="77777777" w:rsidR="00AD0731" w:rsidRDefault="00000000">
            <w:pPr>
              <w:jc w:val="center"/>
            </w:pPr>
            <w:r>
              <w:rPr>
                <w:sz w:val="12"/>
              </w:rPr>
              <w:t>Abrir documento</w:t>
            </w:r>
          </w:p>
        </w:tc>
      </w:tr>
      <w:tr w:rsidR="00AD0731" w14:paraId="3C98A3DB" w14:textId="77777777">
        <w:trPr>
          <w:cantSplit/>
          <w:jc w:val="center"/>
        </w:trPr>
        <w:tc>
          <w:tcPr>
            <w:tcW w:w="73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F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3F3A0EB3" w14:textId="77777777" w:rsidR="00AD0731" w:rsidRDefault="00000000">
            <w:pPr>
              <w:jc w:val="center"/>
            </w:pPr>
            <w:r>
              <w:rPr>
                <w:sz w:val="12"/>
              </w:rPr>
              <w:t>025</w:t>
            </w:r>
          </w:p>
        </w:tc>
        <w:tc>
          <w:tcPr>
            <w:tcW w:w="13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F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3152AE43" w14:textId="77777777" w:rsidR="00AD0731" w:rsidRDefault="00000000">
            <w:pPr>
              <w:jc w:val="center"/>
            </w:pPr>
            <w:r>
              <w:rPr>
                <w:sz w:val="12"/>
              </w:rPr>
              <w:t>XX.XXX.XXX/0001-XX</w:t>
            </w:r>
          </w:p>
        </w:tc>
        <w:tc>
          <w:tcPr>
            <w:tcW w:w="17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F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4BF413E2" w14:textId="77777777" w:rsidR="00AD0731" w:rsidRDefault="00000000">
            <w:pPr>
              <w:jc w:val="center"/>
            </w:pPr>
            <w:r>
              <w:rPr>
                <w:sz w:val="12"/>
              </w:rPr>
              <w:t>Energisa - RO</w:t>
            </w:r>
          </w:p>
        </w:tc>
        <w:tc>
          <w:tcPr>
            <w:tcW w:w="119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F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6DABB33E" w14:textId="77777777" w:rsidR="00AD0731" w:rsidRDefault="00000000">
            <w:pPr>
              <w:jc w:val="center"/>
            </w:pPr>
            <w:r>
              <w:rPr>
                <w:sz w:val="12"/>
              </w:rPr>
              <w:t>05/10 06:02</w:t>
            </w:r>
          </w:p>
        </w:tc>
        <w:tc>
          <w:tcPr>
            <w:tcW w:w="141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F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6F08522C" w14:textId="77777777" w:rsidR="00AD0731" w:rsidRDefault="00000000">
            <w:pPr>
              <w:jc w:val="center"/>
            </w:pPr>
            <w:r>
              <w:rPr>
                <w:sz w:val="12"/>
              </w:rPr>
              <w:t>Sem nova fatura</w:t>
            </w:r>
          </w:p>
        </w:tc>
        <w:tc>
          <w:tcPr>
            <w:tcW w:w="113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F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2D455D8B" w14:textId="77777777" w:rsidR="00AD0731" w:rsidRDefault="00000000">
            <w:pPr>
              <w:jc w:val="center"/>
            </w:pPr>
            <w:r>
              <w:rPr>
                <w:sz w:val="12"/>
              </w:rPr>
              <w:t>-</w:t>
            </w:r>
          </w:p>
        </w:tc>
        <w:tc>
          <w:tcPr>
            <w:tcW w:w="85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F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59226534" w14:textId="77777777" w:rsidR="00AD0731" w:rsidRDefault="00000000">
            <w:pPr>
              <w:jc w:val="center"/>
            </w:pPr>
            <w:r>
              <w:rPr>
                <w:sz w:val="12"/>
              </w:rPr>
              <w:t>Não</w:t>
            </w:r>
          </w:p>
        </w:tc>
        <w:tc>
          <w:tcPr>
            <w:tcW w:w="136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F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17914F37" w14:textId="77777777" w:rsidR="00AD0731" w:rsidRDefault="00000000">
            <w:pPr>
              <w:jc w:val="center"/>
            </w:pPr>
            <w:r>
              <w:rPr>
                <w:sz w:val="12"/>
              </w:rPr>
              <w:t>Nenhuma nova fatura</w:t>
            </w:r>
          </w:p>
        </w:tc>
      </w:tr>
      <w:tr w:rsidR="00AD0731" w14:paraId="3D34B600" w14:textId="77777777">
        <w:trPr>
          <w:cantSplit/>
          <w:jc w:val="center"/>
        </w:trPr>
        <w:tc>
          <w:tcPr>
            <w:tcW w:w="73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DECEC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46D2EF36" w14:textId="77777777" w:rsidR="00AD0731" w:rsidRDefault="00000000">
            <w:pPr>
              <w:jc w:val="center"/>
            </w:pPr>
            <w:r>
              <w:rPr>
                <w:sz w:val="12"/>
              </w:rPr>
              <w:t>077</w:t>
            </w:r>
          </w:p>
        </w:tc>
        <w:tc>
          <w:tcPr>
            <w:tcW w:w="13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DECEC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252FBE9D" w14:textId="77777777" w:rsidR="00AD0731" w:rsidRDefault="00000000">
            <w:pPr>
              <w:jc w:val="center"/>
            </w:pPr>
            <w:r>
              <w:rPr>
                <w:sz w:val="12"/>
              </w:rPr>
              <w:t>XX.XXX.XXX/0001-XX</w:t>
            </w:r>
          </w:p>
        </w:tc>
        <w:tc>
          <w:tcPr>
            <w:tcW w:w="17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DECEC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33B05844" w14:textId="77777777" w:rsidR="00AD0731" w:rsidRDefault="00000000">
            <w:pPr>
              <w:jc w:val="center"/>
            </w:pPr>
            <w:r>
              <w:rPr>
                <w:sz w:val="12"/>
              </w:rPr>
              <w:t>Equatorial - MA</w:t>
            </w:r>
          </w:p>
        </w:tc>
        <w:tc>
          <w:tcPr>
            <w:tcW w:w="119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DECEC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0F36EA45" w14:textId="77777777" w:rsidR="00AD0731" w:rsidRDefault="00000000">
            <w:pPr>
              <w:jc w:val="center"/>
            </w:pPr>
            <w:r>
              <w:rPr>
                <w:sz w:val="12"/>
              </w:rPr>
              <w:t>05/10 06:05</w:t>
            </w:r>
          </w:p>
        </w:tc>
        <w:tc>
          <w:tcPr>
            <w:tcW w:w="141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DECEC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48C60A12" w14:textId="77777777" w:rsidR="00AD0731" w:rsidRDefault="00000000">
            <w:pPr>
              <w:jc w:val="center"/>
            </w:pPr>
            <w:r>
              <w:rPr>
                <w:sz w:val="12"/>
              </w:rPr>
              <w:t>Falha de acesso</w:t>
            </w:r>
          </w:p>
        </w:tc>
        <w:tc>
          <w:tcPr>
            <w:tcW w:w="113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DECEC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707D266F" w14:textId="77777777" w:rsidR="00AD0731" w:rsidRDefault="00000000">
            <w:pPr>
              <w:jc w:val="center"/>
            </w:pPr>
            <w:r>
              <w:rPr>
                <w:sz w:val="12"/>
              </w:rPr>
              <w:t>-</w:t>
            </w:r>
          </w:p>
        </w:tc>
        <w:tc>
          <w:tcPr>
            <w:tcW w:w="85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DECEC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0C385E9F" w14:textId="77777777" w:rsidR="00AD0731" w:rsidRDefault="00000000">
            <w:pPr>
              <w:jc w:val="center"/>
            </w:pPr>
            <w:r>
              <w:rPr>
                <w:sz w:val="12"/>
              </w:rPr>
              <w:t>Não</w:t>
            </w:r>
          </w:p>
        </w:tc>
        <w:tc>
          <w:tcPr>
            <w:tcW w:w="136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DECEC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6992BB9F" w14:textId="77777777" w:rsidR="00AD0731" w:rsidRDefault="00000000">
            <w:pPr>
              <w:jc w:val="center"/>
            </w:pPr>
            <w:r>
              <w:rPr>
                <w:sz w:val="12"/>
              </w:rPr>
              <w:t>Credencial inválida</w:t>
            </w:r>
          </w:p>
        </w:tc>
      </w:tr>
      <w:tr w:rsidR="00AD0731" w14:paraId="41FAE0FB" w14:textId="77777777">
        <w:trPr>
          <w:cantSplit/>
          <w:jc w:val="center"/>
        </w:trPr>
        <w:tc>
          <w:tcPr>
            <w:tcW w:w="73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0E0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2A3705C7" w14:textId="77777777" w:rsidR="00AD0731" w:rsidRDefault="00000000">
            <w:pPr>
              <w:jc w:val="center"/>
            </w:pPr>
            <w:r>
              <w:rPr>
                <w:sz w:val="12"/>
              </w:rPr>
              <w:t>167</w:t>
            </w:r>
          </w:p>
        </w:tc>
        <w:tc>
          <w:tcPr>
            <w:tcW w:w="13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0E0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1BE56CBA" w14:textId="77777777" w:rsidR="00AD0731" w:rsidRDefault="00000000">
            <w:pPr>
              <w:jc w:val="center"/>
            </w:pPr>
            <w:r>
              <w:rPr>
                <w:sz w:val="12"/>
              </w:rPr>
              <w:t>XX.XXX.XXX/0001-XX</w:t>
            </w:r>
          </w:p>
        </w:tc>
        <w:tc>
          <w:tcPr>
            <w:tcW w:w="175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0E0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4B88CF58" w14:textId="77777777" w:rsidR="00AD0731" w:rsidRDefault="00000000">
            <w:pPr>
              <w:jc w:val="center"/>
            </w:pPr>
            <w:r>
              <w:rPr>
                <w:sz w:val="12"/>
              </w:rPr>
              <w:t>Neoenergia - PE</w:t>
            </w:r>
          </w:p>
        </w:tc>
        <w:tc>
          <w:tcPr>
            <w:tcW w:w="119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0E0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5A875083" w14:textId="77777777" w:rsidR="00AD0731" w:rsidRDefault="00000000">
            <w:pPr>
              <w:jc w:val="center"/>
            </w:pPr>
            <w:r>
              <w:rPr>
                <w:sz w:val="12"/>
              </w:rPr>
              <w:t>05/10 06:08</w:t>
            </w:r>
          </w:p>
        </w:tc>
        <w:tc>
          <w:tcPr>
            <w:tcW w:w="141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0E0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1428A0DD" w14:textId="77777777" w:rsidR="00AD0731" w:rsidRDefault="00000000">
            <w:pPr>
              <w:jc w:val="center"/>
            </w:pPr>
            <w:r>
              <w:rPr>
                <w:sz w:val="12"/>
              </w:rPr>
              <w:t>Erro processamento</w:t>
            </w:r>
          </w:p>
        </w:tc>
        <w:tc>
          <w:tcPr>
            <w:tcW w:w="113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0E0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75AFE7A5" w14:textId="77777777" w:rsidR="00AD0731" w:rsidRDefault="00000000">
            <w:pPr>
              <w:jc w:val="center"/>
            </w:pPr>
            <w:r>
              <w:rPr>
                <w:sz w:val="12"/>
              </w:rPr>
              <w:t>04/10</w:t>
            </w:r>
          </w:p>
        </w:tc>
        <w:tc>
          <w:tcPr>
            <w:tcW w:w="85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0E0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785688F8" w14:textId="77777777" w:rsidR="00AD0731" w:rsidRDefault="00000000">
            <w:pPr>
              <w:jc w:val="center"/>
            </w:pPr>
            <w:r>
              <w:rPr>
                <w:sz w:val="12"/>
              </w:rPr>
              <w:t>Não</w:t>
            </w:r>
          </w:p>
        </w:tc>
        <w:tc>
          <w:tcPr>
            <w:tcW w:w="136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0E0"/>
            <w:tcMar>
              <w:top w:w="40" w:type="dxa"/>
              <w:left w:w="35" w:type="dxa"/>
              <w:bottom w:w="40" w:type="dxa"/>
              <w:right w:w="35" w:type="dxa"/>
            </w:tcMar>
          </w:tcPr>
          <w:p w14:paraId="2AD17ED1" w14:textId="77777777" w:rsidR="00AD0731" w:rsidRDefault="00000000">
            <w:pPr>
              <w:jc w:val="center"/>
            </w:pPr>
            <w:r>
              <w:rPr>
                <w:sz w:val="12"/>
              </w:rPr>
              <w:t>Falha no upload</w:t>
            </w:r>
          </w:p>
        </w:tc>
      </w:tr>
    </w:tbl>
    <w:p w14:paraId="5095DAD8" w14:textId="77777777" w:rsidR="00AD0731" w:rsidRDefault="00000000">
      <w:pPr>
        <w:pStyle w:val="SmallNote"/>
        <w:spacing w:before="80"/>
      </w:pPr>
      <w:r>
        <w:t>Observação: os dados acima são ilustrativos e representam somente a estrutura funcional esperada da tela.</w:t>
      </w:r>
    </w:p>
    <w:p w14:paraId="1FF96C42" w14:textId="77777777" w:rsidR="00AD0731" w:rsidRDefault="00000000">
      <w:pPr>
        <w:pStyle w:val="SubHeading"/>
      </w:pPr>
      <w:r>
        <w:t>Status padronizados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6803"/>
      </w:tblGrid>
      <w:tr w:rsidR="00AD0731" w14:paraId="79F72C69" w14:textId="77777777">
        <w:trPr>
          <w:jc w:val="center"/>
        </w:trPr>
        <w:tc>
          <w:tcPr>
            <w:tcW w:w="2948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  <w:shd w:val="clear" w:color="auto" w:fill="FFF4B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EBAE702" w14:textId="77777777" w:rsidR="00AD0731" w:rsidRDefault="00000000">
            <w:r>
              <w:rPr>
                <w:b/>
                <w:sz w:val="16"/>
              </w:rPr>
              <w:t>Status</w:t>
            </w:r>
          </w:p>
        </w:tc>
        <w:tc>
          <w:tcPr>
            <w:tcW w:w="6803" w:type="dxa"/>
            <w:tcBorders>
              <w:top w:val="single" w:sz="3" w:space="0" w:color="D5D5D5"/>
              <w:left w:val="single" w:sz="3" w:space="0" w:color="D5D5D5"/>
              <w:bottom w:val="single" w:sz="3" w:space="0" w:color="D5D5D5"/>
              <w:right w:val="single" w:sz="3" w:space="0" w:color="D5D5D5"/>
            </w:tcBorders>
            <w:shd w:val="clear" w:color="auto" w:fill="FFF4B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3D190F" w14:textId="77777777" w:rsidR="00AD0731" w:rsidRDefault="00000000">
            <w:r>
              <w:rPr>
                <w:b/>
                <w:sz w:val="16"/>
              </w:rPr>
              <w:t>Uso</w:t>
            </w:r>
          </w:p>
        </w:tc>
      </w:tr>
      <w:tr w:rsidR="00AD0731" w14:paraId="20B7FDD9" w14:textId="77777777">
        <w:trPr>
          <w:jc w:val="center"/>
        </w:trPr>
        <w:tc>
          <w:tcPr>
            <w:tcW w:w="2948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6FC1CA" w14:textId="77777777" w:rsidR="00AD0731" w:rsidRDefault="00000000">
            <w:r>
              <w:rPr>
                <w:b/>
                <w:sz w:val="15"/>
              </w:rPr>
              <w:t>Processado com sucesso</w:t>
            </w:r>
          </w:p>
        </w:tc>
        <w:tc>
          <w:tcPr>
            <w:tcW w:w="6803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6A2FC9" w14:textId="77777777" w:rsidR="00AD0731" w:rsidRDefault="00000000">
            <w:r>
              <w:rPr>
                <w:sz w:val="15"/>
              </w:rPr>
              <w:t>Fatura nova encontrada e upload concluído no Conexão.</w:t>
            </w:r>
          </w:p>
        </w:tc>
      </w:tr>
      <w:tr w:rsidR="00AD0731" w14:paraId="709EC0FA" w14:textId="77777777">
        <w:trPr>
          <w:jc w:val="center"/>
        </w:trPr>
        <w:tc>
          <w:tcPr>
            <w:tcW w:w="2948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9240C7" w14:textId="77777777" w:rsidR="00AD0731" w:rsidRDefault="00000000">
            <w:r>
              <w:rPr>
                <w:b/>
                <w:sz w:val="15"/>
              </w:rPr>
              <w:t>Sem nova fatura</w:t>
            </w:r>
          </w:p>
        </w:tc>
        <w:tc>
          <w:tcPr>
            <w:tcW w:w="6803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CBEF0D" w14:textId="77777777" w:rsidR="00AD0731" w:rsidRDefault="00000000">
            <w:r>
              <w:rPr>
                <w:sz w:val="15"/>
              </w:rPr>
              <w:t>Portal acessado, porém não havia documento novo ou a fatura já estava processada.</w:t>
            </w:r>
          </w:p>
        </w:tc>
      </w:tr>
      <w:tr w:rsidR="00AD0731" w14:paraId="66DBDD9B" w14:textId="77777777">
        <w:trPr>
          <w:jc w:val="center"/>
        </w:trPr>
        <w:tc>
          <w:tcPr>
            <w:tcW w:w="2948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5E2F62" w14:textId="77777777" w:rsidR="00AD0731" w:rsidRDefault="00000000">
            <w:r>
              <w:rPr>
                <w:b/>
                <w:sz w:val="15"/>
              </w:rPr>
              <w:t>Falha de acesso</w:t>
            </w:r>
          </w:p>
        </w:tc>
        <w:tc>
          <w:tcPr>
            <w:tcW w:w="6803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4C801E" w14:textId="77777777" w:rsidR="00AD0731" w:rsidRDefault="00000000">
            <w:r>
              <w:rPr>
                <w:sz w:val="15"/>
              </w:rPr>
              <w:t>Não foi possível acessar/autenticar no portal da concessionária.</w:t>
            </w:r>
          </w:p>
        </w:tc>
      </w:tr>
      <w:tr w:rsidR="00AD0731" w14:paraId="6FF37C78" w14:textId="77777777">
        <w:trPr>
          <w:jc w:val="center"/>
        </w:trPr>
        <w:tc>
          <w:tcPr>
            <w:tcW w:w="2948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D173EE" w14:textId="77777777" w:rsidR="00AD0731" w:rsidRDefault="00000000">
            <w:r>
              <w:rPr>
                <w:b/>
                <w:sz w:val="15"/>
              </w:rPr>
              <w:t>Erro de processamento</w:t>
            </w:r>
          </w:p>
        </w:tc>
        <w:tc>
          <w:tcPr>
            <w:tcW w:w="6803" w:type="dxa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592529" w14:textId="77777777" w:rsidR="00AD0731" w:rsidRDefault="00000000">
            <w:r>
              <w:rPr>
                <w:sz w:val="15"/>
              </w:rPr>
              <w:t>Acesso realizado, mas ocorreu falha em etapa posterior, como download ou upload.</w:t>
            </w:r>
          </w:p>
        </w:tc>
      </w:tr>
    </w:tbl>
    <w:p w14:paraId="6AFAFAFB" w14:textId="77777777" w:rsidR="00AD0731" w:rsidRDefault="00000000">
      <w:r>
        <w:br w:type="page"/>
      </w:r>
    </w:p>
    <w:p w14:paraId="397B64E6" w14:textId="77777777" w:rsidR="00AD0731" w:rsidRDefault="00000000">
      <w:pPr>
        <w:pStyle w:val="SectionHeading"/>
        <w:pBdr>
          <w:bottom w:val="single" w:sz="7" w:space="3" w:color="FBC900"/>
        </w:pBdr>
      </w:pPr>
      <w:r>
        <w:rPr>
          <w:color w:val="FBC900"/>
          <w:sz w:val="30"/>
        </w:rPr>
        <w:lastRenderedPageBreak/>
        <w:t>▌</w:t>
      </w:r>
      <w:r>
        <w:t xml:space="preserve"> 7. TEMPO DE DESENVOLVIMENTO</w:t>
      </w:r>
    </w:p>
    <w:p w14:paraId="4DDA8CD1" w14:textId="77777777" w:rsidR="00AD0731" w:rsidRDefault="00000000">
      <w:r>
        <w:t>Em levantamento.</w:t>
      </w:r>
    </w:p>
    <w:p w14:paraId="54590FC8" w14:textId="77777777" w:rsidR="00AD0731" w:rsidRDefault="00000000">
      <w:pPr>
        <w:pStyle w:val="SectionHeading"/>
        <w:pBdr>
          <w:bottom w:val="single" w:sz="7" w:space="3" w:color="FBC900"/>
        </w:pBdr>
      </w:pPr>
      <w:r>
        <w:rPr>
          <w:color w:val="FBC900"/>
          <w:sz w:val="30"/>
        </w:rPr>
        <w:t>▌</w:t>
      </w:r>
      <w:r>
        <w:t xml:space="preserve"> 8. RESTRIÇÕES</w:t>
      </w:r>
    </w:p>
    <w:p w14:paraId="77BF4E09" w14:textId="77777777" w:rsidR="00AD0731" w:rsidRDefault="00000000">
      <w:pPr>
        <w:pStyle w:val="Commarcadores"/>
        <w:spacing w:after="48"/>
        <w:ind w:left="312" w:hanging="102"/>
      </w:pPr>
      <w:r>
        <w:t>Dependência de portais externos, que podem apresentar indisponibilidade, lentidão ou alteração de layout sem aviso prévio.</w:t>
      </w:r>
    </w:p>
    <w:p w14:paraId="01219C12" w14:textId="77777777" w:rsidR="00AD0731" w:rsidRDefault="00000000">
      <w:pPr>
        <w:pStyle w:val="Commarcadores"/>
        <w:spacing w:after="48"/>
        <w:ind w:left="312" w:hanging="102"/>
      </w:pPr>
      <w:r>
        <w:t>MFA, CAPTCHA e outros mecanismos de segurança podem impedir automação integral em determinados acessos.</w:t>
      </w:r>
    </w:p>
    <w:p w14:paraId="016D0821" w14:textId="77777777" w:rsidR="00AD0731" w:rsidRDefault="00000000">
      <w:pPr>
        <w:pStyle w:val="Commarcadores"/>
        <w:spacing w:after="48"/>
        <w:ind w:left="312" w:hanging="102"/>
      </w:pPr>
      <w:r>
        <w:t>A qualidade da base de lojas, CNPJ, unidades consumidoras e credenciais é responsabilidade compartilhada com a área mantenedora da informação.</w:t>
      </w:r>
    </w:p>
    <w:p w14:paraId="4EDD8632" w14:textId="77777777" w:rsidR="00AD0731" w:rsidRDefault="00000000">
      <w:pPr>
        <w:pStyle w:val="Commarcadores"/>
        <w:spacing w:after="48"/>
        <w:ind w:left="312" w:hanging="102"/>
      </w:pPr>
      <w:r>
        <w:t>O local definitivo de armazenamento seguro das credenciais deverá ser definido com TI/Arquitetura antes da implantação produtiva.</w:t>
      </w:r>
    </w:p>
    <w:p w14:paraId="237217F3" w14:textId="77777777" w:rsidR="00AD0731" w:rsidRDefault="00000000">
      <w:pPr>
        <w:pStyle w:val="Commarcadores"/>
        <w:spacing w:after="48"/>
        <w:ind w:left="312" w:hanging="102"/>
      </w:pPr>
      <w:r>
        <w:t>O horário inicial de execução ainda não foi definido; apenas a regra de recorrência/dias foi fechada.</w:t>
      </w:r>
    </w:p>
    <w:p w14:paraId="6B0D8018" w14:textId="77777777" w:rsidR="00AD0731" w:rsidRDefault="00000000">
      <w:pPr>
        <w:pStyle w:val="Commarcadores"/>
        <w:spacing w:after="48"/>
        <w:ind w:left="312" w:hanging="102"/>
      </w:pPr>
      <w:r>
        <w:t>A entrega não substitui a conferência e aprovação manual da conta após a leitura da IA.</w:t>
      </w:r>
    </w:p>
    <w:p w14:paraId="7FF8091C" w14:textId="77777777" w:rsidR="00AD0731" w:rsidRDefault="00000000">
      <w:pPr>
        <w:pStyle w:val="SectionHeading"/>
        <w:pBdr>
          <w:bottom w:val="single" w:sz="7" w:space="3" w:color="FBC900"/>
        </w:pBdr>
      </w:pPr>
      <w:r>
        <w:rPr>
          <w:color w:val="FBC900"/>
          <w:sz w:val="30"/>
        </w:rPr>
        <w:t>▌</w:t>
      </w:r>
      <w:r>
        <w:t xml:space="preserve"> 9. RISCOS</w:t>
      </w:r>
    </w:p>
    <w:p w14:paraId="698262B1" w14:textId="77777777" w:rsidR="00AD0731" w:rsidRDefault="00000000">
      <w:pPr>
        <w:pStyle w:val="Commarcadores"/>
        <w:spacing w:after="48"/>
        <w:ind w:left="312" w:hanging="102"/>
      </w:pPr>
      <w:r>
        <w:t>Mudanças nos portais das concessionárias podem interromper a captura até que a automação seja ajustada.</w:t>
      </w:r>
    </w:p>
    <w:p w14:paraId="4A111351" w14:textId="77777777" w:rsidR="00AD0731" w:rsidRDefault="00000000">
      <w:pPr>
        <w:pStyle w:val="Commarcadores"/>
        <w:spacing w:after="48"/>
        <w:ind w:left="312" w:hanging="102"/>
      </w:pPr>
      <w:r>
        <w:t>Credenciais expiradas ou incorretas podem gerar volume elevado de falhas de acesso.</w:t>
      </w:r>
    </w:p>
    <w:p w14:paraId="0C1EDD4D" w14:textId="77777777" w:rsidR="00AD0731" w:rsidRDefault="00000000">
      <w:pPr>
        <w:pStyle w:val="Commarcadores"/>
        <w:spacing w:after="48"/>
        <w:ind w:left="312" w:hanging="102"/>
      </w:pPr>
      <w:r>
        <w:t>MFA/CAPTCHA não automatizável pode impedir o processamento de parte das lojas.</w:t>
      </w:r>
    </w:p>
    <w:p w14:paraId="171C8268" w14:textId="77777777" w:rsidR="00AD0731" w:rsidRDefault="00000000">
      <w:pPr>
        <w:pStyle w:val="Commarcadores"/>
        <w:spacing w:after="48"/>
        <w:ind w:left="312" w:hanging="102"/>
      </w:pPr>
      <w:r>
        <w:t>Falhas de idempotência/duplicidade podem causar envio repetido de faturas; mitigação pelo critério Site + Loja + CNPJ + Data de Geração.</w:t>
      </w:r>
    </w:p>
    <w:p w14:paraId="3BC3826F" w14:textId="77777777" w:rsidR="00AD0731" w:rsidRDefault="00000000">
      <w:pPr>
        <w:pStyle w:val="Commarcadores"/>
        <w:spacing w:after="48"/>
        <w:ind w:left="312" w:hanging="102"/>
      </w:pPr>
      <w:r>
        <w:t>Falhas parciais entre download e upload podem gerar documentos capturados sem entrada no Conexão; mitigação por status, log e nova tentativa posterior.</w:t>
      </w:r>
    </w:p>
    <w:p w14:paraId="566FAE12" w14:textId="77777777" w:rsidR="00AD0731" w:rsidRDefault="00000000">
      <w:pPr>
        <w:pStyle w:val="Commarcadores"/>
        <w:spacing w:after="48"/>
        <w:ind w:left="312" w:hanging="102"/>
      </w:pPr>
      <w:r>
        <w:t>Armazenamento inadequado de credenciais pode gerar risco de Segurança da Informação; mitigação por repositório seguro e proibição de dados sensíveis em logs.</w:t>
      </w:r>
    </w:p>
    <w:p w14:paraId="1575C8E6" w14:textId="77777777" w:rsidR="00AD0731" w:rsidRDefault="00000000">
      <w:pPr>
        <w:pStyle w:val="Commarcadores"/>
        <w:spacing w:after="48"/>
        <w:ind w:left="312" w:hanging="102"/>
      </w:pPr>
      <w:r>
        <w:t>Volume crescente de lojas e portais pode impactar tempo total da execução, exigindo observabilidade, paralelismo ou otimização na solução técnica.</w:t>
      </w:r>
    </w:p>
    <w:p w14:paraId="62A8E9A8" w14:textId="77777777" w:rsidR="00AD0731" w:rsidRDefault="00000000">
      <w:r>
        <w:br w:type="page"/>
      </w:r>
    </w:p>
    <w:p w14:paraId="0518C487" w14:textId="77777777" w:rsidR="00AD0731" w:rsidRDefault="00000000">
      <w:pPr>
        <w:pStyle w:val="SectionHeading"/>
        <w:pBdr>
          <w:bottom w:val="single" w:sz="7" w:space="3" w:color="FBC900"/>
        </w:pBdr>
      </w:pPr>
      <w:r>
        <w:rPr>
          <w:color w:val="FBC900"/>
          <w:sz w:val="30"/>
        </w:rPr>
        <w:lastRenderedPageBreak/>
        <w:t>▌</w:t>
      </w:r>
      <w:r>
        <w:t xml:space="preserve"> 10. APROVAÇÕES</w:t>
      </w:r>
    </w:p>
    <w:p w14:paraId="22381123" w14:textId="77777777" w:rsidR="00AD0731" w:rsidRDefault="00000000">
      <w:r>
        <w:t>As aprovações abaixo formalizam a validação funcional desta especificação e autorizam o detalhamento técnico/desenvolvimento conforme processo interno.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85"/>
        <w:gridCol w:w="3685"/>
        <w:gridCol w:w="2268"/>
      </w:tblGrid>
      <w:tr w:rsidR="00AD0731" w14:paraId="2F68D2AD" w14:textId="77777777">
        <w:trPr>
          <w:cantSplit/>
          <w:jc w:val="center"/>
        </w:trPr>
        <w:tc>
          <w:tcPr>
            <w:tcW w:w="3685" w:type="dxa"/>
            <w:tcBorders>
              <w:top w:val="single" w:sz="3" w:space="0" w:color="202124"/>
              <w:left w:val="single" w:sz="3" w:space="0" w:color="202124"/>
              <w:bottom w:val="single" w:sz="3" w:space="0" w:color="202124"/>
              <w:right w:val="single" w:sz="3" w:space="0" w:color="202124"/>
            </w:tcBorders>
            <w:shd w:val="clear" w:color="auto" w:fill="202124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BF637FE" w14:textId="77777777" w:rsidR="00AD0731" w:rsidRDefault="00000000">
            <w:r>
              <w:rPr>
                <w:b/>
                <w:color w:val="FFFFFF"/>
                <w:sz w:val="16"/>
              </w:rPr>
              <w:t>Responsável / Área</w:t>
            </w:r>
          </w:p>
        </w:tc>
        <w:tc>
          <w:tcPr>
            <w:tcW w:w="3685" w:type="dxa"/>
            <w:tcBorders>
              <w:top w:val="single" w:sz="3" w:space="0" w:color="202124"/>
              <w:left w:val="single" w:sz="3" w:space="0" w:color="202124"/>
              <w:bottom w:val="single" w:sz="3" w:space="0" w:color="202124"/>
              <w:right w:val="single" w:sz="3" w:space="0" w:color="202124"/>
            </w:tcBorders>
            <w:shd w:val="clear" w:color="auto" w:fill="202124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FCEE1AB" w14:textId="77777777" w:rsidR="00AD0731" w:rsidRDefault="00000000">
            <w:r>
              <w:rPr>
                <w:b/>
                <w:color w:val="FFFFFF"/>
                <w:sz w:val="16"/>
              </w:rPr>
              <w:t>Assinatura</w:t>
            </w:r>
          </w:p>
        </w:tc>
        <w:tc>
          <w:tcPr>
            <w:tcW w:w="2268" w:type="dxa"/>
            <w:tcBorders>
              <w:top w:val="single" w:sz="3" w:space="0" w:color="202124"/>
              <w:left w:val="single" w:sz="3" w:space="0" w:color="202124"/>
              <w:bottom w:val="single" w:sz="3" w:space="0" w:color="202124"/>
              <w:right w:val="single" w:sz="3" w:space="0" w:color="202124"/>
            </w:tcBorders>
            <w:shd w:val="clear" w:color="auto" w:fill="202124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EB42129" w14:textId="77777777" w:rsidR="00AD0731" w:rsidRDefault="00000000">
            <w:r>
              <w:rPr>
                <w:b/>
                <w:color w:val="FFFFFF"/>
                <w:sz w:val="16"/>
              </w:rPr>
              <w:t>Data</w:t>
            </w:r>
          </w:p>
        </w:tc>
      </w:tr>
      <w:tr w:rsidR="00AD0731" w14:paraId="578570F9" w14:textId="77777777">
        <w:trPr>
          <w:cantSplit/>
          <w:jc w:val="center"/>
        </w:trPr>
        <w:tc>
          <w:tcPr>
            <w:tcW w:w="3685" w:type="dxa"/>
            <w:tcBorders>
              <w:top w:val="single" w:sz="3" w:space="0" w:color="D6D6D6"/>
              <w:left w:val="single" w:sz="3" w:space="0" w:color="D6D6D6"/>
              <w:bottom w:val="single" w:sz="3" w:space="0" w:color="D6D6D6"/>
              <w:right w:val="single" w:sz="3" w:space="0" w:color="D6D6D6"/>
            </w:tcBorders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366F3D6" w14:textId="77777777" w:rsidR="00AD0731" w:rsidRDefault="00000000">
            <w:r>
              <w:rPr>
                <w:sz w:val="16"/>
              </w:rPr>
              <w:t>Gestão Imobiliária</w:t>
            </w:r>
          </w:p>
        </w:tc>
        <w:tc>
          <w:tcPr>
            <w:tcW w:w="3685" w:type="dxa"/>
            <w:tcBorders>
              <w:top w:val="single" w:sz="3" w:space="0" w:color="D6D6D6"/>
              <w:left w:val="single" w:sz="3" w:space="0" w:color="D6D6D6"/>
              <w:bottom w:val="single" w:sz="3" w:space="0" w:color="D6D6D6"/>
              <w:right w:val="single" w:sz="3" w:space="0" w:color="D6D6D6"/>
            </w:tcBorders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FA55365" w14:textId="77777777" w:rsidR="00AD0731" w:rsidRDefault="00AD0731"/>
        </w:tc>
        <w:tc>
          <w:tcPr>
            <w:tcW w:w="2268" w:type="dxa"/>
            <w:tcBorders>
              <w:top w:val="single" w:sz="3" w:space="0" w:color="D6D6D6"/>
              <w:left w:val="single" w:sz="3" w:space="0" w:color="D6D6D6"/>
              <w:bottom w:val="single" w:sz="3" w:space="0" w:color="D6D6D6"/>
              <w:right w:val="single" w:sz="3" w:space="0" w:color="D6D6D6"/>
            </w:tcBorders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47D5729" w14:textId="77777777" w:rsidR="00AD0731" w:rsidRDefault="00AD0731"/>
        </w:tc>
      </w:tr>
      <w:tr w:rsidR="00AD0731" w14:paraId="74F7CC72" w14:textId="77777777">
        <w:trPr>
          <w:cantSplit/>
          <w:jc w:val="center"/>
        </w:trPr>
        <w:tc>
          <w:tcPr>
            <w:tcW w:w="3685" w:type="dxa"/>
            <w:tcBorders>
              <w:top w:val="single" w:sz="3" w:space="0" w:color="D6D6D6"/>
              <w:left w:val="single" w:sz="3" w:space="0" w:color="D6D6D6"/>
              <w:bottom w:val="single" w:sz="3" w:space="0" w:color="D6D6D6"/>
              <w:right w:val="single" w:sz="3" w:space="0" w:color="D6D6D6"/>
            </w:tcBorders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54BD953" w14:textId="77777777" w:rsidR="00AD0731" w:rsidRDefault="00000000">
            <w:r>
              <w:rPr>
                <w:sz w:val="16"/>
              </w:rPr>
              <w:t>Tecnologia da Informação</w:t>
            </w:r>
          </w:p>
        </w:tc>
        <w:tc>
          <w:tcPr>
            <w:tcW w:w="3685" w:type="dxa"/>
            <w:tcBorders>
              <w:top w:val="single" w:sz="3" w:space="0" w:color="D6D6D6"/>
              <w:left w:val="single" w:sz="3" w:space="0" w:color="D6D6D6"/>
              <w:bottom w:val="single" w:sz="3" w:space="0" w:color="D6D6D6"/>
              <w:right w:val="single" w:sz="3" w:space="0" w:color="D6D6D6"/>
            </w:tcBorders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9DD08F7" w14:textId="77777777" w:rsidR="00AD0731" w:rsidRDefault="00AD0731"/>
        </w:tc>
        <w:tc>
          <w:tcPr>
            <w:tcW w:w="2268" w:type="dxa"/>
            <w:tcBorders>
              <w:top w:val="single" w:sz="3" w:space="0" w:color="D6D6D6"/>
              <w:left w:val="single" w:sz="3" w:space="0" w:color="D6D6D6"/>
              <w:bottom w:val="single" w:sz="3" w:space="0" w:color="D6D6D6"/>
              <w:right w:val="single" w:sz="3" w:space="0" w:color="D6D6D6"/>
            </w:tcBorders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FADADF7" w14:textId="77777777" w:rsidR="00AD0731" w:rsidRDefault="00AD0731"/>
        </w:tc>
      </w:tr>
      <w:tr w:rsidR="00AD0731" w14:paraId="154D7BBC" w14:textId="77777777">
        <w:trPr>
          <w:cantSplit/>
          <w:jc w:val="center"/>
        </w:trPr>
        <w:tc>
          <w:tcPr>
            <w:tcW w:w="3685" w:type="dxa"/>
            <w:tcBorders>
              <w:top w:val="single" w:sz="3" w:space="0" w:color="D6D6D6"/>
              <w:left w:val="single" w:sz="3" w:space="0" w:color="D6D6D6"/>
              <w:bottom w:val="single" w:sz="3" w:space="0" w:color="D6D6D6"/>
              <w:right w:val="single" w:sz="3" w:space="0" w:color="D6D6D6"/>
            </w:tcBorders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16B2B05" w14:textId="77777777" w:rsidR="00AD0731" w:rsidRDefault="00000000">
            <w:r>
              <w:rPr>
                <w:sz w:val="16"/>
              </w:rPr>
              <w:t>Arquitetura</w:t>
            </w:r>
          </w:p>
        </w:tc>
        <w:tc>
          <w:tcPr>
            <w:tcW w:w="3685" w:type="dxa"/>
            <w:tcBorders>
              <w:top w:val="single" w:sz="3" w:space="0" w:color="D6D6D6"/>
              <w:left w:val="single" w:sz="3" w:space="0" w:color="D6D6D6"/>
              <w:bottom w:val="single" w:sz="3" w:space="0" w:color="D6D6D6"/>
              <w:right w:val="single" w:sz="3" w:space="0" w:color="D6D6D6"/>
            </w:tcBorders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75E5786" w14:textId="77777777" w:rsidR="00AD0731" w:rsidRDefault="00AD0731"/>
        </w:tc>
        <w:tc>
          <w:tcPr>
            <w:tcW w:w="2268" w:type="dxa"/>
            <w:tcBorders>
              <w:top w:val="single" w:sz="3" w:space="0" w:color="D6D6D6"/>
              <w:left w:val="single" w:sz="3" w:space="0" w:color="D6D6D6"/>
              <w:bottom w:val="single" w:sz="3" w:space="0" w:color="D6D6D6"/>
              <w:right w:val="single" w:sz="3" w:space="0" w:color="D6D6D6"/>
            </w:tcBorders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950A16C" w14:textId="77777777" w:rsidR="00AD0731" w:rsidRDefault="00AD0731"/>
        </w:tc>
      </w:tr>
      <w:tr w:rsidR="00AD0731" w14:paraId="36BC504A" w14:textId="77777777">
        <w:trPr>
          <w:cantSplit/>
          <w:jc w:val="center"/>
        </w:trPr>
        <w:tc>
          <w:tcPr>
            <w:tcW w:w="3685" w:type="dxa"/>
            <w:tcBorders>
              <w:top w:val="single" w:sz="3" w:space="0" w:color="D6D6D6"/>
              <w:left w:val="single" w:sz="3" w:space="0" w:color="D6D6D6"/>
              <w:bottom w:val="single" w:sz="3" w:space="0" w:color="D6D6D6"/>
              <w:right w:val="single" w:sz="3" w:space="0" w:color="D6D6D6"/>
            </w:tcBorders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890AA6C" w14:textId="77777777" w:rsidR="00AD0731" w:rsidRDefault="00000000">
            <w:r>
              <w:rPr>
                <w:sz w:val="16"/>
              </w:rPr>
              <w:t>Segurança da Informação (quando aplicável)</w:t>
            </w:r>
          </w:p>
        </w:tc>
        <w:tc>
          <w:tcPr>
            <w:tcW w:w="3685" w:type="dxa"/>
            <w:tcBorders>
              <w:top w:val="single" w:sz="3" w:space="0" w:color="D6D6D6"/>
              <w:left w:val="single" w:sz="3" w:space="0" w:color="D6D6D6"/>
              <w:bottom w:val="single" w:sz="3" w:space="0" w:color="D6D6D6"/>
              <w:right w:val="single" w:sz="3" w:space="0" w:color="D6D6D6"/>
            </w:tcBorders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0E6C3E1" w14:textId="77777777" w:rsidR="00AD0731" w:rsidRDefault="00AD0731"/>
        </w:tc>
        <w:tc>
          <w:tcPr>
            <w:tcW w:w="2268" w:type="dxa"/>
            <w:tcBorders>
              <w:top w:val="single" w:sz="3" w:space="0" w:color="D6D6D6"/>
              <w:left w:val="single" w:sz="3" w:space="0" w:color="D6D6D6"/>
              <w:bottom w:val="single" w:sz="3" w:space="0" w:color="D6D6D6"/>
              <w:right w:val="single" w:sz="3" w:space="0" w:color="D6D6D6"/>
            </w:tcBorders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FF575FD" w14:textId="77777777" w:rsidR="00AD0731" w:rsidRDefault="00AD0731"/>
        </w:tc>
      </w:tr>
      <w:tr w:rsidR="00AD0731" w14:paraId="07BF8E7B" w14:textId="77777777">
        <w:trPr>
          <w:cantSplit/>
          <w:jc w:val="center"/>
        </w:trPr>
        <w:tc>
          <w:tcPr>
            <w:tcW w:w="3685" w:type="dxa"/>
            <w:tcBorders>
              <w:top w:val="single" w:sz="3" w:space="0" w:color="D6D6D6"/>
              <w:left w:val="single" w:sz="3" w:space="0" w:color="D6D6D6"/>
              <w:bottom w:val="single" w:sz="3" w:space="0" w:color="D6D6D6"/>
              <w:right w:val="single" w:sz="3" w:space="0" w:color="D6D6D6"/>
            </w:tcBorders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160F794" w14:textId="77777777" w:rsidR="00AD0731" w:rsidRDefault="00000000">
            <w:r>
              <w:rPr>
                <w:sz w:val="16"/>
              </w:rPr>
              <w:t>Ozéias Tavares</w:t>
            </w:r>
          </w:p>
        </w:tc>
        <w:tc>
          <w:tcPr>
            <w:tcW w:w="3685" w:type="dxa"/>
            <w:tcBorders>
              <w:top w:val="single" w:sz="3" w:space="0" w:color="D6D6D6"/>
              <w:left w:val="single" w:sz="3" w:space="0" w:color="D6D6D6"/>
              <w:bottom w:val="single" w:sz="3" w:space="0" w:color="D6D6D6"/>
              <w:right w:val="single" w:sz="3" w:space="0" w:color="D6D6D6"/>
            </w:tcBorders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006DAA8" w14:textId="77777777" w:rsidR="00AD0731" w:rsidRDefault="00AD0731"/>
        </w:tc>
        <w:tc>
          <w:tcPr>
            <w:tcW w:w="2268" w:type="dxa"/>
            <w:tcBorders>
              <w:top w:val="single" w:sz="3" w:space="0" w:color="D6D6D6"/>
              <w:left w:val="single" w:sz="3" w:space="0" w:color="D6D6D6"/>
              <w:bottom w:val="single" w:sz="3" w:space="0" w:color="D6D6D6"/>
              <w:right w:val="single" w:sz="3" w:space="0" w:color="D6D6D6"/>
            </w:tcBorders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1FF3C78" w14:textId="77777777" w:rsidR="00AD0731" w:rsidRDefault="00AD0731"/>
        </w:tc>
      </w:tr>
    </w:tbl>
    <w:p w14:paraId="5AC9B1B7" w14:textId="77777777" w:rsidR="00AA388B" w:rsidRDefault="00AA388B"/>
    <w:sectPr w:rsidR="00AA388B" w:rsidSect="00034616">
      <w:headerReference w:type="default" r:id="rId9"/>
      <w:footerReference w:type="default" r:id="rId10"/>
      <w:pgSz w:w="11906" w:h="16838"/>
      <w:pgMar w:top="765" w:right="879" w:bottom="709" w:left="879" w:header="170" w:footer="25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030ED" w14:textId="77777777" w:rsidR="00AA388B" w:rsidRDefault="00AA388B">
      <w:pPr>
        <w:spacing w:after="0" w:line="240" w:lineRule="auto"/>
      </w:pPr>
      <w:r>
        <w:separator/>
      </w:r>
    </w:p>
  </w:endnote>
  <w:endnote w:type="continuationSeparator" w:id="0">
    <w:p w14:paraId="2F664C43" w14:textId="77777777" w:rsidR="00AA388B" w:rsidRDefault="00AA38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01DE3" w14:textId="77777777" w:rsidR="00AD0731" w:rsidRDefault="00AD0731">
    <w:pPr>
      <w:pStyle w:val="Rodap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7654"/>
      <w:gridCol w:w="2494"/>
    </w:tblGrid>
    <w:tr w:rsidR="00AD0731" w14:paraId="7CDE61F7" w14:textId="77777777">
      <w:trPr>
        <w:jc w:val="center"/>
      </w:trPr>
      <w:tc>
        <w:tcPr>
          <w:tcW w:w="7654" w:type="dxa"/>
          <w:tcBorders>
            <w:top w:val="single" w:sz="3" w:space="0" w:color="C8C8C8"/>
            <w:left w:val="single" w:sz="3" w:space="0" w:color="C8C8C8"/>
            <w:bottom w:val="single" w:sz="3" w:space="0" w:color="C8C8C8"/>
            <w:right w:val="single" w:sz="3" w:space="0" w:color="C8C8C8"/>
          </w:tcBorders>
          <w:tcMar>
            <w:top w:w="15" w:type="dxa"/>
            <w:left w:w="60" w:type="dxa"/>
            <w:bottom w:w="15" w:type="dxa"/>
            <w:right w:w="60" w:type="dxa"/>
          </w:tcMar>
        </w:tcPr>
        <w:p w14:paraId="51877889" w14:textId="77777777" w:rsidR="00AD0731" w:rsidRDefault="00000000">
          <w:r>
            <w:rPr>
              <w:b/>
              <w:sz w:val="12"/>
            </w:rPr>
            <w:t>© GRUPO AVENIDA - TODOS OS DIREITOS RESERVADOS</w:t>
          </w:r>
        </w:p>
      </w:tc>
      <w:tc>
        <w:tcPr>
          <w:tcW w:w="2494" w:type="dxa"/>
          <w:tcBorders>
            <w:top w:val="single" w:sz="3" w:space="0" w:color="C8C8C8"/>
            <w:left w:val="single" w:sz="3" w:space="0" w:color="C8C8C8"/>
            <w:bottom w:val="single" w:sz="3" w:space="0" w:color="C8C8C8"/>
            <w:right w:val="single" w:sz="3" w:space="0" w:color="C8C8C8"/>
          </w:tcBorders>
          <w:tcMar>
            <w:top w:w="15" w:type="dxa"/>
            <w:left w:w="60" w:type="dxa"/>
            <w:bottom w:w="15" w:type="dxa"/>
            <w:right w:w="60" w:type="dxa"/>
          </w:tcMar>
        </w:tcPr>
        <w:p w14:paraId="55280F43" w14:textId="77777777" w:rsidR="00AD0731" w:rsidRDefault="00000000">
          <w:pPr>
            <w:jc w:val="right"/>
          </w:pPr>
          <w:r>
            <w:rPr>
              <w:b/>
              <w:sz w:val="12"/>
            </w:rPr>
            <w:t xml:space="preserve">PÁGINA: </w:t>
          </w:r>
          <w:r>
            <w:fldChar w:fldCharType="begin"/>
          </w:r>
          <w:r>
            <w:instrText xml:space="preserve"> PAGE </w:instrText>
          </w:r>
          <w:r w:rsidR="00C62991">
            <w:fldChar w:fldCharType="separate"/>
          </w:r>
          <w:r w:rsidR="00C62991">
            <w:rPr>
              <w:noProof/>
            </w:rPr>
            <w:t>1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AEEEB" w14:textId="77777777" w:rsidR="00AA388B" w:rsidRDefault="00AA388B">
      <w:pPr>
        <w:spacing w:after="0" w:line="240" w:lineRule="auto"/>
      </w:pPr>
      <w:r>
        <w:separator/>
      </w:r>
    </w:p>
  </w:footnote>
  <w:footnote w:type="continuationSeparator" w:id="0">
    <w:p w14:paraId="1DC674DE" w14:textId="77777777" w:rsidR="00AA388B" w:rsidRDefault="00AA38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C5330" w14:textId="77777777" w:rsidR="00AD0731" w:rsidRDefault="00AD0731">
    <w:pPr>
      <w:pStyle w:val="Cabealho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701"/>
      <w:gridCol w:w="680"/>
      <w:gridCol w:w="2608"/>
      <w:gridCol w:w="1361"/>
      <w:gridCol w:w="3798"/>
      <w:gridCol w:w="9"/>
    </w:tblGrid>
    <w:tr w:rsidR="00AD0731" w14:paraId="1AA9E4F4" w14:textId="77777777">
      <w:trPr>
        <w:gridAfter w:val="1"/>
        <w:wAfter w:w="9" w:type="dxa"/>
        <w:jc w:val="center"/>
      </w:trPr>
      <w:tc>
        <w:tcPr>
          <w:tcW w:w="2381" w:type="dxa"/>
          <w:gridSpan w:val="2"/>
          <w:vMerge w:val="restart"/>
          <w:tcBorders>
            <w:top w:val="single" w:sz="3" w:space="0" w:color="B7B7B7"/>
            <w:left w:val="single" w:sz="3" w:space="0" w:color="B7B7B7"/>
            <w:bottom w:val="single" w:sz="3" w:space="0" w:color="B7B7B7"/>
            <w:right w:val="single" w:sz="3" w:space="0" w:color="B7B7B7"/>
          </w:tcBorders>
          <w:shd w:val="clear" w:color="auto" w:fill="FBC900"/>
          <w:tcMar>
            <w:top w:w="50" w:type="dxa"/>
            <w:left w:w="70" w:type="dxa"/>
            <w:bottom w:w="50" w:type="dxa"/>
            <w:right w:w="70" w:type="dxa"/>
          </w:tcMar>
          <w:vAlign w:val="center"/>
        </w:tcPr>
        <w:p w14:paraId="722020F7" w14:textId="77777777" w:rsidR="00AD0731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587DBC83" wp14:editId="6AB5D61D">
                <wp:extent cx="1170000" cy="617500"/>
                <wp:effectExtent l="0" t="0" r="0" b="0"/>
                <wp:docPr id="103300434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venida_logo_crop2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0000" cy="617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67" w:type="dxa"/>
          <w:gridSpan w:val="3"/>
          <w:tcBorders>
            <w:top w:val="single" w:sz="3" w:space="0" w:color="B7B7B7"/>
            <w:left w:val="single" w:sz="3" w:space="0" w:color="B7B7B7"/>
            <w:bottom w:val="single" w:sz="3" w:space="0" w:color="B7B7B7"/>
            <w:right w:val="single" w:sz="3" w:space="0" w:color="B7B7B7"/>
          </w:tcBorders>
          <w:tcMar>
            <w:top w:w="50" w:type="dxa"/>
            <w:left w:w="70" w:type="dxa"/>
            <w:bottom w:w="50" w:type="dxa"/>
            <w:right w:w="70" w:type="dxa"/>
          </w:tcMar>
          <w:vAlign w:val="center"/>
        </w:tcPr>
        <w:p w14:paraId="559D9D57" w14:textId="77777777" w:rsidR="00AD0731" w:rsidRDefault="00000000">
          <w:pPr>
            <w:jc w:val="center"/>
          </w:pPr>
          <w:r>
            <w:rPr>
              <w:b/>
              <w:sz w:val="16"/>
            </w:rPr>
            <w:t>TECNOLOGIA DA INFORMAÇÃO</w:t>
          </w:r>
        </w:p>
      </w:tc>
    </w:tr>
    <w:tr w:rsidR="00AD0731" w14:paraId="0C5E958E" w14:textId="77777777">
      <w:trPr>
        <w:gridAfter w:val="1"/>
        <w:wAfter w:w="9" w:type="dxa"/>
        <w:jc w:val="center"/>
      </w:trPr>
      <w:tc>
        <w:tcPr>
          <w:tcW w:w="2381" w:type="dxa"/>
          <w:gridSpan w:val="2"/>
          <w:vMerge/>
          <w:tcBorders>
            <w:top w:val="single" w:sz="3" w:space="0" w:color="B7B7B7"/>
            <w:left w:val="single" w:sz="3" w:space="0" w:color="B7B7B7"/>
            <w:bottom w:val="single" w:sz="3" w:space="0" w:color="B7B7B7"/>
            <w:right w:val="single" w:sz="3" w:space="0" w:color="B7B7B7"/>
          </w:tcBorders>
          <w:tcMar>
            <w:top w:w="50" w:type="dxa"/>
            <w:left w:w="70" w:type="dxa"/>
            <w:bottom w:w="50" w:type="dxa"/>
            <w:right w:w="70" w:type="dxa"/>
          </w:tcMar>
          <w:vAlign w:val="center"/>
        </w:tcPr>
        <w:p w14:paraId="02C13006" w14:textId="77777777" w:rsidR="00AD0731" w:rsidRDefault="00AD0731"/>
      </w:tc>
      <w:tc>
        <w:tcPr>
          <w:tcW w:w="7767" w:type="dxa"/>
          <w:gridSpan w:val="3"/>
          <w:tcBorders>
            <w:top w:val="single" w:sz="3" w:space="0" w:color="B7B7B7"/>
            <w:left w:val="single" w:sz="3" w:space="0" w:color="B7B7B7"/>
            <w:bottom w:val="single" w:sz="3" w:space="0" w:color="B7B7B7"/>
            <w:right w:val="single" w:sz="3" w:space="0" w:color="B7B7B7"/>
          </w:tcBorders>
          <w:tcMar>
            <w:top w:w="50" w:type="dxa"/>
            <w:left w:w="70" w:type="dxa"/>
            <w:bottom w:w="50" w:type="dxa"/>
            <w:right w:w="70" w:type="dxa"/>
          </w:tcMar>
          <w:vAlign w:val="center"/>
        </w:tcPr>
        <w:p w14:paraId="485BFF51" w14:textId="77777777" w:rsidR="00AD0731" w:rsidRDefault="00000000">
          <w:pPr>
            <w:jc w:val="center"/>
          </w:pPr>
          <w:proofErr w:type="spellStart"/>
          <w:r>
            <w:rPr>
              <w:b/>
            </w:rPr>
            <w:t>Especificação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Funcional</w:t>
          </w:r>
          <w:proofErr w:type="spellEnd"/>
          <w:r>
            <w:rPr>
              <w:b/>
            </w:rPr>
            <w:t xml:space="preserve"> | </w:t>
          </w:r>
          <w:proofErr w:type="spellStart"/>
          <w:r>
            <w:rPr>
              <w:b/>
            </w:rPr>
            <w:t>Automação</w:t>
          </w:r>
          <w:proofErr w:type="spellEnd"/>
          <w:r>
            <w:rPr>
              <w:b/>
            </w:rPr>
            <w:t xml:space="preserve"> de </w:t>
          </w:r>
          <w:proofErr w:type="spellStart"/>
          <w:r>
            <w:rPr>
              <w:b/>
            </w:rPr>
            <w:t>Faturas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nas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Concessionárias</w:t>
          </w:r>
          <w:proofErr w:type="spellEnd"/>
        </w:p>
      </w:tc>
    </w:tr>
    <w:tr w:rsidR="00AD0731" w14:paraId="02A32A9F" w14:textId="77777777">
      <w:trPr>
        <w:jc w:val="center"/>
      </w:trPr>
      <w:tc>
        <w:tcPr>
          <w:tcW w:w="1701" w:type="dxa"/>
          <w:tcBorders>
            <w:top w:val="single" w:sz="3" w:space="0" w:color="B7B7B7"/>
            <w:left w:val="single" w:sz="3" w:space="0" w:color="B7B7B7"/>
            <w:bottom w:val="single" w:sz="3" w:space="0" w:color="B7B7B7"/>
            <w:right w:val="single" w:sz="3" w:space="0" w:color="B7B7B7"/>
          </w:tcBorders>
          <w:tcMar>
            <w:top w:w="40" w:type="dxa"/>
            <w:left w:w="60" w:type="dxa"/>
            <w:bottom w:w="40" w:type="dxa"/>
            <w:right w:w="60" w:type="dxa"/>
          </w:tcMar>
        </w:tcPr>
        <w:p w14:paraId="239C2BE0" w14:textId="77777777" w:rsidR="00AD0731" w:rsidRDefault="00000000">
          <w:r>
            <w:rPr>
              <w:b/>
              <w:sz w:val="14"/>
            </w:rPr>
            <w:t>RESPONSÁVEL:</w:t>
          </w:r>
        </w:p>
      </w:tc>
      <w:tc>
        <w:tcPr>
          <w:tcW w:w="3288" w:type="dxa"/>
          <w:gridSpan w:val="2"/>
          <w:tcBorders>
            <w:top w:val="single" w:sz="3" w:space="0" w:color="B7B7B7"/>
            <w:left w:val="single" w:sz="3" w:space="0" w:color="B7B7B7"/>
            <w:bottom w:val="single" w:sz="3" w:space="0" w:color="B7B7B7"/>
            <w:right w:val="single" w:sz="3" w:space="0" w:color="B7B7B7"/>
          </w:tcBorders>
          <w:tcMar>
            <w:top w:w="40" w:type="dxa"/>
            <w:left w:w="60" w:type="dxa"/>
            <w:bottom w:w="40" w:type="dxa"/>
            <w:right w:w="60" w:type="dxa"/>
          </w:tcMar>
        </w:tcPr>
        <w:p w14:paraId="394BE833" w14:textId="77777777" w:rsidR="00AD0731" w:rsidRDefault="00000000">
          <w:r>
            <w:rPr>
              <w:sz w:val="14"/>
            </w:rPr>
            <w:t>Ozéias Tavares</w:t>
          </w:r>
        </w:p>
      </w:tc>
      <w:tc>
        <w:tcPr>
          <w:tcW w:w="1361" w:type="dxa"/>
          <w:tcBorders>
            <w:top w:val="single" w:sz="3" w:space="0" w:color="B7B7B7"/>
            <w:left w:val="single" w:sz="3" w:space="0" w:color="B7B7B7"/>
            <w:bottom w:val="single" w:sz="3" w:space="0" w:color="B7B7B7"/>
            <w:right w:val="single" w:sz="3" w:space="0" w:color="B7B7B7"/>
          </w:tcBorders>
          <w:tcMar>
            <w:top w:w="40" w:type="dxa"/>
            <w:left w:w="60" w:type="dxa"/>
            <w:bottom w:w="40" w:type="dxa"/>
            <w:right w:w="60" w:type="dxa"/>
          </w:tcMar>
        </w:tcPr>
        <w:p w14:paraId="3017AC5E" w14:textId="77777777" w:rsidR="00AD0731" w:rsidRDefault="00000000">
          <w:r>
            <w:rPr>
              <w:b/>
              <w:sz w:val="14"/>
            </w:rPr>
            <w:t>DATA:</w:t>
          </w:r>
        </w:p>
      </w:tc>
      <w:tc>
        <w:tcPr>
          <w:tcW w:w="3798" w:type="dxa"/>
          <w:gridSpan w:val="2"/>
          <w:tcBorders>
            <w:top w:val="single" w:sz="3" w:space="0" w:color="B7B7B7"/>
            <w:left w:val="single" w:sz="3" w:space="0" w:color="B7B7B7"/>
            <w:bottom w:val="single" w:sz="3" w:space="0" w:color="B7B7B7"/>
            <w:right w:val="single" w:sz="3" w:space="0" w:color="B7B7B7"/>
          </w:tcBorders>
          <w:tcMar>
            <w:top w:w="40" w:type="dxa"/>
            <w:left w:w="60" w:type="dxa"/>
            <w:bottom w:w="40" w:type="dxa"/>
            <w:right w:w="60" w:type="dxa"/>
          </w:tcMar>
        </w:tcPr>
        <w:p w14:paraId="173C62B3" w14:textId="77777777" w:rsidR="00AD0731" w:rsidRDefault="00000000">
          <w:r>
            <w:rPr>
              <w:sz w:val="14"/>
            </w:rPr>
            <w:t>28/09/2026</w:t>
          </w:r>
        </w:p>
      </w:tc>
    </w:tr>
    <w:tr w:rsidR="00AD0731" w14:paraId="5F4C0D3B" w14:textId="77777777">
      <w:trPr>
        <w:jc w:val="center"/>
      </w:trPr>
      <w:tc>
        <w:tcPr>
          <w:tcW w:w="1701" w:type="dxa"/>
          <w:tcBorders>
            <w:top w:val="single" w:sz="3" w:space="0" w:color="B7B7B7"/>
            <w:left w:val="single" w:sz="3" w:space="0" w:color="B7B7B7"/>
            <w:bottom w:val="single" w:sz="3" w:space="0" w:color="B7B7B7"/>
            <w:right w:val="single" w:sz="3" w:space="0" w:color="B7B7B7"/>
          </w:tcBorders>
          <w:tcMar>
            <w:top w:w="40" w:type="dxa"/>
            <w:left w:w="60" w:type="dxa"/>
            <w:bottom w:w="40" w:type="dxa"/>
            <w:right w:w="60" w:type="dxa"/>
          </w:tcMar>
        </w:tcPr>
        <w:p w14:paraId="48A6D513" w14:textId="77777777" w:rsidR="00AD0731" w:rsidRDefault="00000000">
          <w:r>
            <w:rPr>
              <w:b/>
              <w:sz w:val="14"/>
            </w:rPr>
            <w:t>REVISOR / APROVADOR</w:t>
          </w:r>
        </w:p>
      </w:tc>
      <w:tc>
        <w:tcPr>
          <w:tcW w:w="3288" w:type="dxa"/>
          <w:gridSpan w:val="2"/>
          <w:tcBorders>
            <w:top w:val="single" w:sz="3" w:space="0" w:color="B7B7B7"/>
            <w:left w:val="single" w:sz="3" w:space="0" w:color="B7B7B7"/>
            <w:bottom w:val="single" w:sz="3" w:space="0" w:color="B7B7B7"/>
            <w:right w:val="single" w:sz="3" w:space="0" w:color="B7B7B7"/>
          </w:tcBorders>
          <w:tcMar>
            <w:top w:w="40" w:type="dxa"/>
            <w:left w:w="60" w:type="dxa"/>
            <w:bottom w:w="40" w:type="dxa"/>
            <w:right w:w="60" w:type="dxa"/>
          </w:tcMar>
        </w:tcPr>
        <w:p w14:paraId="43492667" w14:textId="77777777" w:rsidR="00AD0731" w:rsidRDefault="00000000">
          <w:proofErr w:type="spellStart"/>
          <w:r>
            <w:rPr>
              <w:sz w:val="14"/>
            </w:rPr>
            <w:t>Gestão</w:t>
          </w:r>
          <w:proofErr w:type="spellEnd"/>
          <w:r>
            <w:rPr>
              <w:sz w:val="14"/>
            </w:rPr>
            <w:t xml:space="preserve"> </w:t>
          </w:r>
          <w:proofErr w:type="spellStart"/>
          <w:r>
            <w:rPr>
              <w:sz w:val="14"/>
            </w:rPr>
            <w:t>Imobiliária</w:t>
          </w:r>
          <w:proofErr w:type="spellEnd"/>
          <w:r>
            <w:rPr>
              <w:sz w:val="14"/>
            </w:rPr>
            <w:t xml:space="preserve"> / A </w:t>
          </w:r>
          <w:proofErr w:type="spellStart"/>
          <w:r>
            <w:rPr>
              <w:sz w:val="14"/>
            </w:rPr>
            <w:t>definir</w:t>
          </w:r>
          <w:proofErr w:type="spellEnd"/>
        </w:p>
      </w:tc>
      <w:tc>
        <w:tcPr>
          <w:tcW w:w="1361" w:type="dxa"/>
          <w:tcBorders>
            <w:top w:val="single" w:sz="3" w:space="0" w:color="B7B7B7"/>
            <w:left w:val="single" w:sz="3" w:space="0" w:color="B7B7B7"/>
            <w:bottom w:val="single" w:sz="3" w:space="0" w:color="B7B7B7"/>
            <w:right w:val="single" w:sz="3" w:space="0" w:color="B7B7B7"/>
          </w:tcBorders>
          <w:tcMar>
            <w:top w:w="40" w:type="dxa"/>
            <w:left w:w="60" w:type="dxa"/>
            <w:bottom w:w="40" w:type="dxa"/>
            <w:right w:w="60" w:type="dxa"/>
          </w:tcMar>
        </w:tcPr>
        <w:p w14:paraId="6853087E" w14:textId="77777777" w:rsidR="00AD0731" w:rsidRDefault="00000000">
          <w:r>
            <w:rPr>
              <w:b/>
              <w:sz w:val="14"/>
            </w:rPr>
            <w:t>DOCUMENTO:</w:t>
          </w:r>
        </w:p>
      </w:tc>
      <w:tc>
        <w:tcPr>
          <w:tcW w:w="3798" w:type="dxa"/>
          <w:gridSpan w:val="2"/>
          <w:tcBorders>
            <w:top w:val="single" w:sz="3" w:space="0" w:color="B7B7B7"/>
            <w:left w:val="single" w:sz="3" w:space="0" w:color="B7B7B7"/>
            <w:bottom w:val="single" w:sz="3" w:space="0" w:color="B7B7B7"/>
            <w:right w:val="single" w:sz="3" w:space="0" w:color="B7B7B7"/>
          </w:tcBorders>
          <w:tcMar>
            <w:top w:w="40" w:type="dxa"/>
            <w:left w:w="60" w:type="dxa"/>
            <w:bottom w:w="40" w:type="dxa"/>
            <w:right w:w="60" w:type="dxa"/>
          </w:tcMar>
        </w:tcPr>
        <w:p w14:paraId="5479CA20" w14:textId="77777777" w:rsidR="00AD0731" w:rsidRDefault="00000000">
          <w:r>
            <w:rPr>
              <w:sz w:val="14"/>
            </w:rPr>
            <w:t>-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9825053">
    <w:abstractNumId w:val="8"/>
  </w:num>
  <w:num w:numId="2" w16cid:durableId="595794655">
    <w:abstractNumId w:val="6"/>
  </w:num>
  <w:num w:numId="3" w16cid:durableId="1871213803">
    <w:abstractNumId w:val="5"/>
  </w:num>
  <w:num w:numId="4" w16cid:durableId="2075395087">
    <w:abstractNumId w:val="4"/>
  </w:num>
  <w:num w:numId="5" w16cid:durableId="1806197075">
    <w:abstractNumId w:val="7"/>
  </w:num>
  <w:num w:numId="6" w16cid:durableId="1831822435">
    <w:abstractNumId w:val="3"/>
  </w:num>
  <w:num w:numId="7" w16cid:durableId="831943027">
    <w:abstractNumId w:val="2"/>
  </w:num>
  <w:num w:numId="8" w16cid:durableId="1244798751">
    <w:abstractNumId w:val="1"/>
  </w:num>
  <w:num w:numId="9" w16cid:durableId="549653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B739E"/>
    <w:rsid w:val="00AA1D8D"/>
    <w:rsid w:val="00AA388B"/>
    <w:rsid w:val="00AD0731"/>
    <w:rsid w:val="00B47730"/>
    <w:rsid w:val="00C62991"/>
    <w:rsid w:val="00CB0664"/>
    <w:rsid w:val="00FC693F"/>
    <w:rsid w:val="00FD0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DE45D3"/>
  <w14:defaultImageDpi w14:val="300"/>
  <w15:docId w15:val="{3440FDE9-1E9D-4C76-A4C6-831DA8CED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90" w:line="259" w:lineRule="auto"/>
    </w:pPr>
    <w:rPr>
      <w:rFonts w:ascii="Aptos" w:hAnsi="Aptos"/>
      <w:color w:val="202124"/>
      <w:sz w:val="18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Heading"/>
    <w:pPr>
      <w:keepNext/>
      <w:spacing w:before="100" w:after="140"/>
    </w:pPr>
    <w:rPr>
      <w:rFonts w:ascii="Aptos" w:hAnsi="Aptos"/>
      <w:b/>
      <w:color w:val="202124"/>
      <w:sz w:val="28"/>
    </w:rPr>
  </w:style>
  <w:style w:type="paragraph" w:customStyle="1" w:styleId="SubHeading">
    <w:name w:val="SubHeading"/>
    <w:pPr>
      <w:keepNext/>
      <w:spacing w:before="120" w:after="60"/>
    </w:pPr>
    <w:rPr>
      <w:rFonts w:ascii="Aptos" w:hAnsi="Aptos"/>
      <w:b/>
      <w:color w:val="202124"/>
      <w:sz w:val="21"/>
    </w:rPr>
  </w:style>
  <w:style w:type="paragraph" w:customStyle="1" w:styleId="SmallNote">
    <w:name w:val="SmallNote"/>
    <w:pPr>
      <w:keepNext/>
    </w:pPr>
    <w:rPr>
      <w:rFonts w:ascii="Aptos" w:hAnsi="Aptos"/>
      <w:color w:val="5F6368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2232</Words>
  <Characters>12056</Characters>
  <Application>Microsoft Office Word</Application>
  <DocSecurity>0</DocSecurity>
  <Lines>100</Lines>
  <Paragraphs>28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14260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ozeias.tavares@grupoavenida.com.br</dc:creator>
  <cp:keywords/>
  <dc:description>generated by python-docx</dc:description>
  <cp:lastModifiedBy>Ozéias Denis de A. Tavares</cp:lastModifiedBy>
  <cp:revision>3</cp:revision>
  <dcterms:created xsi:type="dcterms:W3CDTF">2013-12-23T23:15:00Z</dcterms:created>
  <dcterms:modified xsi:type="dcterms:W3CDTF">2026-09-29T13:03:00Z</dcterms:modified>
  <cp:category/>
</cp:coreProperties>
</file>