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BEE5" w14:textId="77777777" w:rsidR="00404F0F" w:rsidRDefault="00000000">
      <w:pPr>
        <w:pStyle w:val="SmallNote"/>
        <w:ind w:left="198" w:right="198"/>
      </w:pPr>
      <w:r>
        <w:t>Este documento formaliza o início do projeto de Automação de Faturas nas Concessionárias, consolidando objetivo, escopo, requisitos, premissas, restrições e impactos conhecidos até o momento.</w:t>
      </w:r>
    </w:p>
    <w:p w14:paraId="20460BA5" w14:textId="77777777" w:rsidR="00404F0F" w:rsidRDefault="00000000">
      <w:pPr>
        <w:keepNext/>
        <w:pBdr>
          <w:bottom w:val="single" w:sz="7" w:space="4" w:color="C6C6C6"/>
        </w:pBdr>
        <w:spacing w:before="120" w:after="140"/>
      </w:pPr>
      <w:r>
        <w:rPr>
          <w:rFonts w:ascii="Aptos Display" w:hAnsi="Aptos Display"/>
          <w:b/>
          <w:sz w:val="30"/>
        </w:rPr>
        <w:t>Termo de Abertura de Projeto (TAP)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6236"/>
      </w:tblGrid>
      <w:tr w:rsidR="00404F0F" w14:paraId="29B21B94" w14:textId="77777777">
        <w:trPr>
          <w:jc w:val="center"/>
        </w:trPr>
        <w:tc>
          <w:tcPr>
            <w:tcW w:w="351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shd w:val="clear" w:color="auto" w:fill="F7F7F7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A39721D" w14:textId="77777777" w:rsidR="00404F0F" w:rsidRDefault="00000000">
            <w:r>
              <w:rPr>
                <w:b/>
              </w:rPr>
              <w:t>Nome do Projeto:</w:t>
            </w:r>
          </w:p>
        </w:tc>
        <w:tc>
          <w:tcPr>
            <w:tcW w:w="6236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shd w:val="clear" w:color="auto" w:fill="F7F7F7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8DB8CB7" w14:textId="77777777" w:rsidR="00404F0F" w:rsidRDefault="00000000">
            <w:r>
              <w:t>Automação de Faturas nas Concessionárias</w:t>
            </w:r>
          </w:p>
        </w:tc>
      </w:tr>
      <w:tr w:rsidR="00404F0F" w14:paraId="4A39C4F4" w14:textId="77777777">
        <w:trPr>
          <w:jc w:val="center"/>
        </w:trPr>
        <w:tc>
          <w:tcPr>
            <w:tcW w:w="351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0D8C11A" w14:textId="77777777" w:rsidR="00404F0F" w:rsidRDefault="00000000">
            <w:r>
              <w:rPr>
                <w:b/>
              </w:rPr>
              <w:t>Solicitante / Área de Negócio:</w:t>
            </w:r>
          </w:p>
        </w:tc>
        <w:tc>
          <w:tcPr>
            <w:tcW w:w="6236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674CF1A" w14:textId="77777777" w:rsidR="00404F0F" w:rsidRDefault="00000000">
            <w:r>
              <w:t>Gestão Imobiliária</w:t>
            </w:r>
          </w:p>
        </w:tc>
      </w:tr>
      <w:tr w:rsidR="00404F0F" w14:paraId="6169745A" w14:textId="77777777">
        <w:trPr>
          <w:jc w:val="center"/>
        </w:trPr>
        <w:tc>
          <w:tcPr>
            <w:tcW w:w="351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5459A6F" w14:textId="77777777" w:rsidR="00404F0F" w:rsidRDefault="00000000">
            <w:r>
              <w:rPr>
                <w:b/>
              </w:rPr>
              <w:t>Data da Solicitação:</w:t>
            </w:r>
          </w:p>
        </w:tc>
        <w:tc>
          <w:tcPr>
            <w:tcW w:w="6236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A426D56" w14:textId="77777777" w:rsidR="00404F0F" w:rsidRDefault="00000000">
            <w:r>
              <w:t>28/09/2026</w:t>
            </w:r>
          </w:p>
        </w:tc>
      </w:tr>
      <w:tr w:rsidR="00404F0F" w14:paraId="1A804DD2" w14:textId="77777777">
        <w:trPr>
          <w:jc w:val="center"/>
        </w:trPr>
        <w:tc>
          <w:tcPr>
            <w:tcW w:w="351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5A18121" w14:textId="77777777" w:rsidR="00404F0F" w:rsidRDefault="00000000">
            <w:r>
              <w:rPr>
                <w:b/>
              </w:rPr>
              <w:t>Versão do Documento:</w:t>
            </w:r>
          </w:p>
        </w:tc>
        <w:tc>
          <w:tcPr>
            <w:tcW w:w="6236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FE3A010" w14:textId="77777777" w:rsidR="00404F0F" w:rsidRDefault="00000000">
            <w:r>
              <w:t>1.0</w:t>
            </w:r>
          </w:p>
        </w:tc>
      </w:tr>
    </w:tbl>
    <w:p w14:paraId="47363A1F" w14:textId="77777777" w:rsidR="00404F0F" w:rsidRDefault="00000000">
      <w:pPr>
        <w:keepNext/>
        <w:pBdr>
          <w:bottom w:val="single" w:sz="7" w:space="4" w:color="C6C6C6"/>
        </w:pBdr>
        <w:spacing w:before="120" w:after="140"/>
      </w:pPr>
      <w:r>
        <w:rPr>
          <w:rFonts w:ascii="Aptos Display" w:hAnsi="Aptos Display"/>
          <w:b/>
          <w:sz w:val="30"/>
        </w:rPr>
        <w:t>Seção 1: Visão Geral do Projeto</w:t>
      </w:r>
    </w:p>
    <w:p w14:paraId="06608005" w14:textId="77777777" w:rsidR="00404F0F" w:rsidRDefault="00000000">
      <w:pPr>
        <w:pStyle w:val="SubHeading"/>
      </w:pPr>
      <w:r>
        <w:t>1.1. Objetivo do Projeto</w:t>
      </w:r>
    </w:p>
    <w:p w14:paraId="3F1C019B" w14:textId="77777777" w:rsidR="00404F0F" w:rsidRDefault="00000000">
      <w:r>
        <w:t xml:space="preserve">Automatizar a obtenção e a entrada das faturas de energia das lojas do Grupo Avenida no Portal Conexão, reduzindo atividades manuais de acesso aos portais das concessionárias. A solução deverá executar em agenda parametrizável, acessar os portais aplicáveis a cada loja, localizar a fatura válida, evitar duplicidades, realizar o download e efetuar automaticamente o upload no módulo Envio de Contas. Após essa etapa, a fatura seguirá o fluxo já existente de leitura pela IA e validação manual da </w:t>
      </w:r>
      <w:proofErr w:type="spellStart"/>
      <w:r>
        <w:t>Gestão</w:t>
      </w:r>
      <w:proofErr w:type="spellEnd"/>
      <w:r>
        <w:t xml:space="preserve"> </w:t>
      </w:r>
      <w:proofErr w:type="spellStart"/>
      <w:r>
        <w:t>Imobiliária</w:t>
      </w:r>
      <w:proofErr w:type="spellEnd"/>
      <w:r>
        <w:t>.</w:t>
      </w:r>
    </w:p>
    <w:p w14:paraId="2D23FCBD" w14:textId="77777777" w:rsidR="00916B89" w:rsidRDefault="00916B89"/>
    <w:p w14:paraId="185D810B" w14:textId="77777777" w:rsidR="00916B89" w:rsidRDefault="00916B89"/>
    <w:p w14:paraId="30765D38" w14:textId="77777777" w:rsidR="00404F0F" w:rsidRDefault="00000000">
      <w:pPr>
        <w:pStyle w:val="SubHeading"/>
      </w:pPr>
      <w:r>
        <w:t>1.2. Justificativa e Problema de Negócio</w:t>
      </w:r>
    </w:p>
    <w:p w14:paraId="47E2F2E1" w14:textId="77777777" w:rsidR="00404F0F" w:rsidRDefault="00000000">
      <w:r>
        <w:t>Atualmente, a equipe precisa acessar manualmente diferentes portais de concessionárias, autenticar-se com as credenciais de cada unidade, localizar a fatura, baixar o documento e posteriormente fazer o upload no Portal Conexão. A atividade é recorrente, operacional e sujeita a falhas por credenciais expiradas, indisponibilidade de sites, mudanças de autenticação e atrasos no tratamento das contas.</w:t>
      </w:r>
    </w:p>
    <w:p w14:paraId="688C6ACB" w14:textId="77777777" w:rsidR="00404F0F" w:rsidRDefault="00000000">
      <w:r>
        <w:t>A automação reduz esse trabalho repetitivo, antecipa a entrada das faturas no fluxo interno e cria rastreabilidade das lojas processadas e não processadas. O projeto é relevante especialmente pela quantidade de unidades e pela diversidade de portais/variações regionais existentes.</w:t>
      </w:r>
    </w:p>
    <w:p w14:paraId="6DE9CB67" w14:textId="77777777" w:rsidR="00404F0F" w:rsidRDefault="00000000">
      <w:r>
        <w:br w:type="page"/>
      </w:r>
    </w:p>
    <w:p w14:paraId="3D2D3092" w14:textId="77777777" w:rsidR="00404F0F" w:rsidRDefault="00000000">
      <w:pPr>
        <w:keepNext/>
        <w:pBdr>
          <w:bottom w:val="single" w:sz="7" w:space="4" w:color="C6C6C6"/>
        </w:pBdr>
        <w:spacing w:before="120" w:after="140"/>
      </w:pPr>
      <w:r>
        <w:rPr>
          <w:rFonts w:ascii="Aptos Display" w:hAnsi="Aptos Display"/>
          <w:b/>
          <w:sz w:val="30"/>
        </w:rPr>
        <w:lastRenderedPageBreak/>
        <w:t>Seção 1: Visão Geral do Projeto (continuação)</w:t>
      </w:r>
    </w:p>
    <w:p w14:paraId="09AD1826" w14:textId="77777777" w:rsidR="00404F0F" w:rsidRDefault="00000000">
      <w:pPr>
        <w:pStyle w:val="SubHeading"/>
      </w:pPr>
      <w:r>
        <w:t>1.3. Benefícios Esperados e Impacto Econômico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67"/>
        <w:gridCol w:w="5159"/>
        <w:gridCol w:w="1814"/>
      </w:tblGrid>
      <w:tr w:rsidR="00404F0F" w14:paraId="10404C84" w14:textId="77777777">
        <w:trPr>
          <w:jc w:val="center"/>
        </w:trPr>
        <w:tc>
          <w:tcPr>
            <w:tcW w:w="2268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FEFE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842BBE" w14:textId="77777777" w:rsidR="00404F0F" w:rsidRDefault="00000000">
            <w:r>
              <w:rPr>
                <w:b/>
                <w:sz w:val="15"/>
              </w:rPr>
              <w:t>Categoria</w:t>
            </w:r>
          </w:p>
        </w:tc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FEFE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8EEBDD" w14:textId="77777777" w:rsidR="00404F0F" w:rsidRDefault="00000000">
            <w:r>
              <w:rPr>
                <w:b/>
                <w:sz w:val="15"/>
              </w:rPr>
              <w:t>X</w:t>
            </w:r>
          </w:p>
        </w:tc>
        <w:tc>
          <w:tcPr>
            <w:tcW w:w="515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FEFE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FB874D" w14:textId="77777777" w:rsidR="00404F0F" w:rsidRDefault="00000000">
            <w:r>
              <w:rPr>
                <w:b/>
                <w:sz w:val="15"/>
              </w:rPr>
              <w:t>Descrição do Impacto</w:t>
            </w:r>
          </w:p>
        </w:tc>
        <w:tc>
          <w:tcPr>
            <w:tcW w:w="1814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FEFE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82854B" w14:textId="77777777" w:rsidR="00404F0F" w:rsidRDefault="00000000">
            <w:r>
              <w:rPr>
                <w:b/>
                <w:sz w:val="15"/>
              </w:rPr>
              <w:t>Estimativa Anual</w:t>
            </w:r>
          </w:p>
        </w:tc>
      </w:tr>
      <w:tr w:rsidR="00404F0F" w14:paraId="77604BCC" w14:textId="77777777">
        <w:trPr>
          <w:jc w:val="center"/>
        </w:trPr>
        <w:tc>
          <w:tcPr>
            <w:tcW w:w="2268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0DC41542" w14:textId="77777777" w:rsidR="00404F0F" w:rsidRDefault="00000000">
            <w:r>
              <w:rPr>
                <w:sz w:val="14"/>
              </w:rPr>
              <w:t>Ganho de Produtividade</w:t>
            </w:r>
          </w:p>
        </w:tc>
        <w:tc>
          <w:tcPr>
            <w:tcW w:w="567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36704C62" w14:textId="77777777" w:rsidR="00404F0F" w:rsidRDefault="00000000">
            <w:pPr>
              <w:jc w:val="center"/>
            </w:pPr>
            <w:r>
              <w:rPr>
                <w:b/>
                <w:sz w:val="14"/>
              </w:rPr>
              <w:t>X</w:t>
            </w:r>
          </w:p>
        </w:tc>
        <w:tc>
          <w:tcPr>
            <w:tcW w:w="5159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0D2F296A" w14:textId="77777777" w:rsidR="00404F0F" w:rsidRDefault="00000000">
            <w:r>
              <w:rPr>
                <w:sz w:val="14"/>
              </w:rPr>
              <w:t>Automação do acesso, captura e upload de faturas, reduzindo esforço operacional recorrente.</w:t>
            </w:r>
          </w:p>
        </w:tc>
        <w:tc>
          <w:tcPr>
            <w:tcW w:w="1814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65548ADE" w14:textId="77777777" w:rsidR="00404F0F" w:rsidRDefault="00000000">
            <w:pPr>
              <w:jc w:val="center"/>
            </w:pPr>
            <w:r>
              <w:rPr>
                <w:sz w:val="14"/>
              </w:rPr>
              <w:t>Em levantamento</w:t>
            </w:r>
          </w:p>
        </w:tc>
      </w:tr>
      <w:tr w:rsidR="00404F0F" w14:paraId="5A673BCD" w14:textId="77777777">
        <w:trPr>
          <w:jc w:val="center"/>
        </w:trPr>
        <w:tc>
          <w:tcPr>
            <w:tcW w:w="2268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4448D98E" w14:textId="77777777" w:rsidR="00404F0F" w:rsidRDefault="00000000">
            <w:r>
              <w:rPr>
                <w:sz w:val="14"/>
              </w:rPr>
              <w:t>Mitigação de Riscos/Perdas</w:t>
            </w:r>
          </w:p>
        </w:tc>
        <w:tc>
          <w:tcPr>
            <w:tcW w:w="567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39CEED96" w14:textId="77777777" w:rsidR="00404F0F" w:rsidRDefault="00000000">
            <w:pPr>
              <w:jc w:val="center"/>
            </w:pPr>
            <w:r>
              <w:rPr>
                <w:b/>
                <w:sz w:val="14"/>
              </w:rPr>
              <w:t>X</w:t>
            </w:r>
          </w:p>
        </w:tc>
        <w:tc>
          <w:tcPr>
            <w:tcW w:w="5159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527D5487" w14:textId="77777777" w:rsidR="00404F0F" w:rsidRDefault="00000000">
            <w:r>
              <w:rPr>
                <w:sz w:val="14"/>
              </w:rPr>
              <w:t>Redução do risco de atraso por esquecimento, falha manual ou indisponibilidade pontual de portais.</w:t>
            </w:r>
          </w:p>
        </w:tc>
        <w:tc>
          <w:tcPr>
            <w:tcW w:w="1814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2D20B25C" w14:textId="77777777" w:rsidR="00404F0F" w:rsidRDefault="00000000">
            <w:pPr>
              <w:jc w:val="center"/>
            </w:pPr>
            <w:r>
              <w:rPr>
                <w:sz w:val="14"/>
              </w:rPr>
              <w:t>Em levantamento</w:t>
            </w:r>
          </w:p>
        </w:tc>
      </w:tr>
      <w:tr w:rsidR="00404F0F" w14:paraId="0D32CAD6" w14:textId="77777777">
        <w:trPr>
          <w:jc w:val="center"/>
        </w:trPr>
        <w:tc>
          <w:tcPr>
            <w:tcW w:w="2268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456E1325" w14:textId="77777777" w:rsidR="00404F0F" w:rsidRDefault="00000000">
            <w:r>
              <w:rPr>
                <w:sz w:val="14"/>
              </w:rPr>
              <w:t>Redução de Custo</w:t>
            </w:r>
          </w:p>
        </w:tc>
        <w:tc>
          <w:tcPr>
            <w:tcW w:w="567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2AE14CF5" w14:textId="77777777" w:rsidR="00404F0F" w:rsidRDefault="00404F0F">
            <w:pPr>
              <w:jc w:val="center"/>
            </w:pPr>
          </w:p>
        </w:tc>
        <w:tc>
          <w:tcPr>
            <w:tcW w:w="5159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205216AB" w14:textId="77777777" w:rsidR="00404F0F" w:rsidRDefault="00000000">
            <w:r>
              <w:rPr>
                <w:sz w:val="14"/>
              </w:rPr>
              <w:t>Possível redução de horas operacionais dedicadas ao processo.</w:t>
            </w:r>
          </w:p>
        </w:tc>
        <w:tc>
          <w:tcPr>
            <w:tcW w:w="1814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083C526D" w14:textId="77777777" w:rsidR="00404F0F" w:rsidRDefault="00000000">
            <w:pPr>
              <w:jc w:val="center"/>
            </w:pPr>
            <w:r>
              <w:rPr>
                <w:sz w:val="14"/>
              </w:rPr>
              <w:t>A mensurar</w:t>
            </w:r>
          </w:p>
        </w:tc>
      </w:tr>
      <w:tr w:rsidR="00404F0F" w14:paraId="04AAFBC8" w14:textId="77777777">
        <w:trPr>
          <w:jc w:val="center"/>
        </w:trPr>
        <w:tc>
          <w:tcPr>
            <w:tcW w:w="2268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709C1FCC" w14:textId="77777777" w:rsidR="00404F0F" w:rsidRDefault="00000000">
            <w:r>
              <w:rPr>
                <w:sz w:val="14"/>
              </w:rPr>
              <w:t>Sem Impacto Econômico Direto</w:t>
            </w:r>
          </w:p>
        </w:tc>
        <w:tc>
          <w:tcPr>
            <w:tcW w:w="567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307CCDD2" w14:textId="77777777" w:rsidR="00404F0F" w:rsidRDefault="00404F0F">
            <w:pPr>
              <w:jc w:val="center"/>
            </w:pPr>
          </w:p>
        </w:tc>
        <w:tc>
          <w:tcPr>
            <w:tcW w:w="5159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3EF0BCBE" w14:textId="77777777" w:rsidR="00404F0F" w:rsidRDefault="00000000">
            <w:r>
              <w:rPr>
                <w:sz w:val="14"/>
              </w:rPr>
              <w:t>Melhoria de rastreabilidade e padronização.</w:t>
            </w:r>
          </w:p>
        </w:tc>
        <w:tc>
          <w:tcPr>
            <w:tcW w:w="1814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34859B7E" w14:textId="77777777" w:rsidR="00404F0F" w:rsidRDefault="00000000">
            <w:pPr>
              <w:jc w:val="center"/>
            </w:pPr>
            <w:r>
              <w:rPr>
                <w:sz w:val="14"/>
              </w:rPr>
              <w:t>N/A</w:t>
            </w:r>
          </w:p>
        </w:tc>
      </w:tr>
    </w:tbl>
    <w:p w14:paraId="78D0D606" w14:textId="77777777" w:rsidR="00916B89" w:rsidRDefault="00916B89">
      <w:pPr>
        <w:pStyle w:val="SubHeading"/>
      </w:pPr>
    </w:p>
    <w:p w14:paraId="31312D25" w14:textId="77777777" w:rsidR="00916B89" w:rsidRDefault="00916B89">
      <w:pPr>
        <w:pStyle w:val="SubHeading"/>
      </w:pPr>
    </w:p>
    <w:p w14:paraId="2E89D451" w14:textId="7EAF9697" w:rsidR="00404F0F" w:rsidRDefault="00000000">
      <w:pPr>
        <w:pStyle w:val="SubHeading"/>
      </w:pPr>
      <w:r>
        <w:t>1.4. Escopo Principal (O que ESTÁ incluído)</w:t>
      </w:r>
    </w:p>
    <w:p w14:paraId="78A2E4CA" w14:textId="77777777" w:rsidR="00404F0F" w:rsidRDefault="00000000">
      <w:pPr>
        <w:pStyle w:val="Commarcadores"/>
        <w:spacing w:after="48"/>
        <w:ind w:left="312" w:hanging="102"/>
      </w:pPr>
      <w:r>
        <w:t>Agenda recorrente e parametrizável, inicialmente configurada para os dias 05, 15 e 25.</w:t>
      </w:r>
    </w:p>
    <w:p w14:paraId="1C301085" w14:textId="77777777" w:rsidR="00404F0F" w:rsidRDefault="00000000">
      <w:pPr>
        <w:pStyle w:val="Commarcadores"/>
        <w:spacing w:after="48"/>
        <w:ind w:left="312" w:hanging="102"/>
      </w:pPr>
      <w:r>
        <w:t>Processamento das faturas de energia das lojas configuradas.</w:t>
      </w:r>
    </w:p>
    <w:p w14:paraId="7AF690F6" w14:textId="77777777" w:rsidR="00404F0F" w:rsidRDefault="00000000">
      <w:pPr>
        <w:pStyle w:val="Commarcadores"/>
        <w:spacing w:after="48"/>
        <w:ind w:left="312" w:hanging="102"/>
      </w:pPr>
      <w:r>
        <w:t>Automação dos portais EDP, Energisa, Equatorial e Neoenergia e suas variações regionais.</w:t>
      </w:r>
    </w:p>
    <w:p w14:paraId="6024149E" w14:textId="77777777" w:rsidR="00404F0F" w:rsidRDefault="00000000">
      <w:pPr>
        <w:pStyle w:val="Commarcadores"/>
        <w:spacing w:after="48"/>
        <w:ind w:left="312" w:hanging="102"/>
      </w:pPr>
      <w:r>
        <w:t>Consulta de base com loja, concessionária/site, CNPJ, unidade consumidora e dados de acesso.</w:t>
      </w:r>
    </w:p>
    <w:p w14:paraId="6337D6ED" w14:textId="77777777" w:rsidR="00404F0F" w:rsidRDefault="00000000">
      <w:pPr>
        <w:pStyle w:val="Commarcadores"/>
        <w:spacing w:after="48"/>
        <w:ind w:left="312" w:hanging="102"/>
      </w:pPr>
      <w:r>
        <w:t>Controle de duplicidade utilizando Site/Concessionária + Loja + CNPJ + Data de Geração.</w:t>
      </w:r>
    </w:p>
    <w:p w14:paraId="703D20A8" w14:textId="77777777" w:rsidR="00404F0F" w:rsidRDefault="00000000">
      <w:pPr>
        <w:pStyle w:val="Commarcadores"/>
        <w:spacing w:after="48"/>
        <w:ind w:left="312" w:hanging="102"/>
      </w:pPr>
      <w:r>
        <w:t>Download da fatura e upload automático no Envio de Contas do Portal Conexão.</w:t>
      </w:r>
    </w:p>
    <w:p w14:paraId="741AAFB5" w14:textId="77777777" w:rsidR="00404F0F" w:rsidRDefault="00000000">
      <w:pPr>
        <w:pStyle w:val="Commarcadores"/>
        <w:spacing w:after="48"/>
        <w:ind w:left="312" w:hanging="102"/>
      </w:pPr>
      <w:r>
        <w:t>Uso do processo de leitura por IA já existente após o upload.</w:t>
      </w:r>
    </w:p>
    <w:p w14:paraId="3ED3BB80" w14:textId="77777777" w:rsidR="00404F0F" w:rsidRDefault="00000000">
      <w:pPr>
        <w:pStyle w:val="Commarcadores"/>
        <w:spacing w:after="48"/>
        <w:ind w:left="312" w:hanging="102"/>
      </w:pPr>
      <w:r>
        <w:t>Tela de acompanhamento das execuções e relatório das lojas não processadas.</w:t>
      </w:r>
    </w:p>
    <w:p w14:paraId="5BCCE402" w14:textId="77777777" w:rsidR="00404F0F" w:rsidRDefault="00000000">
      <w:pPr>
        <w:pStyle w:val="Commarcadores"/>
        <w:spacing w:after="48"/>
        <w:ind w:left="312" w:hanging="102"/>
      </w:pPr>
      <w:r>
        <w:t xml:space="preserve">Registro dos quatro resultados funcionais: sucesso, sem nova fatura, falha de acesso e </w:t>
      </w:r>
      <w:proofErr w:type="spellStart"/>
      <w:r>
        <w:t>erro</w:t>
      </w:r>
      <w:proofErr w:type="spellEnd"/>
      <w:r>
        <w:t xml:space="preserve"> de </w:t>
      </w:r>
      <w:proofErr w:type="spellStart"/>
      <w:r>
        <w:t>processamento</w:t>
      </w:r>
      <w:proofErr w:type="spellEnd"/>
      <w:r>
        <w:t>.</w:t>
      </w:r>
    </w:p>
    <w:p w14:paraId="2C3DA5F8" w14:textId="77777777" w:rsidR="00916B89" w:rsidRDefault="00916B89" w:rsidP="00916B89">
      <w:pPr>
        <w:pStyle w:val="Commarcadores"/>
        <w:numPr>
          <w:ilvl w:val="0"/>
          <w:numId w:val="0"/>
        </w:numPr>
        <w:spacing w:after="48"/>
        <w:ind w:left="360" w:hanging="360"/>
      </w:pPr>
    </w:p>
    <w:p w14:paraId="3FB82C85" w14:textId="77777777" w:rsidR="00916B89" w:rsidRDefault="00916B89" w:rsidP="00916B89">
      <w:pPr>
        <w:pStyle w:val="Commarcadores"/>
        <w:numPr>
          <w:ilvl w:val="0"/>
          <w:numId w:val="0"/>
        </w:numPr>
        <w:spacing w:after="48"/>
        <w:ind w:left="360" w:hanging="360"/>
      </w:pPr>
    </w:p>
    <w:p w14:paraId="2549A0A8" w14:textId="77777777" w:rsidR="00916B89" w:rsidRDefault="00916B89" w:rsidP="00916B89">
      <w:pPr>
        <w:pStyle w:val="Commarcadores"/>
        <w:numPr>
          <w:ilvl w:val="0"/>
          <w:numId w:val="0"/>
        </w:numPr>
        <w:spacing w:after="48"/>
        <w:ind w:left="360" w:hanging="360"/>
      </w:pPr>
    </w:p>
    <w:p w14:paraId="5E53F7A4" w14:textId="77777777" w:rsidR="00404F0F" w:rsidRDefault="00000000">
      <w:pPr>
        <w:pStyle w:val="SubHeading"/>
      </w:pPr>
      <w:r>
        <w:t>1.5. Escopo Negativo (O que NÃO ESTÁ incluído)</w:t>
      </w:r>
    </w:p>
    <w:p w14:paraId="56504364" w14:textId="77777777" w:rsidR="00404F0F" w:rsidRDefault="00000000">
      <w:pPr>
        <w:pStyle w:val="Commarcadores"/>
        <w:spacing w:after="48"/>
        <w:ind w:left="312" w:hanging="102"/>
      </w:pPr>
      <w:r>
        <w:t>Automação da conferência/aprovação após leitura da IA.</w:t>
      </w:r>
    </w:p>
    <w:p w14:paraId="603633FC" w14:textId="77777777" w:rsidR="00404F0F" w:rsidRDefault="00000000">
      <w:pPr>
        <w:pStyle w:val="Commarcadores"/>
        <w:spacing w:after="48"/>
        <w:ind w:left="312" w:hanging="102"/>
      </w:pPr>
      <w:r>
        <w:t>Automação do fluxo até o Oracle nesta primeira entrega.</w:t>
      </w:r>
    </w:p>
    <w:p w14:paraId="1A753087" w14:textId="77777777" w:rsidR="00404F0F" w:rsidRDefault="00000000">
      <w:pPr>
        <w:pStyle w:val="Commarcadores"/>
        <w:spacing w:after="48"/>
        <w:ind w:left="312" w:hanging="102"/>
      </w:pPr>
      <w:r>
        <w:t>Contas diferentes de energia.</w:t>
      </w:r>
    </w:p>
    <w:p w14:paraId="1CD366B0" w14:textId="77777777" w:rsidR="00404F0F" w:rsidRDefault="00000000">
      <w:pPr>
        <w:pStyle w:val="Commarcadores"/>
        <w:spacing w:after="48"/>
        <w:ind w:left="312" w:hanging="102"/>
      </w:pPr>
      <w:r>
        <w:t>Alterações no motor de IA já existente.</w:t>
      </w:r>
    </w:p>
    <w:p w14:paraId="751737E4" w14:textId="77777777" w:rsidR="00404F0F" w:rsidRDefault="00000000">
      <w:pPr>
        <w:pStyle w:val="Commarcadores"/>
        <w:spacing w:after="48"/>
        <w:ind w:left="312" w:hanging="102"/>
      </w:pPr>
      <w:r>
        <w:t>Alertas automáticos por e-mail/SMS como requisito obrigatório desta fase.</w:t>
      </w:r>
    </w:p>
    <w:p w14:paraId="16C80A62" w14:textId="77777777" w:rsidR="00404F0F" w:rsidRDefault="00000000">
      <w:r>
        <w:br w:type="page"/>
      </w:r>
    </w:p>
    <w:p w14:paraId="13432274" w14:textId="77777777" w:rsidR="00404F0F" w:rsidRDefault="00000000">
      <w:pPr>
        <w:keepNext/>
        <w:pBdr>
          <w:bottom w:val="single" w:sz="7" w:space="4" w:color="C6C6C6"/>
        </w:pBdr>
        <w:spacing w:before="120" w:after="140"/>
      </w:pPr>
      <w:r>
        <w:rPr>
          <w:rFonts w:ascii="Aptos Display" w:hAnsi="Aptos Display"/>
          <w:b/>
          <w:sz w:val="30"/>
        </w:rPr>
        <w:lastRenderedPageBreak/>
        <w:t>Seção 1: Visão Geral do Projeto (continuação)</w:t>
      </w:r>
    </w:p>
    <w:p w14:paraId="118D6F3F" w14:textId="77777777" w:rsidR="00404F0F" w:rsidRDefault="00000000">
      <w:pPr>
        <w:pStyle w:val="SubHeading"/>
      </w:pPr>
      <w:r>
        <w:t>1.6. Stakeholders (Partes Interessadas)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381"/>
        <w:gridCol w:w="4592"/>
      </w:tblGrid>
      <w:tr w:rsidR="00404F0F" w14:paraId="4E50CBD8" w14:textId="77777777">
        <w:trPr>
          <w:jc w:val="center"/>
        </w:trPr>
        <w:tc>
          <w:tcPr>
            <w:tcW w:w="2835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FEFE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F172B7" w14:textId="77777777" w:rsidR="00404F0F" w:rsidRDefault="00000000">
            <w:r>
              <w:rPr>
                <w:b/>
                <w:sz w:val="16"/>
              </w:rPr>
              <w:t>Nome / Grupo</w:t>
            </w:r>
          </w:p>
        </w:tc>
        <w:tc>
          <w:tcPr>
            <w:tcW w:w="238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FEFE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CAC47A" w14:textId="77777777" w:rsidR="00404F0F" w:rsidRDefault="00000000">
            <w:r>
              <w:rPr>
                <w:b/>
                <w:sz w:val="16"/>
              </w:rPr>
              <w:t>Área/Empresa</w:t>
            </w:r>
          </w:p>
        </w:tc>
        <w:tc>
          <w:tcPr>
            <w:tcW w:w="459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FEFE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E048AD" w14:textId="77777777" w:rsidR="00404F0F" w:rsidRDefault="00000000">
            <w:r>
              <w:rPr>
                <w:b/>
                <w:sz w:val="16"/>
              </w:rPr>
              <w:t>Papel no Projeto</w:t>
            </w:r>
          </w:p>
        </w:tc>
      </w:tr>
      <w:tr w:rsidR="00404F0F" w14:paraId="4448C9CD" w14:textId="77777777">
        <w:trPr>
          <w:jc w:val="center"/>
        </w:trPr>
        <w:tc>
          <w:tcPr>
            <w:tcW w:w="283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A903C0" w14:textId="77777777" w:rsidR="00404F0F" w:rsidRDefault="00000000">
            <w:r>
              <w:rPr>
                <w:sz w:val="15"/>
              </w:rPr>
              <w:t>Gestão Imobiliária</w:t>
            </w:r>
          </w:p>
        </w:tc>
        <w:tc>
          <w:tcPr>
            <w:tcW w:w="2381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018DE7" w14:textId="77777777" w:rsidR="00404F0F" w:rsidRDefault="00000000">
            <w:r>
              <w:rPr>
                <w:sz w:val="15"/>
              </w:rPr>
              <w:t>Grupo Avenida</w:t>
            </w:r>
          </w:p>
        </w:tc>
        <w:tc>
          <w:tcPr>
            <w:tcW w:w="4592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ADB6C1" w14:textId="77777777" w:rsidR="00404F0F" w:rsidRDefault="00000000">
            <w:r>
              <w:rPr>
                <w:sz w:val="15"/>
              </w:rPr>
              <w:t>Solicitante, dona do processo e usuária-chave</w:t>
            </w:r>
          </w:p>
        </w:tc>
      </w:tr>
      <w:tr w:rsidR="00404F0F" w14:paraId="02C7F920" w14:textId="77777777">
        <w:trPr>
          <w:jc w:val="center"/>
        </w:trPr>
        <w:tc>
          <w:tcPr>
            <w:tcW w:w="283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72A673" w14:textId="77777777" w:rsidR="00404F0F" w:rsidRDefault="00000000">
            <w:r>
              <w:rPr>
                <w:sz w:val="15"/>
              </w:rPr>
              <w:t>Tecnologia da Informação</w:t>
            </w:r>
          </w:p>
        </w:tc>
        <w:tc>
          <w:tcPr>
            <w:tcW w:w="2381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684F9C" w14:textId="77777777" w:rsidR="00404F0F" w:rsidRDefault="00000000">
            <w:r>
              <w:rPr>
                <w:sz w:val="15"/>
              </w:rPr>
              <w:t>Grupo Avenida</w:t>
            </w:r>
          </w:p>
        </w:tc>
        <w:tc>
          <w:tcPr>
            <w:tcW w:w="4592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C2F899" w14:textId="77777777" w:rsidR="00404F0F" w:rsidRDefault="00000000">
            <w:r>
              <w:rPr>
                <w:sz w:val="15"/>
              </w:rPr>
              <w:t>Desenvolvimento, integração e sustentação</w:t>
            </w:r>
          </w:p>
        </w:tc>
      </w:tr>
      <w:tr w:rsidR="00404F0F" w14:paraId="7F71D222" w14:textId="77777777">
        <w:trPr>
          <w:jc w:val="center"/>
        </w:trPr>
        <w:tc>
          <w:tcPr>
            <w:tcW w:w="283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ACF7B2" w14:textId="77777777" w:rsidR="00404F0F" w:rsidRDefault="00000000">
            <w:r>
              <w:rPr>
                <w:sz w:val="15"/>
              </w:rPr>
              <w:t>Arquitetura</w:t>
            </w:r>
          </w:p>
        </w:tc>
        <w:tc>
          <w:tcPr>
            <w:tcW w:w="2381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A754EA" w14:textId="77777777" w:rsidR="00404F0F" w:rsidRDefault="00000000">
            <w:r>
              <w:rPr>
                <w:sz w:val="15"/>
              </w:rPr>
              <w:t>Grupo Avenida</w:t>
            </w:r>
          </w:p>
        </w:tc>
        <w:tc>
          <w:tcPr>
            <w:tcW w:w="4592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71590C" w14:textId="77777777" w:rsidR="00404F0F" w:rsidRDefault="00000000">
            <w:r>
              <w:rPr>
                <w:sz w:val="15"/>
              </w:rPr>
              <w:t>Validação de solução, segurança e padrões técnicos</w:t>
            </w:r>
          </w:p>
        </w:tc>
      </w:tr>
      <w:tr w:rsidR="00404F0F" w14:paraId="7C93B5E7" w14:textId="77777777">
        <w:trPr>
          <w:jc w:val="center"/>
        </w:trPr>
        <w:tc>
          <w:tcPr>
            <w:tcW w:w="283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976C12" w14:textId="77777777" w:rsidR="00404F0F" w:rsidRDefault="00000000">
            <w:r>
              <w:rPr>
                <w:sz w:val="15"/>
              </w:rPr>
              <w:t>Concessionárias de Energia</w:t>
            </w:r>
          </w:p>
        </w:tc>
        <w:tc>
          <w:tcPr>
            <w:tcW w:w="2381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19C2FB" w14:textId="77777777" w:rsidR="00404F0F" w:rsidRDefault="00000000">
            <w:r>
              <w:rPr>
                <w:sz w:val="15"/>
              </w:rPr>
              <w:t>Externo</w:t>
            </w:r>
          </w:p>
        </w:tc>
        <w:tc>
          <w:tcPr>
            <w:tcW w:w="4592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5A0C39" w14:textId="77777777" w:rsidR="00404F0F" w:rsidRDefault="00000000">
            <w:r>
              <w:rPr>
                <w:sz w:val="15"/>
              </w:rPr>
              <w:t>Sistemas externos consumidos pela automação</w:t>
            </w:r>
          </w:p>
        </w:tc>
      </w:tr>
    </w:tbl>
    <w:p w14:paraId="1CA363C6" w14:textId="77777777" w:rsidR="00916B89" w:rsidRDefault="00916B89">
      <w:pPr>
        <w:keepNext/>
        <w:pBdr>
          <w:bottom w:val="single" w:sz="7" w:space="4" w:color="C6C6C6"/>
        </w:pBdr>
        <w:spacing w:before="120" w:after="140"/>
        <w:rPr>
          <w:rFonts w:ascii="Aptos Display" w:hAnsi="Aptos Display"/>
          <w:b/>
          <w:sz w:val="30"/>
        </w:rPr>
      </w:pPr>
    </w:p>
    <w:p w14:paraId="41BD6E9F" w14:textId="77777777" w:rsidR="00916B89" w:rsidRDefault="00916B89">
      <w:pPr>
        <w:keepNext/>
        <w:pBdr>
          <w:bottom w:val="single" w:sz="7" w:space="4" w:color="C6C6C6"/>
        </w:pBdr>
        <w:spacing w:before="120" w:after="140"/>
        <w:rPr>
          <w:rFonts w:ascii="Aptos Display" w:hAnsi="Aptos Display"/>
          <w:b/>
          <w:sz w:val="30"/>
        </w:rPr>
      </w:pPr>
    </w:p>
    <w:p w14:paraId="49B65EE5" w14:textId="4337762D" w:rsidR="00404F0F" w:rsidRDefault="00000000">
      <w:pPr>
        <w:keepNext/>
        <w:pBdr>
          <w:bottom w:val="single" w:sz="7" w:space="4" w:color="C6C6C6"/>
        </w:pBdr>
        <w:spacing w:before="120" w:after="140"/>
      </w:pPr>
      <w:proofErr w:type="spellStart"/>
      <w:r>
        <w:rPr>
          <w:rFonts w:ascii="Aptos Display" w:hAnsi="Aptos Display"/>
          <w:b/>
          <w:sz w:val="30"/>
        </w:rPr>
        <w:t>Seção</w:t>
      </w:r>
      <w:proofErr w:type="spellEnd"/>
      <w:r>
        <w:rPr>
          <w:rFonts w:ascii="Aptos Display" w:hAnsi="Aptos Display"/>
          <w:b/>
          <w:sz w:val="30"/>
        </w:rPr>
        <w:t xml:space="preserve"> 2: </w:t>
      </w:r>
      <w:proofErr w:type="spellStart"/>
      <w:r>
        <w:rPr>
          <w:rFonts w:ascii="Aptos Display" w:hAnsi="Aptos Display"/>
          <w:b/>
          <w:sz w:val="30"/>
        </w:rPr>
        <w:t>Requisitos</w:t>
      </w:r>
      <w:proofErr w:type="spellEnd"/>
      <w:r>
        <w:rPr>
          <w:rFonts w:ascii="Aptos Display" w:hAnsi="Aptos Display"/>
          <w:b/>
          <w:sz w:val="30"/>
        </w:rPr>
        <w:t xml:space="preserve">, </w:t>
      </w:r>
      <w:proofErr w:type="spellStart"/>
      <w:r>
        <w:rPr>
          <w:rFonts w:ascii="Aptos Display" w:hAnsi="Aptos Display"/>
          <w:b/>
          <w:sz w:val="30"/>
        </w:rPr>
        <w:t>Premissas</w:t>
      </w:r>
      <w:proofErr w:type="spellEnd"/>
      <w:r>
        <w:rPr>
          <w:rFonts w:ascii="Aptos Display" w:hAnsi="Aptos Display"/>
          <w:b/>
          <w:sz w:val="30"/>
        </w:rPr>
        <w:t xml:space="preserve"> e Restrições</w:t>
      </w:r>
    </w:p>
    <w:p w14:paraId="74635A52" w14:textId="77777777" w:rsidR="00404F0F" w:rsidRDefault="00000000">
      <w:pPr>
        <w:pStyle w:val="SubHeading"/>
      </w:pPr>
      <w:r>
        <w:t>2.1. Requisitos de Negócio</w:t>
      </w:r>
    </w:p>
    <w:p w14:paraId="228CE18B" w14:textId="77777777" w:rsidR="00404F0F" w:rsidRDefault="00000000">
      <w:pPr>
        <w:spacing w:after="60"/>
        <w:ind w:left="312" w:hanging="255"/>
      </w:pPr>
      <w:r>
        <w:rPr>
          <w:b/>
          <w:color w:val="5F6368"/>
        </w:rPr>
        <w:t xml:space="preserve">1. </w:t>
      </w:r>
      <w:r>
        <w:t>Permitir configuração recorrente dos dias em que o robô deverá executar, sem alteração de código.</w:t>
      </w:r>
    </w:p>
    <w:p w14:paraId="11B55EC0" w14:textId="77777777" w:rsidR="00404F0F" w:rsidRDefault="00000000">
      <w:pPr>
        <w:spacing w:after="60"/>
        <w:ind w:left="312" w:hanging="255"/>
      </w:pPr>
      <w:r>
        <w:rPr>
          <w:b/>
          <w:color w:val="5F6368"/>
        </w:rPr>
        <w:t xml:space="preserve">2. </w:t>
      </w:r>
      <w:r>
        <w:t>Processar somente lojas ativas e cadastradas para o fluxo.</w:t>
      </w:r>
    </w:p>
    <w:p w14:paraId="7600A9A3" w14:textId="77777777" w:rsidR="00404F0F" w:rsidRDefault="00000000">
      <w:pPr>
        <w:spacing w:after="60"/>
        <w:ind w:left="312" w:hanging="255"/>
      </w:pPr>
      <w:r>
        <w:rPr>
          <w:b/>
          <w:color w:val="5F6368"/>
        </w:rPr>
        <w:t xml:space="preserve">3. </w:t>
      </w:r>
      <w:r>
        <w:t>Acessar automaticamente os portais das concessionárias definidas no escopo.</w:t>
      </w:r>
    </w:p>
    <w:p w14:paraId="1278D3C5" w14:textId="77777777" w:rsidR="00404F0F" w:rsidRDefault="00000000">
      <w:pPr>
        <w:spacing w:after="60"/>
        <w:ind w:left="312" w:hanging="255"/>
      </w:pPr>
      <w:r>
        <w:rPr>
          <w:b/>
          <w:color w:val="5F6368"/>
        </w:rPr>
        <w:t xml:space="preserve">4. </w:t>
      </w:r>
      <w:r>
        <w:t>Localizar a fatura de energia aplicável a cada loja/unidade consumidora.</w:t>
      </w:r>
    </w:p>
    <w:p w14:paraId="4060E24A" w14:textId="77777777" w:rsidR="00404F0F" w:rsidRDefault="00000000">
      <w:pPr>
        <w:spacing w:after="60"/>
        <w:ind w:left="312" w:hanging="255"/>
      </w:pPr>
      <w:r>
        <w:rPr>
          <w:b/>
          <w:color w:val="5F6368"/>
        </w:rPr>
        <w:t xml:space="preserve">5. </w:t>
      </w:r>
      <w:r>
        <w:t>Impedir duplicidade pela combinação Site/Concessionária + Loja + CNPJ + Data de Geração.</w:t>
      </w:r>
    </w:p>
    <w:p w14:paraId="5FD613C9" w14:textId="77777777" w:rsidR="00404F0F" w:rsidRDefault="00000000">
      <w:pPr>
        <w:spacing w:after="60"/>
        <w:ind w:left="312" w:hanging="255"/>
      </w:pPr>
      <w:r>
        <w:rPr>
          <w:b/>
          <w:color w:val="5F6368"/>
        </w:rPr>
        <w:t xml:space="preserve">6. </w:t>
      </w:r>
      <w:r>
        <w:t>Realizar o download do documento e o upload automático no Envio de Contas.</w:t>
      </w:r>
    </w:p>
    <w:p w14:paraId="32C1FD3B" w14:textId="77777777" w:rsidR="00404F0F" w:rsidRDefault="00000000">
      <w:pPr>
        <w:spacing w:after="60"/>
        <w:ind w:left="312" w:hanging="255"/>
      </w:pPr>
      <w:r>
        <w:rPr>
          <w:b/>
          <w:color w:val="5F6368"/>
        </w:rPr>
        <w:t xml:space="preserve">7. </w:t>
      </w:r>
      <w:r>
        <w:t>Encaminhar a fatura ao processo de leitura por IA já existente.</w:t>
      </w:r>
    </w:p>
    <w:p w14:paraId="571C99E6" w14:textId="77777777" w:rsidR="00404F0F" w:rsidRDefault="00000000">
      <w:pPr>
        <w:spacing w:after="60"/>
        <w:ind w:left="312" w:hanging="255"/>
      </w:pPr>
      <w:r>
        <w:rPr>
          <w:b/>
          <w:color w:val="5F6368"/>
        </w:rPr>
        <w:t xml:space="preserve">8. </w:t>
      </w:r>
      <w:r>
        <w:t>Registrar resultado e motivo da execução por loja.</w:t>
      </w:r>
    </w:p>
    <w:p w14:paraId="7F48E1BF" w14:textId="77777777" w:rsidR="00404F0F" w:rsidRDefault="00000000">
      <w:pPr>
        <w:spacing w:after="60"/>
        <w:ind w:left="312" w:hanging="255"/>
      </w:pPr>
      <w:r>
        <w:rPr>
          <w:b/>
          <w:color w:val="5F6368"/>
        </w:rPr>
        <w:t xml:space="preserve">9. </w:t>
      </w:r>
      <w:r>
        <w:t>Gerar ao final de cada execução um consolidado e destacar as lojas que não puderam ser acessadas/processadas.</w:t>
      </w:r>
    </w:p>
    <w:p w14:paraId="2A094A62" w14:textId="77777777" w:rsidR="00404F0F" w:rsidRDefault="00000000">
      <w:pPr>
        <w:spacing w:after="60"/>
        <w:ind w:left="312" w:hanging="255"/>
      </w:pPr>
      <w:r>
        <w:rPr>
          <w:b/>
          <w:color w:val="5F6368"/>
        </w:rPr>
        <w:t xml:space="preserve">10. </w:t>
      </w:r>
      <w:r>
        <w:t>Disponibilizar tela de acompanhamento com histórico das execuções e, quando possível, acesso ao documento enviado.</w:t>
      </w:r>
    </w:p>
    <w:p w14:paraId="41775DF4" w14:textId="77777777" w:rsidR="00404F0F" w:rsidRDefault="00000000">
      <w:r>
        <w:br w:type="page"/>
      </w:r>
    </w:p>
    <w:p w14:paraId="1B5C3701" w14:textId="77777777" w:rsidR="00404F0F" w:rsidRDefault="00000000">
      <w:pPr>
        <w:keepNext/>
        <w:pBdr>
          <w:bottom w:val="single" w:sz="7" w:space="4" w:color="C6C6C6"/>
        </w:pBdr>
        <w:spacing w:before="120" w:after="140"/>
      </w:pPr>
      <w:r>
        <w:rPr>
          <w:rFonts w:ascii="Aptos Display" w:hAnsi="Aptos Display"/>
          <w:b/>
          <w:sz w:val="30"/>
        </w:rPr>
        <w:lastRenderedPageBreak/>
        <w:t>Seção 2: Requisitos, Premissas e Restrições (continuação)</w:t>
      </w:r>
    </w:p>
    <w:p w14:paraId="3BB6E147" w14:textId="77777777" w:rsidR="00404F0F" w:rsidRDefault="00000000">
      <w:pPr>
        <w:pStyle w:val="SubHeading"/>
      </w:pPr>
      <w:r>
        <w:t>2.2. Premissas</w:t>
      </w:r>
    </w:p>
    <w:p w14:paraId="71ED384E" w14:textId="77777777" w:rsidR="00404F0F" w:rsidRDefault="00000000">
      <w:pPr>
        <w:pStyle w:val="Commarcadores"/>
        <w:spacing w:after="48"/>
        <w:ind w:left="312" w:hanging="102"/>
      </w:pPr>
      <w:r>
        <w:t>A Gestão Imobiliária manterá a relação de lojas e dados cadastrais necessários ao acesso atualizados.</w:t>
      </w:r>
    </w:p>
    <w:p w14:paraId="34960E89" w14:textId="77777777" w:rsidR="00404F0F" w:rsidRDefault="00000000">
      <w:pPr>
        <w:pStyle w:val="Commarcadores"/>
        <w:spacing w:after="48"/>
        <w:ind w:left="312" w:hanging="102"/>
      </w:pPr>
      <w:r>
        <w:t>Os portais das concessionárias permanecerão acessíveis e permitirão obtenção da fatura conforme suas regras vigentes.</w:t>
      </w:r>
    </w:p>
    <w:p w14:paraId="7BB85D88" w14:textId="77777777" w:rsidR="00404F0F" w:rsidRDefault="00000000">
      <w:pPr>
        <w:pStyle w:val="Commarcadores"/>
        <w:spacing w:after="48"/>
        <w:ind w:left="312" w:hanging="102"/>
      </w:pPr>
      <w:r>
        <w:t>O Portal Conexão e o processo de leitura por IA continuarão disponíveis para receber os documentos capturados.</w:t>
      </w:r>
    </w:p>
    <w:p w14:paraId="6AE91A59" w14:textId="77777777" w:rsidR="00404F0F" w:rsidRDefault="00000000">
      <w:pPr>
        <w:pStyle w:val="Commarcadores"/>
        <w:spacing w:after="48"/>
        <w:ind w:left="312" w:hanging="102"/>
      </w:pPr>
      <w:r>
        <w:t>A automação poderá tentar novamente lojas com falha em execuções posteriores.</w:t>
      </w:r>
    </w:p>
    <w:p w14:paraId="0BA4B090" w14:textId="77777777" w:rsidR="00404F0F" w:rsidRDefault="00000000">
      <w:pPr>
        <w:pStyle w:val="Commarcadores"/>
        <w:spacing w:after="48"/>
        <w:ind w:left="312" w:hanging="102"/>
      </w:pPr>
      <w:r>
        <w:t>Credenciais serão armazenadas em mecanismo seguro definido pela solução técnica.</w:t>
      </w:r>
    </w:p>
    <w:p w14:paraId="6FE0019A" w14:textId="77777777" w:rsidR="00916B89" w:rsidRDefault="00916B89">
      <w:pPr>
        <w:pStyle w:val="SubHeading"/>
      </w:pPr>
    </w:p>
    <w:p w14:paraId="471A23B1" w14:textId="77777777" w:rsidR="00916B89" w:rsidRDefault="00916B89">
      <w:pPr>
        <w:pStyle w:val="SubHeading"/>
      </w:pPr>
    </w:p>
    <w:p w14:paraId="48162AE7" w14:textId="7FAA660E" w:rsidR="00404F0F" w:rsidRDefault="00000000">
      <w:pPr>
        <w:pStyle w:val="SubHeading"/>
      </w:pPr>
      <w:r>
        <w:t>2.3. Restrições</w:t>
      </w:r>
    </w:p>
    <w:p w14:paraId="1578A84D" w14:textId="77777777" w:rsidR="00404F0F" w:rsidRDefault="00000000">
      <w:pPr>
        <w:spacing w:after="80"/>
      </w:pPr>
      <w:r>
        <w:rPr>
          <w:b/>
        </w:rPr>
        <w:t xml:space="preserve">Prazo: </w:t>
      </w:r>
      <w:r>
        <w:t>Em levantamento.</w:t>
      </w:r>
    </w:p>
    <w:p w14:paraId="50DD5748" w14:textId="77777777" w:rsidR="00404F0F" w:rsidRDefault="00000000">
      <w:pPr>
        <w:spacing w:after="80"/>
      </w:pPr>
      <w:r>
        <w:rPr>
          <w:b/>
        </w:rPr>
        <w:t xml:space="preserve">Orçamento: </w:t>
      </w:r>
      <w:r>
        <w:t>Em levantamento.</w:t>
      </w:r>
    </w:p>
    <w:p w14:paraId="566A3FAB" w14:textId="77777777" w:rsidR="00404F0F" w:rsidRDefault="00000000">
      <w:pPr>
        <w:spacing w:after="80"/>
      </w:pPr>
      <w:r>
        <w:rPr>
          <w:b/>
        </w:rPr>
        <w:t xml:space="preserve">Tecnologia: </w:t>
      </w:r>
      <w:r>
        <w:t>Integração com múltiplos portais externos, com métodos de autenticação distintos; tecnologias e arquitetura definitiva ainda serão definidas.</w:t>
      </w:r>
    </w:p>
    <w:p w14:paraId="45196D25" w14:textId="77777777" w:rsidR="00404F0F" w:rsidRDefault="00000000">
      <w:pPr>
        <w:spacing w:after="80"/>
      </w:pPr>
      <w:r>
        <w:rPr>
          <w:b/>
        </w:rPr>
        <w:t xml:space="preserve">Segurança: </w:t>
      </w:r>
      <w:r>
        <w:t>Credenciais não poderão ser expostas em logs, arquivos abertos ou mensagens; armazenamento seguro obrigatório.</w:t>
      </w:r>
    </w:p>
    <w:p w14:paraId="7B7CFF1A" w14:textId="77777777" w:rsidR="00404F0F" w:rsidRDefault="00000000">
      <w:pPr>
        <w:spacing w:after="80"/>
      </w:pPr>
      <w:r>
        <w:rPr>
          <w:b/>
        </w:rPr>
        <w:t xml:space="preserve">Portais externos: </w:t>
      </w:r>
      <w:r>
        <w:t>CAPTCHA, MFA e mudanças de layout podem limitar ou interromper a automação.</w:t>
      </w:r>
    </w:p>
    <w:p w14:paraId="05538069" w14:textId="77777777" w:rsidR="00404F0F" w:rsidRDefault="00000000">
      <w:pPr>
        <w:spacing w:after="80"/>
      </w:pPr>
      <w:r>
        <w:rPr>
          <w:b/>
        </w:rPr>
        <w:t xml:space="preserve">Outras: </w:t>
      </w:r>
      <w:r>
        <w:t>O horário inicial das execuções ainda será definido; os dias serão parametrizáveis.</w:t>
      </w:r>
    </w:p>
    <w:p w14:paraId="6F71E846" w14:textId="77777777" w:rsidR="00404F0F" w:rsidRDefault="00000000">
      <w:r>
        <w:br w:type="page"/>
      </w:r>
    </w:p>
    <w:p w14:paraId="7FE8C51B" w14:textId="77777777" w:rsidR="00404F0F" w:rsidRDefault="00000000">
      <w:pPr>
        <w:keepNext/>
        <w:pBdr>
          <w:bottom w:val="single" w:sz="7" w:space="4" w:color="C6C6C6"/>
        </w:pBdr>
        <w:spacing w:before="120" w:after="140"/>
      </w:pPr>
      <w:r>
        <w:rPr>
          <w:rFonts w:ascii="Aptos Display" w:hAnsi="Aptos Display"/>
          <w:b/>
          <w:sz w:val="30"/>
        </w:rPr>
        <w:lastRenderedPageBreak/>
        <w:t>Seção 3: Análise de Impacto Organizacional</w:t>
      </w:r>
    </w:p>
    <w:p w14:paraId="1FDE8A6E" w14:textId="77777777" w:rsidR="00404F0F" w:rsidRDefault="00000000">
      <w:pPr>
        <w:pStyle w:val="SubHeading"/>
      </w:pPr>
      <w:r>
        <w:t>3.1. Impacto em Áreas e Pessoas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835"/>
        <w:gridCol w:w="3515"/>
      </w:tblGrid>
      <w:tr w:rsidR="00404F0F" w14:paraId="379A5FD7" w14:textId="77777777">
        <w:trPr>
          <w:jc w:val="center"/>
        </w:trPr>
        <w:tc>
          <w:tcPr>
            <w:tcW w:w="340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FEFE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716DE9" w14:textId="77777777" w:rsidR="00404F0F" w:rsidRDefault="00000000">
            <w:r>
              <w:rPr>
                <w:b/>
                <w:sz w:val="16"/>
              </w:rPr>
              <w:t>Área(s) Impactada(s)</w:t>
            </w:r>
          </w:p>
        </w:tc>
        <w:tc>
          <w:tcPr>
            <w:tcW w:w="2835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FEFE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925638" w14:textId="77777777" w:rsidR="00404F0F" w:rsidRDefault="00000000">
            <w:r>
              <w:rPr>
                <w:b/>
                <w:sz w:val="16"/>
              </w:rPr>
              <w:t>Volume de Pessoas</w:t>
            </w:r>
          </w:p>
        </w:tc>
        <w:tc>
          <w:tcPr>
            <w:tcW w:w="3515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FEFE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025C44" w14:textId="77777777" w:rsidR="00404F0F" w:rsidRDefault="00000000">
            <w:r>
              <w:rPr>
                <w:b/>
                <w:sz w:val="16"/>
              </w:rPr>
              <w:t>Criticidade</w:t>
            </w:r>
          </w:p>
        </w:tc>
      </w:tr>
      <w:tr w:rsidR="00404F0F" w14:paraId="71A21A5F" w14:textId="77777777">
        <w:trPr>
          <w:jc w:val="center"/>
        </w:trPr>
        <w:tc>
          <w:tcPr>
            <w:tcW w:w="3402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5B8B5B" w14:textId="77777777" w:rsidR="00404F0F" w:rsidRDefault="00000000">
            <w:r>
              <w:rPr>
                <w:sz w:val="15"/>
              </w:rPr>
              <w:t>Gestão Imobiliária</w:t>
            </w:r>
          </w:p>
        </w:tc>
        <w:tc>
          <w:tcPr>
            <w:tcW w:w="283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FDEA24" w14:textId="77777777" w:rsidR="00404F0F" w:rsidRDefault="00000000">
            <w:r>
              <w:rPr>
                <w:sz w:val="15"/>
              </w:rPr>
              <w:t>Não informado</w:t>
            </w:r>
          </w:p>
        </w:tc>
        <w:tc>
          <w:tcPr>
            <w:tcW w:w="351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0C36E0" w14:textId="77777777" w:rsidR="00404F0F" w:rsidRDefault="00000000">
            <w:r>
              <w:rPr>
                <w:sz w:val="15"/>
              </w:rPr>
              <w:t>A validar - principal área usuária</w:t>
            </w:r>
          </w:p>
        </w:tc>
      </w:tr>
      <w:tr w:rsidR="00404F0F" w14:paraId="5DDCE6DC" w14:textId="77777777">
        <w:trPr>
          <w:jc w:val="center"/>
        </w:trPr>
        <w:tc>
          <w:tcPr>
            <w:tcW w:w="3402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DA9709" w14:textId="77777777" w:rsidR="00404F0F" w:rsidRDefault="00000000">
            <w:r>
              <w:rPr>
                <w:sz w:val="15"/>
              </w:rPr>
              <w:t>Tecnologia da Informação</w:t>
            </w:r>
          </w:p>
        </w:tc>
        <w:tc>
          <w:tcPr>
            <w:tcW w:w="283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E11D18" w14:textId="77777777" w:rsidR="00404F0F" w:rsidRDefault="00000000">
            <w:r>
              <w:rPr>
                <w:sz w:val="15"/>
              </w:rPr>
              <w:t>Equipe do projeto/sustentação</w:t>
            </w:r>
          </w:p>
        </w:tc>
        <w:tc>
          <w:tcPr>
            <w:tcW w:w="351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26000E" w14:textId="77777777" w:rsidR="00404F0F" w:rsidRDefault="00000000">
            <w:r>
              <w:rPr>
                <w:sz w:val="15"/>
              </w:rPr>
              <w:t>A validar</w:t>
            </w:r>
          </w:p>
        </w:tc>
      </w:tr>
      <w:tr w:rsidR="00404F0F" w14:paraId="086C8AC8" w14:textId="77777777">
        <w:trPr>
          <w:jc w:val="center"/>
        </w:trPr>
        <w:tc>
          <w:tcPr>
            <w:tcW w:w="3402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917496" w14:textId="77777777" w:rsidR="00404F0F" w:rsidRDefault="00000000">
            <w:r>
              <w:rPr>
                <w:sz w:val="15"/>
              </w:rPr>
              <w:t>Arquitetura / Segurança</w:t>
            </w:r>
          </w:p>
        </w:tc>
        <w:tc>
          <w:tcPr>
            <w:tcW w:w="283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32A990" w14:textId="77777777" w:rsidR="00404F0F" w:rsidRDefault="00000000">
            <w:r>
              <w:rPr>
                <w:sz w:val="15"/>
              </w:rPr>
              <w:t>Conforme necessidade</w:t>
            </w:r>
          </w:p>
        </w:tc>
        <w:tc>
          <w:tcPr>
            <w:tcW w:w="351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9FB196" w14:textId="77777777" w:rsidR="00404F0F" w:rsidRDefault="00000000">
            <w:r>
              <w:rPr>
                <w:sz w:val="15"/>
              </w:rPr>
              <w:t>A validar</w:t>
            </w:r>
          </w:p>
        </w:tc>
      </w:tr>
    </w:tbl>
    <w:p w14:paraId="73413A09" w14:textId="77777777" w:rsidR="00916B89" w:rsidRDefault="00916B89">
      <w:pPr>
        <w:pStyle w:val="SubHeading"/>
      </w:pPr>
    </w:p>
    <w:p w14:paraId="7D48EAA1" w14:textId="77777777" w:rsidR="00916B89" w:rsidRDefault="00916B89">
      <w:pPr>
        <w:pStyle w:val="SubHeading"/>
      </w:pPr>
    </w:p>
    <w:p w14:paraId="4714D27A" w14:textId="285C7032" w:rsidR="00404F0F" w:rsidRDefault="00000000">
      <w:pPr>
        <w:pStyle w:val="SubHeading"/>
      </w:pPr>
      <w:r>
        <w:t>3.2. Impacto em Processos e Sistemas</w:t>
      </w:r>
    </w:p>
    <w:p w14:paraId="04DB7887" w14:textId="77777777" w:rsidR="00404F0F" w:rsidRDefault="00000000">
      <w:r>
        <w:rPr>
          <w:b/>
        </w:rPr>
        <w:t xml:space="preserve">Processos: </w:t>
      </w:r>
      <w:r>
        <w:t>o processo manual de consulta aos portais, download das faturas e upload no Conexão será substituído pela automação. A validação da fatura após a IA e a continuidade até o Oracle permanecerão inalteradas nesta fase.</w:t>
      </w:r>
    </w:p>
    <w:p w14:paraId="72AB7D3A" w14:textId="77777777" w:rsidR="00404F0F" w:rsidRDefault="00000000">
      <w:r>
        <w:rPr>
          <w:b/>
        </w:rPr>
        <w:t xml:space="preserve">Sistemas: </w:t>
      </w:r>
      <w:r>
        <w:t>portais externos das concessionárias EDP, Energisa, Equatorial e Neoenergia; Portal Conexão - módulo Envio de Contas; processo de leitura por IA já existente; componente de automação/agendamento a ser definido tecnicamente.</w:t>
      </w:r>
    </w:p>
    <w:p w14:paraId="0D640D19" w14:textId="77777777" w:rsidR="00916B89" w:rsidRDefault="00916B89">
      <w:pPr>
        <w:keepNext/>
        <w:pBdr>
          <w:bottom w:val="single" w:sz="7" w:space="4" w:color="C6C6C6"/>
        </w:pBdr>
        <w:spacing w:before="120" w:after="140"/>
        <w:rPr>
          <w:rFonts w:ascii="Aptos Display" w:hAnsi="Aptos Display"/>
          <w:b/>
          <w:sz w:val="30"/>
        </w:rPr>
      </w:pPr>
    </w:p>
    <w:p w14:paraId="75E1169A" w14:textId="77777777" w:rsidR="00916B89" w:rsidRDefault="00916B89">
      <w:pPr>
        <w:keepNext/>
        <w:pBdr>
          <w:bottom w:val="single" w:sz="7" w:space="4" w:color="C6C6C6"/>
        </w:pBdr>
        <w:spacing w:before="120" w:after="140"/>
        <w:rPr>
          <w:rFonts w:ascii="Aptos Display" w:hAnsi="Aptos Display"/>
          <w:b/>
          <w:sz w:val="30"/>
        </w:rPr>
      </w:pPr>
    </w:p>
    <w:p w14:paraId="37EFFE07" w14:textId="52573034" w:rsidR="00404F0F" w:rsidRDefault="00000000">
      <w:pPr>
        <w:keepNext/>
        <w:pBdr>
          <w:bottom w:val="single" w:sz="7" w:space="4" w:color="C6C6C6"/>
        </w:pBdr>
        <w:spacing w:before="120" w:after="140"/>
      </w:pPr>
      <w:proofErr w:type="spellStart"/>
      <w:r>
        <w:rPr>
          <w:rFonts w:ascii="Aptos Display" w:hAnsi="Aptos Display"/>
          <w:b/>
          <w:sz w:val="30"/>
        </w:rPr>
        <w:t>Seção</w:t>
      </w:r>
      <w:proofErr w:type="spellEnd"/>
      <w:r>
        <w:rPr>
          <w:rFonts w:ascii="Aptos Display" w:hAnsi="Aptos Display"/>
          <w:b/>
          <w:sz w:val="30"/>
        </w:rPr>
        <w:t xml:space="preserve"> 4: </w:t>
      </w:r>
      <w:proofErr w:type="spellStart"/>
      <w:r>
        <w:rPr>
          <w:rFonts w:ascii="Aptos Display" w:hAnsi="Aptos Display"/>
          <w:b/>
          <w:sz w:val="30"/>
        </w:rPr>
        <w:t>Análise</w:t>
      </w:r>
      <w:proofErr w:type="spellEnd"/>
      <w:r>
        <w:rPr>
          <w:rFonts w:ascii="Aptos Display" w:hAnsi="Aptos Display"/>
          <w:b/>
          <w:sz w:val="30"/>
        </w:rPr>
        <w:t xml:space="preserve"> </w:t>
      </w:r>
      <w:proofErr w:type="spellStart"/>
      <w:r>
        <w:rPr>
          <w:rFonts w:ascii="Aptos Display" w:hAnsi="Aptos Display"/>
          <w:b/>
          <w:sz w:val="30"/>
        </w:rPr>
        <w:t>Crítica</w:t>
      </w:r>
      <w:proofErr w:type="spellEnd"/>
      <w:r>
        <w:rPr>
          <w:rFonts w:ascii="Aptos Display" w:hAnsi="Aptos Display"/>
          <w:b/>
          <w:sz w:val="30"/>
        </w:rPr>
        <w:t xml:space="preserve"> de TI</w:t>
      </w:r>
    </w:p>
    <w:p w14:paraId="0CF11203" w14:textId="77777777" w:rsidR="00404F0F" w:rsidRDefault="00000000">
      <w:pPr>
        <w:pStyle w:val="SubHeading"/>
      </w:pPr>
      <w:r>
        <w:t>4.1. Análise de Viabilidade e Complexidade Técnica</w:t>
      </w:r>
    </w:p>
    <w:p w14:paraId="174CAACD" w14:textId="77777777" w:rsidR="00404F0F" w:rsidRDefault="00000000">
      <w:r>
        <w:t>Análise preliminar: o projeto é tecnicamente viável, porém possui complexidade relevante por depender de múltiplos portais externos, diferentes mecanismos de autenticação, eventual MFA/CAPTCHA, segurança de credenciais, prevenção de duplicidade e necessidade de observabilidade do processamento. A solução deverá ser modular para reduzir impacto quando uma concessionária alterar seu portal.</w:t>
      </w:r>
    </w:p>
    <w:p w14:paraId="7341264E" w14:textId="77777777" w:rsidR="00404F0F" w:rsidRDefault="00000000">
      <w:r>
        <w:br w:type="page"/>
      </w:r>
    </w:p>
    <w:p w14:paraId="25676224" w14:textId="77777777" w:rsidR="00404F0F" w:rsidRDefault="00000000">
      <w:pPr>
        <w:keepNext/>
        <w:pBdr>
          <w:bottom w:val="single" w:sz="7" w:space="4" w:color="C6C6C6"/>
        </w:pBdr>
        <w:spacing w:before="120" w:after="140"/>
      </w:pPr>
      <w:r>
        <w:rPr>
          <w:rFonts w:ascii="Aptos Display" w:hAnsi="Aptos Display"/>
          <w:b/>
          <w:sz w:val="30"/>
        </w:rPr>
        <w:lastRenderedPageBreak/>
        <w:t>Seção 4: Análise Crítica de TI (continuação)</w:t>
      </w:r>
    </w:p>
    <w:p w14:paraId="0A2CD6D3" w14:textId="77777777" w:rsidR="00404F0F" w:rsidRDefault="00000000">
      <w:pPr>
        <w:pStyle w:val="SubHeading"/>
      </w:pPr>
      <w:r>
        <w:t>4.2. Riscos Técnicos Identificados</w:t>
      </w:r>
    </w:p>
    <w:p w14:paraId="753A04A9" w14:textId="77777777" w:rsidR="00404F0F" w:rsidRDefault="00000000">
      <w:pPr>
        <w:pStyle w:val="Commarcadores"/>
        <w:spacing w:after="48"/>
        <w:ind w:left="312" w:hanging="102"/>
      </w:pPr>
      <w:r>
        <w:t>Mudança de layout, URL ou fluxo de autenticação das concessionárias.</w:t>
      </w:r>
    </w:p>
    <w:p w14:paraId="4DD1C772" w14:textId="77777777" w:rsidR="00404F0F" w:rsidRDefault="00000000">
      <w:pPr>
        <w:pStyle w:val="Commarcadores"/>
        <w:spacing w:after="48"/>
        <w:ind w:left="312" w:hanging="102"/>
      </w:pPr>
      <w:r>
        <w:t>Credenciais expiradas/inválidas e mecanismos de MFA/CAPTCHA não automatizáveis.</w:t>
      </w:r>
    </w:p>
    <w:p w14:paraId="03DD4A97" w14:textId="77777777" w:rsidR="00404F0F" w:rsidRDefault="00000000">
      <w:pPr>
        <w:pStyle w:val="Commarcadores"/>
        <w:spacing w:after="48"/>
        <w:ind w:left="312" w:hanging="102"/>
      </w:pPr>
      <w:r>
        <w:t>Falha de duplicidade levando a upload repetido.</w:t>
      </w:r>
    </w:p>
    <w:p w14:paraId="5B834517" w14:textId="77777777" w:rsidR="00404F0F" w:rsidRDefault="00000000">
      <w:pPr>
        <w:pStyle w:val="Commarcadores"/>
        <w:spacing w:after="48"/>
        <w:ind w:left="312" w:hanging="102"/>
      </w:pPr>
      <w:r>
        <w:t>Falha parcial entre download e upload no Portal Conexão.</w:t>
      </w:r>
    </w:p>
    <w:p w14:paraId="55FE7313" w14:textId="77777777" w:rsidR="00404F0F" w:rsidRDefault="00000000">
      <w:pPr>
        <w:pStyle w:val="Commarcadores"/>
        <w:spacing w:after="48"/>
        <w:ind w:left="312" w:hanging="102"/>
      </w:pPr>
      <w:r>
        <w:t>Exposição de credenciais em armazenamento ou logs inadequados.</w:t>
      </w:r>
    </w:p>
    <w:p w14:paraId="1D917313" w14:textId="77777777" w:rsidR="00404F0F" w:rsidRDefault="00000000">
      <w:pPr>
        <w:pStyle w:val="Commarcadores"/>
        <w:spacing w:after="48"/>
        <w:ind w:left="312" w:hanging="102"/>
      </w:pPr>
      <w:r>
        <w:t>Crescimento do volume de lojas elevando o tempo total da rotina.</w:t>
      </w:r>
    </w:p>
    <w:p w14:paraId="4BC8227A" w14:textId="77777777" w:rsidR="00916B89" w:rsidRDefault="00916B89">
      <w:pPr>
        <w:pStyle w:val="SubHeading"/>
      </w:pPr>
    </w:p>
    <w:p w14:paraId="35FB27ED" w14:textId="77777777" w:rsidR="00916B89" w:rsidRDefault="00916B89">
      <w:pPr>
        <w:pStyle w:val="SubHeading"/>
      </w:pPr>
    </w:p>
    <w:p w14:paraId="6FF86B34" w14:textId="57DF8B98" w:rsidR="00404F0F" w:rsidRDefault="00000000">
      <w:pPr>
        <w:pStyle w:val="SubHeading"/>
      </w:pPr>
      <w:r>
        <w:t>4.3. Recomendações Iniciais de TI</w:t>
      </w:r>
    </w:p>
    <w:p w14:paraId="283598C9" w14:textId="77777777" w:rsidR="00404F0F" w:rsidRDefault="00000000">
      <w:pPr>
        <w:pStyle w:val="Commarcadores"/>
        <w:spacing w:after="48"/>
        <w:ind w:left="312" w:hanging="102"/>
      </w:pPr>
      <w:r>
        <w:t>Implementar conectores/adaptadores independentes por concessionária/portal.</w:t>
      </w:r>
    </w:p>
    <w:p w14:paraId="2B332A44" w14:textId="77777777" w:rsidR="00404F0F" w:rsidRDefault="00000000">
      <w:pPr>
        <w:pStyle w:val="Commarcadores"/>
        <w:spacing w:after="48"/>
        <w:ind w:left="312" w:hanging="102"/>
      </w:pPr>
      <w:r>
        <w:t>Manter agenda e base operacional parametrizadas, sem dependência de código para alterações rotineiras.</w:t>
      </w:r>
    </w:p>
    <w:p w14:paraId="64E944F9" w14:textId="77777777" w:rsidR="00404F0F" w:rsidRDefault="00000000">
      <w:pPr>
        <w:pStyle w:val="Commarcadores"/>
        <w:spacing w:after="48"/>
        <w:ind w:left="312" w:hanging="102"/>
      </w:pPr>
      <w:r>
        <w:t>Adotar controle idempotente de duplicidade antes do upload.</w:t>
      </w:r>
    </w:p>
    <w:p w14:paraId="6407EF3A" w14:textId="77777777" w:rsidR="00404F0F" w:rsidRDefault="00000000">
      <w:pPr>
        <w:pStyle w:val="Commarcadores"/>
        <w:spacing w:after="48"/>
        <w:ind w:left="312" w:hanging="102"/>
      </w:pPr>
      <w:r>
        <w:t>Centralizar logs e métricas por execução/loja, sem registrar segredos.</w:t>
      </w:r>
    </w:p>
    <w:p w14:paraId="1F717E0E" w14:textId="77777777" w:rsidR="00404F0F" w:rsidRDefault="00000000">
      <w:pPr>
        <w:pStyle w:val="Commarcadores"/>
        <w:spacing w:after="48"/>
        <w:ind w:left="312" w:hanging="102"/>
      </w:pPr>
      <w:r>
        <w:t>Preferir, na tela de acompanhamento, link para o documento já armazenado no Envio de Contas em vez de duplicar o arquivo.</w:t>
      </w:r>
    </w:p>
    <w:p w14:paraId="5FFDADD5" w14:textId="77777777" w:rsidR="00404F0F" w:rsidRDefault="00000000">
      <w:pPr>
        <w:pStyle w:val="Commarcadores"/>
        <w:spacing w:after="48"/>
        <w:ind w:left="312" w:hanging="102"/>
      </w:pPr>
      <w:r>
        <w:t>Definir com Arquitetura/Segurança o cofre/repositório de credenciais e tratamento possível para MFA.</w:t>
      </w:r>
    </w:p>
    <w:p w14:paraId="41016DAB" w14:textId="77777777" w:rsidR="00916B89" w:rsidRDefault="00916B89">
      <w:pPr>
        <w:pStyle w:val="SubHeading"/>
      </w:pPr>
    </w:p>
    <w:p w14:paraId="1A122986" w14:textId="77777777" w:rsidR="00916B89" w:rsidRDefault="00916B89">
      <w:pPr>
        <w:pStyle w:val="SubHeading"/>
      </w:pPr>
    </w:p>
    <w:p w14:paraId="2202C0E9" w14:textId="6ED91BF3" w:rsidR="00404F0F" w:rsidRDefault="00000000">
      <w:pPr>
        <w:pStyle w:val="SubHeading"/>
      </w:pPr>
      <w:r>
        <w:t>4.4. Parecer de TI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803"/>
      </w:tblGrid>
      <w:tr w:rsidR="00404F0F" w14:paraId="0B032094" w14:textId="77777777">
        <w:trPr>
          <w:jc w:val="center"/>
        </w:trPr>
        <w:tc>
          <w:tcPr>
            <w:tcW w:w="294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FEFE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AF8023" w14:textId="77777777" w:rsidR="00404F0F" w:rsidRDefault="00000000">
            <w:r>
              <w:rPr>
                <w:b/>
                <w:sz w:val="16"/>
              </w:rPr>
              <w:t>Parecer</w:t>
            </w:r>
          </w:p>
        </w:tc>
        <w:tc>
          <w:tcPr>
            <w:tcW w:w="6803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FEFE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D3A239" w14:textId="77777777" w:rsidR="00404F0F" w:rsidRDefault="00000000">
            <w:r>
              <w:rPr>
                <w:b/>
                <w:sz w:val="16"/>
              </w:rPr>
              <w:t>Justificativa</w:t>
            </w:r>
          </w:p>
        </w:tc>
      </w:tr>
      <w:tr w:rsidR="00404F0F" w14:paraId="0C41833B" w14:textId="77777777">
        <w:trPr>
          <w:jc w:val="center"/>
        </w:trPr>
        <w:tc>
          <w:tcPr>
            <w:tcW w:w="294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058644" w14:textId="77777777" w:rsidR="00404F0F" w:rsidRDefault="00000000">
            <w:r>
              <w:rPr>
                <w:sz w:val="16"/>
              </w:rPr>
              <w:t>[ ] Aprovado</w:t>
            </w:r>
          </w:p>
        </w:tc>
        <w:tc>
          <w:tcPr>
            <w:tcW w:w="6803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FC9087" w14:textId="77777777" w:rsidR="00404F0F" w:rsidRDefault="00000000">
            <w:r>
              <w:rPr>
                <w:sz w:val="16"/>
              </w:rPr>
              <w:t>Parecer formal pendente de avaliação da equipe de TI.</w:t>
            </w:r>
          </w:p>
        </w:tc>
      </w:tr>
      <w:tr w:rsidR="00404F0F" w14:paraId="2045A623" w14:textId="77777777">
        <w:trPr>
          <w:jc w:val="center"/>
        </w:trPr>
        <w:tc>
          <w:tcPr>
            <w:tcW w:w="294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542F65" w14:textId="77777777" w:rsidR="00404F0F" w:rsidRDefault="00000000">
            <w:r>
              <w:rPr>
                <w:sz w:val="16"/>
              </w:rPr>
              <w:t>[ ] Aprovado com Ressalvas</w:t>
            </w:r>
          </w:p>
        </w:tc>
        <w:tc>
          <w:tcPr>
            <w:tcW w:w="6803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AB2209" w14:textId="77777777" w:rsidR="00404F0F" w:rsidRDefault="00000000">
            <w:r>
              <w:rPr>
                <w:sz w:val="16"/>
              </w:rPr>
              <w:t>A utilizar caso a avaliação identifique condições técnicas obrigatórias.</w:t>
            </w:r>
          </w:p>
        </w:tc>
      </w:tr>
      <w:tr w:rsidR="00404F0F" w14:paraId="396B80DF" w14:textId="77777777">
        <w:trPr>
          <w:jc w:val="center"/>
        </w:trPr>
        <w:tc>
          <w:tcPr>
            <w:tcW w:w="294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0351A7" w14:textId="77777777" w:rsidR="00404F0F" w:rsidRDefault="00000000">
            <w:r>
              <w:rPr>
                <w:sz w:val="16"/>
              </w:rPr>
              <w:t>[ ] Reprovado</w:t>
            </w:r>
          </w:p>
        </w:tc>
        <w:tc>
          <w:tcPr>
            <w:tcW w:w="6803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602B57" w14:textId="77777777" w:rsidR="00404F0F" w:rsidRDefault="00000000">
            <w:r>
              <w:rPr>
                <w:sz w:val="16"/>
              </w:rPr>
              <w:t>A utilizar somente em caso de inviabilidade técnica formalmente identificada.</w:t>
            </w:r>
          </w:p>
        </w:tc>
      </w:tr>
    </w:tbl>
    <w:p w14:paraId="6C3BC3CD" w14:textId="77777777" w:rsidR="00404F0F" w:rsidRDefault="00000000">
      <w:r>
        <w:br w:type="page"/>
      </w:r>
    </w:p>
    <w:p w14:paraId="4BD372AD" w14:textId="77777777" w:rsidR="00404F0F" w:rsidRDefault="00000000">
      <w:pPr>
        <w:keepNext/>
        <w:pBdr>
          <w:bottom w:val="single" w:sz="7" w:space="4" w:color="C6C6C6"/>
        </w:pBdr>
        <w:spacing w:before="120" w:after="140"/>
      </w:pPr>
      <w:r>
        <w:rPr>
          <w:rFonts w:ascii="Aptos Display" w:hAnsi="Aptos Display"/>
          <w:b/>
          <w:sz w:val="30"/>
        </w:rPr>
        <w:lastRenderedPageBreak/>
        <w:t>Seção 5: Definição de Arquitetura</w:t>
      </w:r>
    </w:p>
    <w:p w14:paraId="09E34392" w14:textId="77777777" w:rsidR="00404F0F" w:rsidRDefault="00000000">
      <w:pPr>
        <w:pStyle w:val="SubHeading"/>
      </w:pPr>
      <w:r>
        <w:t>5.1. Resumo da Solução Proposta</w:t>
      </w:r>
    </w:p>
    <w:p w14:paraId="6EA40104" w14:textId="77777777" w:rsidR="00404F0F" w:rsidRDefault="00000000">
      <w:pPr>
        <w:spacing w:after="100"/>
      </w:pPr>
      <w:r>
        <w:rPr>
          <w:b/>
        </w:rPr>
        <w:t xml:space="preserve">Tipo de Solução: </w:t>
      </w:r>
      <w:r>
        <w:t>Automação / Desenvolvimento interno - proposta inicial, sujeita à validação de Arquitetura.</w:t>
      </w:r>
    </w:p>
    <w:p w14:paraId="24C7F383" w14:textId="77777777" w:rsidR="00404F0F" w:rsidRDefault="00000000">
      <w:pPr>
        <w:spacing w:after="100"/>
      </w:pPr>
      <w:r>
        <w:rPr>
          <w:b/>
        </w:rPr>
        <w:t xml:space="preserve">Plataforma e Tecnologias: </w:t>
      </w:r>
      <w:r>
        <w:t>A definir pela Arquitetura e equipe técnica.</w:t>
      </w:r>
    </w:p>
    <w:p w14:paraId="25D5A236" w14:textId="77777777" w:rsidR="00404F0F" w:rsidRDefault="00000000">
      <w:pPr>
        <w:spacing w:after="100"/>
      </w:pPr>
      <w:r>
        <w:rPr>
          <w:b/>
        </w:rPr>
        <w:t xml:space="preserve">Modelo de Integração: </w:t>
      </w:r>
      <w:r>
        <w:t>Automação dos portais externos e integração com o Portal Conexão; uso de API quando disponível ou automação de interface quando necessária, conforme decisão técnica.</w:t>
      </w:r>
    </w:p>
    <w:p w14:paraId="0FBCBF3F" w14:textId="77777777" w:rsidR="00404F0F" w:rsidRDefault="00000000">
      <w:pPr>
        <w:spacing w:after="100"/>
      </w:pPr>
      <w:r>
        <w:rPr>
          <w:b/>
        </w:rPr>
        <w:t xml:space="preserve">Infraestrutura: </w:t>
      </w:r>
      <w:r>
        <w:t>A definir.</w:t>
      </w:r>
    </w:p>
    <w:p w14:paraId="57018E41" w14:textId="77777777" w:rsidR="00404F0F" w:rsidRDefault="00000000">
      <w:pPr>
        <w:spacing w:after="100"/>
      </w:pPr>
      <w:r>
        <w:rPr>
          <w:b/>
        </w:rPr>
        <w:t xml:space="preserve">Credenciais: </w:t>
      </w:r>
      <w:r>
        <w:t>Armazenamento seguro obrigatório; solução/cofre a definir com Arquitetura e Segurança.</w:t>
      </w:r>
    </w:p>
    <w:p w14:paraId="71BB408E" w14:textId="77777777" w:rsidR="00404F0F" w:rsidRDefault="00000000">
      <w:pPr>
        <w:pStyle w:val="SubHeading"/>
      </w:pPr>
      <w:r>
        <w:t>5.2. Parecer de Arquitetura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803"/>
      </w:tblGrid>
      <w:tr w:rsidR="00404F0F" w14:paraId="79FA8270" w14:textId="77777777">
        <w:trPr>
          <w:jc w:val="center"/>
        </w:trPr>
        <w:tc>
          <w:tcPr>
            <w:tcW w:w="294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FEFE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A88BD6" w14:textId="77777777" w:rsidR="00404F0F" w:rsidRDefault="00000000">
            <w:r>
              <w:rPr>
                <w:b/>
                <w:sz w:val="16"/>
              </w:rPr>
              <w:t>Parecer</w:t>
            </w:r>
          </w:p>
        </w:tc>
        <w:tc>
          <w:tcPr>
            <w:tcW w:w="6803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FEFE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095B25" w14:textId="77777777" w:rsidR="00404F0F" w:rsidRDefault="00000000">
            <w:r>
              <w:rPr>
                <w:b/>
                <w:sz w:val="16"/>
              </w:rPr>
              <w:t>Justificativa</w:t>
            </w:r>
          </w:p>
        </w:tc>
      </w:tr>
      <w:tr w:rsidR="00404F0F" w14:paraId="099BD734" w14:textId="77777777">
        <w:trPr>
          <w:jc w:val="center"/>
        </w:trPr>
        <w:tc>
          <w:tcPr>
            <w:tcW w:w="294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6B0763" w14:textId="77777777" w:rsidR="00404F0F" w:rsidRDefault="00000000">
            <w:r>
              <w:rPr>
                <w:sz w:val="16"/>
              </w:rPr>
              <w:t>[ ] Aprovado</w:t>
            </w:r>
          </w:p>
        </w:tc>
        <w:tc>
          <w:tcPr>
            <w:tcW w:w="6803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072ED1" w14:textId="77777777" w:rsidR="00404F0F" w:rsidRDefault="00000000">
            <w:r>
              <w:rPr>
                <w:sz w:val="16"/>
              </w:rPr>
              <w:t>Parecer formal pendente de definição da arquitetura da solução.</w:t>
            </w:r>
          </w:p>
        </w:tc>
      </w:tr>
      <w:tr w:rsidR="00404F0F" w14:paraId="421D97D7" w14:textId="77777777">
        <w:trPr>
          <w:jc w:val="center"/>
        </w:trPr>
        <w:tc>
          <w:tcPr>
            <w:tcW w:w="294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9BA01C" w14:textId="77777777" w:rsidR="00404F0F" w:rsidRDefault="00000000">
            <w:r>
              <w:rPr>
                <w:sz w:val="16"/>
              </w:rPr>
              <w:t>[ ] Aprovado com Ressalvas</w:t>
            </w:r>
          </w:p>
        </w:tc>
        <w:tc>
          <w:tcPr>
            <w:tcW w:w="6803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5A312D" w14:textId="77777777" w:rsidR="00404F0F" w:rsidRDefault="00404F0F"/>
        </w:tc>
      </w:tr>
      <w:tr w:rsidR="00404F0F" w14:paraId="6227E87F" w14:textId="77777777">
        <w:trPr>
          <w:jc w:val="center"/>
        </w:trPr>
        <w:tc>
          <w:tcPr>
            <w:tcW w:w="294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56DCC4" w14:textId="77777777" w:rsidR="00404F0F" w:rsidRDefault="00000000">
            <w:r>
              <w:rPr>
                <w:sz w:val="16"/>
              </w:rPr>
              <w:t>[ ] Reprovado</w:t>
            </w:r>
          </w:p>
        </w:tc>
        <w:tc>
          <w:tcPr>
            <w:tcW w:w="6803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5FED86" w14:textId="77777777" w:rsidR="00404F0F" w:rsidRDefault="00404F0F"/>
        </w:tc>
      </w:tr>
    </w:tbl>
    <w:p w14:paraId="300F4088" w14:textId="77777777" w:rsidR="00404F0F" w:rsidRDefault="00000000">
      <w:r>
        <w:br w:type="page"/>
      </w:r>
    </w:p>
    <w:p w14:paraId="542B6690" w14:textId="77777777" w:rsidR="00404F0F" w:rsidRDefault="00000000">
      <w:pPr>
        <w:keepNext/>
        <w:pBdr>
          <w:bottom w:val="single" w:sz="7" w:space="4" w:color="C6C6C6"/>
        </w:pBdr>
        <w:spacing w:before="120" w:after="140"/>
      </w:pPr>
      <w:r>
        <w:rPr>
          <w:rFonts w:ascii="Aptos Display" w:hAnsi="Aptos Display"/>
          <w:b/>
          <w:sz w:val="30"/>
        </w:rPr>
        <w:lastRenderedPageBreak/>
        <w:t>Seção 6: Aprovações</w:t>
      </w:r>
    </w:p>
    <w:p w14:paraId="200A9541" w14:textId="77777777" w:rsidR="00404F0F" w:rsidRDefault="00000000">
      <w:r>
        <w:t>As assinaturas abaixo formalizam a aprovação do Termo de Abertura e o início do planejamento detalhado do projeto.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175"/>
        <w:gridCol w:w="2494"/>
        <w:gridCol w:w="1474"/>
      </w:tblGrid>
      <w:tr w:rsidR="00404F0F" w14:paraId="4193F6A3" w14:textId="77777777">
        <w:trPr>
          <w:jc w:val="center"/>
        </w:trPr>
        <w:tc>
          <w:tcPr>
            <w:tcW w:w="2608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FEFE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510CAA84" w14:textId="77777777" w:rsidR="00404F0F" w:rsidRDefault="00000000">
            <w:r>
              <w:rPr>
                <w:b/>
                <w:sz w:val="16"/>
              </w:rPr>
              <w:t>Nome</w:t>
            </w:r>
          </w:p>
        </w:tc>
        <w:tc>
          <w:tcPr>
            <w:tcW w:w="3175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FEFE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DF663DD" w14:textId="77777777" w:rsidR="00404F0F" w:rsidRDefault="00000000">
            <w:r>
              <w:rPr>
                <w:b/>
                <w:sz w:val="16"/>
              </w:rPr>
              <w:t>Papel</w:t>
            </w:r>
          </w:p>
        </w:tc>
        <w:tc>
          <w:tcPr>
            <w:tcW w:w="2494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FEFE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2062144A" w14:textId="77777777" w:rsidR="00404F0F" w:rsidRDefault="00000000">
            <w:r>
              <w:rPr>
                <w:b/>
                <w:sz w:val="16"/>
              </w:rPr>
              <w:t>Assinatura</w:t>
            </w:r>
          </w:p>
        </w:tc>
        <w:tc>
          <w:tcPr>
            <w:tcW w:w="1474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FEFE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DB13039" w14:textId="77777777" w:rsidR="00404F0F" w:rsidRDefault="00000000">
            <w:r>
              <w:rPr>
                <w:b/>
                <w:sz w:val="16"/>
              </w:rPr>
              <w:t>Data</w:t>
            </w:r>
          </w:p>
        </w:tc>
      </w:tr>
      <w:tr w:rsidR="00404F0F" w14:paraId="617923C8" w14:textId="77777777">
        <w:trPr>
          <w:jc w:val="center"/>
        </w:trPr>
        <w:tc>
          <w:tcPr>
            <w:tcW w:w="2608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469B5D6" w14:textId="77777777" w:rsidR="00404F0F" w:rsidRDefault="00404F0F"/>
        </w:tc>
        <w:tc>
          <w:tcPr>
            <w:tcW w:w="317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671BECA" w14:textId="77777777" w:rsidR="00404F0F" w:rsidRDefault="00000000">
            <w:r>
              <w:rPr>
                <w:sz w:val="16"/>
              </w:rPr>
              <w:t>Patrocinador do Projeto</w:t>
            </w:r>
          </w:p>
        </w:tc>
        <w:tc>
          <w:tcPr>
            <w:tcW w:w="2494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4B12261" w14:textId="77777777" w:rsidR="00404F0F" w:rsidRDefault="00404F0F"/>
        </w:tc>
        <w:tc>
          <w:tcPr>
            <w:tcW w:w="1474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A80924A" w14:textId="77777777" w:rsidR="00404F0F" w:rsidRDefault="00404F0F"/>
        </w:tc>
      </w:tr>
      <w:tr w:rsidR="00404F0F" w14:paraId="3E6790E5" w14:textId="77777777">
        <w:trPr>
          <w:jc w:val="center"/>
        </w:trPr>
        <w:tc>
          <w:tcPr>
            <w:tcW w:w="2608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F5E9601" w14:textId="77777777" w:rsidR="00404F0F" w:rsidRDefault="00404F0F"/>
        </w:tc>
        <w:tc>
          <w:tcPr>
            <w:tcW w:w="317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AADA935" w14:textId="77777777" w:rsidR="00404F0F" w:rsidRDefault="00000000">
            <w:r>
              <w:rPr>
                <w:sz w:val="16"/>
              </w:rPr>
              <w:t>Líder da Área de Negócio</w:t>
            </w:r>
          </w:p>
        </w:tc>
        <w:tc>
          <w:tcPr>
            <w:tcW w:w="2494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3415868" w14:textId="77777777" w:rsidR="00404F0F" w:rsidRDefault="00404F0F"/>
        </w:tc>
        <w:tc>
          <w:tcPr>
            <w:tcW w:w="1474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CE954D1" w14:textId="77777777" w:rsidR="00404F0F" w:rsidRDefault="00404F0F"/>
        </w:tc>
      </w:tr>
      <w:tr w:rsidR="00404F0F" w14:paraId="7F11F000" w14:textId="77777777">
        <w:trPr>
          <w:jc w:val="center"/>
        </w:trPr>
        <w:tc>
          <w:tcPr>
            <w:tcW w:w="2608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62E7929" w14:textId="77777777" w:rsidR="00404F0F" w:rsidRDefault="00404F0F"/>
        </w:tc>
        <w:tc>
          <w:tcPr>
            <w:tcW w:w="317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FEAD6CF" w14:textId="77777777" w:rsidR="00404F0F" w:rsidRDefault="00000000">
            <w:r>
              <w:rPr>
                <w:sz w:val="16"/>
              </w:rPr>
              <w:t>Líder de TI</w:t>
            </w:r>
          </w:p>
        </w:tc>
        <w:tc>
          <w:tcPr>
            <w:tcW w:w="2494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F3FB6E3" w14:textId="77777777" w:rsidR="00404F0F" w:rsidRDefault="00404F0F"/>
        </w:tc>
        <w:tc>
          <w:tcPr>
            <w:tcW w:w="1474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A580DB0" w14:textId="77777777" w:rsidR="00404F0F" w:rsidRDefault="00404F0F"/>
        </w:tc>
      </w:tr>
      <w:tr w:rsidR="00404F0F" w14:paraId="3453C9A9" w14:textId="77777777">
        <w:trPr>
          <w:jc w:val="center"/>
        </w:trPr>
        <w:tc>
          <w:tcPr>
            <w:tcW w:w="2608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E3132BF" w14:textId="77777777" w:rsidR="00404F0F" w:rsidRDefault="00404F0F"/>
        </w:tc>
        <w:tc>
          <w:tcPr>
            <w:tcW w:w="317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074C83D" w14:textId="77777777" w:rsidR="00404F0F" w:rsidRDefault="00000000">
            <w:r>
              <w:rPr>
                <w:sz w:val="16"/>
              </w:rPr>
              <w:t>Arquiteto Responsável</w:t>
            </w:r>
          </w:p>
        </w:tc>
        <w:tc>
          <w:tcPr>
            <w:tcW w:w="2494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B32B9EE" w14:textId="77777777" w:rsidR="00404F0F" w:rsidRDefault="00404F0F"/>
        </w:tc>
        <w:tc>
          <w:tcPr>
            <w:tcW w:w="1474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413BD58" w14:textId="77777777" w:rsidR="00404F0F" w:rsidRDefault="00404F0F"/>
        </w:tc>
      </w:tr>
    </w:tbl>
    <w:p w14:paraId="0D6C396E" w14:textId="77777777" w:rsidR="00F87B0D" w:rsidRDefault="00F87B0D"/>
    <w:sectPr w:rsidR="00F87B0D" w:rsidSect="00034616">
      <w:headerReference w:type="default" r:id="rId8"/>
      <w:footerReference w:type="default" r:id="rId9"/>
      <w:pgSz w:w="11906" w:h="16838"/>
      <w:pgMar w:top="624" w:right="794" w:bottom="709" w:left="794" w:header="170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7DC94" w14:textId="77777777" w:rsidR="00F87B0D" w:rsidRDefault="00F87B0D">
      <w:pPr>
        <w:spacing w:after="0" w:line="240" w:lineRule="auto"/>
      </w:pPr>
      <w:r>
        <w:separator/>
      </w:r>
    </w:p>
  </w:endnote>
  <w:endnote w:type="continuationSeparator" w:id="0">
    <w:p w14:paraId="15D89015" w14:textId="77777777" w:rsidR="00F87B0D" w:rsidRDefault="00F87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06F07" w14:textId="77777777" w:rsidR="00404F0F" w:rsidRDefault="00404F0F">
    <w:pPr>
      <w:pStyle w:val="Rodap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654"/>
      <w:gridCol w:w="2494"/>
    </w:tblGrid>
    <w:tr w:rsidR="00404F0F" w14:paraId="4513DA29" w14:textId="77777777">
      <w:trPr>
        <w:jc w:val="center"/>
      </w:trPr>
      <w:tc>
        <w:tcPr>
          <w:tcW w:w="7654" w:type="dxa"/>
          <w:tcBorders>
            <w:top w:val="single" w:sz="3" w:space="0" w:color="C8C8C8"/>
            <w:left w:val="single" w:sz="3" w:space="0" w:color="C8C8C8"/>
            <w:bottom w:val="single" w:sz="3" w:space="0" w:color="C8C8C8"/>
            <w:right w:val="single" w:sz="3" w:space="0" w:color="C8C8C8"/>
          </w:tcBorders>
          <w:tcMar>
            <w:top w:w="15" w:type="dxa"/>
            <w:left w:w="60" w:type="dxa"/>
            <w:bottom w:w="15" w:type="dxa"/>
            <w:right w:w="60" w:type="dxa"/>
          </w:tcMar>
        </w:tcPr>
        <w:p w14:paraId="2A3018F1" w14:textId="77777777" w:rsidR="00404F0F" w:rsidRDefault="00000000">
          <w:r>
            <w:rPr>
              <w:b/>
              <w:sz w:val="12"/>
            </w:rPr>
            <w:t>© GRUPO AVENIDA - TODOS OS DIREITOS RESERVADOS</w:t>
          </w:r>
        </w:p>
      </w:tc>
      <w:tc>
        <w:tcPr>
          <w:tcW w:w="2494" w:type="dxa"/>
          <w:tcBorders>
            <w:top w:val="single" w:sz="3" w:space="0" w:color="C8C8C8"/>
            <w:left w:val="single" w:sz="3" w:space="0" w:color="C8C8C8"/>
            <w:bottom w:val="single" w:sz="3" w:space="0" w:color="C8C8C8"/>
            <w:right w:val="single" w:sz="3" w:space="0" w:color="C8C8C8"/>
          </w:tcBorders>
          <w:tcMar>
            <w:top w:w="15" w:type="dxa"/>
            <w:left w:w="60" w:type="dxa"/>
            <w:bottom w:w="15" w:type="dxa"/>
            <w:right w:w="60" w:type="dxa"/>
          </w:tcMar>
        </w:tcPr>
        <w:p w14:paraId="12398E46" w14:textId="77777777" w:rsidR="00404F0F" w:rsidRDefault="00000000">
          <w:pPr>
            <w:jc w:val="right"/>
          </w:pPr>
          <w:r>
            <w:rPr>
              <w:b/>
              <w:sz w:val="12"/>
            </w:rPr>
            <w:t xml:space="preserve">PÁGINA: </w:t>
          </w:r>
          <w:r>
            <w:fldChar w:fldCharType="begin"/>
          </w:r>
          <w:r>
            <w:instrText xml:space="preserve"> PAGE </w:instrText>
          </w:r>
          <w:r w:rsidR="00916B89">
            <w:fldChar w:fldCharType="separate"/>
          </w:r>
          <w:r w:rsidR="00916B89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E71EF" w14:textId="77777777" w:rsidR="00F87B0D" w:rsidRDefault="00F87B0D">
      <w:pPr>
        <w:spacing w:after="0" w:line="240" w:lineRule="auto"/>
      </w:pPr>
      <w:r>
        <w:separator/>
      </w:r>
    </w:p>
  </w:footnote>
  <w:footnote w:type="continuationSeparator" w:id="0">
    <w:p w14:paraId="39A9EDBF" w14:textId="77777777" w:rsidR="00F87B0D" w:rsidRDefault="00F87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43A08" w14:textId="77777777" w:rsidR="00404F0F" w:rsidRDefault="00000000">
    <w:pPr>
      <w:pStyle w:val="Cabealho"/>
    </w:pPr>
    <w:r>
      <w:rPr>
        <w:noProof/>
      </w:rPr>
      <w:drawing>
        <wp:inline distT="0" distB="0" distL="0" distR="0" wp14:anchorId="43C9E23E" wp14:editId="32F93FF0">
          <wp:extent cx="1368000" cy="722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enida_logo_crop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8000" cy="72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368948">
    <w:abstractNumId w:val="8"/>
  </w:num>
  <w:num w:numId="2" w16cid:durableId="1076710794">
    <w:abstractNumId w:val="6"/>
  </w:num>
  <w:num w:numId="3" w16cid:durableId="650452504">
    <w:abstractNumId w:val="5"/>
  </w:num>
  <w:num w:numId="4" w16cid:durableId="1883133647">
    <w:abstractNumId w:val="4"/>
  </w:num>
  <w:num w:numId="5" w16cid:durableId="394354684">
    <w:abstractNumId w:val="7"/>
  </w:num>
  <w:num w:numId="6" w16cid:durableId="1559047429">
    <w:abstractNumId w:val="3"/>
  </w:num>
  <w:num w:numId="7" w16cid:durableId="98373651">
    <w:abstractNumId w:val="2"/>
  </w:num>
  <w:num w:numId="8" w16cid:durableId="1052726992">
    <w:abstractNumId w:val="1"/>
  </w:num>
  <w:num w:numId="9" w16cid:durableId="150262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F0F"/>
    <w:rsid w:val="00511A1C"/>
    <w:rsid w:val="00731FD0"/>
    <w:rsid w:val="00916B89"/>
    <w:rsid w:val="00AA1D8D"/>
    <w:rsid w:val="00B47730"/>
    <w:rsid w:val="00CB0664"/>
    <w:rsid w:val="00F87B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94E5F"/>
  <w14:defaultImageDpi w14:val="300"/>
  <w15:docId w15:val="{B2E315AA-FF3E-4D39-AC5F-60E5A19D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color w:val="202124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Heading"/>
    <w:pPr>
      <w:keepNext/>
      <w:spacing w:before="100" w:after="140"/>
    </w:pPr>
    <w:rPr>
      <w:rFonts w:ascii="Aptos" w:hAnsi="Aptos"/>
      <w:b/>
      <w:color w:val="202124"/>
      <w:sz w:val="28"/>
    </w:rPr>
  </w:style>
  <w:style w:type="paragraph" w:customStyle="1" w:styleId="SubHeading">
    <w:name w:val="SubHeading"/>
    <w:pPr>
      <w:keepNext/>
      <w:spacing w:before="120" w:after="60"/>
    </w:pPr>
    <w:rPr>
      <w:rFonts w:ascii="Aptos" w:hAnsi="Aptos"/>
      <w:b/>
      <w:color w:val="202124"/>
      <w:sz w:val="21"/>
    </w:rPr>
  </w:style>
  <w:style w:type="paragraph" w:customStyle="1" w:styleId="SmallNote">
    <w:name w:val="SmallNote"/>
    <w:pPr>
      <w:keepNext/>
    </w:pPr>
    <w:rPr>
      <w:rFonts w:ascii="Aptos" w:hAnsi="Aptos"/>
      <w:color w:val="5F6368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1482</Words>
  <Characters>8003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ozeias.tavares@grupoavenida.com.br</dc:creator>
  <cp:keywords/>
  <dc:description>generated by python-docx</dc:description>
  <cp:lastModifiedBy>Ozéias Denis de A. Tavares</cp:lastModifiedBy>
  <cp:revision>3</cp:revision>
  <dcterms:created xsi:type="dcterms:W3CDTF">2013-12-23T23:15:00Z</dcterms:created>
  <dcterms:modified xsi:type="dcterms:W3CDTF">2026-09-29T13:02:00Z</dcterms:modified>
  <cp:category/>
</cp:coreProperties>
</file>