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AE60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Министерство науки высшего образования Российской Федерации</w:t>
      </w:r>
    </w:p>
    <w:p w14:paraId="2C108765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1270476" w14:textId="77777777" w:rsidR="0055517E" w:rsidRPr="00AA2B8C" w:rsidRDefault="0055517E" w:rsidP="0055517E">
      <w:pPr>
        <w:ind w:firstLine="0"/>
        <w:jc w:val="center"/>
        <w:rPr>
          <w:rFonts w:cs="Times New Roman"/>
          <w:b/>
          <w:sz w:val="28"/>
          <w:szCs w:val="28"/>
        </w:rPr>
      </w:pPr>
      <w:r w:rsidRPr="00AA2B8C">
        <w:rPr>
          <w:rFonts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20E2E362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Факультет «инфокоммуникационных технологий»</w:t>
      </w:r>
    </w:p>
    <w:p w14:paraId="3B39E923" w14:textId="3748FBF1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Направление подготовки «11.0</w:t>
      </w:r>
      <w:r w:rsidR="00FB18B7" w:rsidRPr="00AA2B8C">
        <w:rPr>
          <w:rFonts w:cs="Times New Roman"/>
          <w:sz w:val="28"/>
          <w:szCs w:val="28"/>
        </w:rPr>
        <w:t>4</w:t>
      </w:r>
      <w:r w:rsidRPr="00AA2B8C">
        <w:rPr>
          <w:rFonts w:cs="Times New Roman"/>
          <w:sz w:val="28"/>
          <w:szCs w:val="28"/>
        </w:rPr>
        <w:t>.02 Инфокоммуникационные технологии и системы связи»</w:t>
      </w:r>
    </w:p>
    <w:p w14:paraId="37B1C8F2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E0EB60B" wp14:editId="556AA8D8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AE9A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</w:p>
    <w:p w14:paraId="761516BE" w14:textId="77777777" w:rsidR="0055517E" w:rsidRPr="00AA2B8C" w:rsidRDefault="0055517E" w:rsidP="0055517E">
      <w:pPr>
        <w:ind w:firstLine="0"/>
        <w:jc w:val="center"/>
        <w:rPr>
          <w:rFonts w:cs="Times New Roman"/>
          <w:b/>
          <w:sz w:val="28"/>
          <w:szCs w:val="28"/>
        </w:rPr>
      </w:pPr>
      <w:r w:rsidRPr="00AA2B8C">
        <w:rPr>
          <w:rFonts w:cs="Times New Roman"/>
          <w:b/>
          <w:sz w:val="28"/>
          <w:szCs w:val="28"/>
        </w:rPr>
        <w:t xml:space="preserve">Отчет </w:t>
      </w:r>
    </w:p>
    <w:p w14:paraId="22167E32" w14:textId="331F89B9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 xml:space="preserve">по лабораторной работе № </w:t>
      </w:r>
      <w:r w:rsidR="00A40B36" w:rsidRPr="00AA2B8C">
        <w:rPr>
          <w:rFonts w:cs="Times New Roman"/>
          <w:sz w:val="28"/>
          <w:szCs w:val="28"/>
        </w:rPr>
        <w:t>2</w:t>
      </w:r>
    </w:p>
    <w:p w14:paraId="53F411B7" w14:textId="32EA93CC" w:rsidR="0055517E" w:rsidRPr="00AA2B8C" w:rsidRDefault="0055517E" w:rsidP="00283BF7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«</w:t>
      </w:r>
      <w:r w:rsidR="00A40B36" w:rsidRPr="00AA2B8C">
        <w:rPr>
          <w:rFonts w:cs="Times New Roman"/>
          <w:b/>
          <w:bCs/>
          <w:sz w:val="28"/>
          <w:szCs w:val="24"/>
        </w:rPr>
        <w:t>Построение диаграмм потоков данных информационной системы</w:t>
      </w:r>
      <w:r w:rsidRPr="00AA2B8C">
        <w:rPr>
          <w:rFonts w:cs="Times New Roman"/>
          <w:sz w:val="28"/>
          <w:szCs w:val="28"/>
        </w:rPr>
        <w:t>»</w:t>
      </w:r>
    </w:p>
    <w:p w14:paraId="6C34C981" w14:textId="4F59A234" w:rsidR="00BB48B4" w:rsidRPr="00AA2B8C" w:rsidRDefault="00BB48B4" w:rsidP="00283BF7">
      <w:pPr>
        <w:ind w:firstLine="0"/>
        <w:jc w:val="center"/>
        <w:rPr>
          <w:rFonts w:cs="Times New Roman"/>
          <w:sz w:val="28"/>
          <w:szCs w:val="28"/>
        </w:rPr>
      </w:pPr>
      <w:r w:rsidRPr="00AA2B8C">
        <w:rPr>
          <w:rFonts w:cs="Times New Roman"/>
          <w:sz w:val="28"/>
          <w:szCs w:val="28"/>
        </w:rPr>
        <w:t>Единая Государственная Система Абитуриента.</w:t>
      </w:r>
    </w:p>
    <w:p w14:paraId="5558733E" w14:textId="77777777" w:rsidR="0055517E" w:rsidRPr="00AA2B8C" w:rsidRDefault="0055517E" w:rsidP="0055517E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D4A0297" w14:textId="77777777" w:rsidR="0055517E" w:rsidRPr="00AA2B8C" w:rsidRDefault="0055517E" w:rsidP="0055517E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5B52385D" w14:textId="77777777" w:rsidR="0055517E" w:rsidRPr="00AA2B8C" w:rsidRDefault="0055517E" w:rsidP="0055517E">
      <w:pPr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Выполнил:</w:t>
      </w:r>
    </w:p>
    <w:p w14:paraId="7C493BFF" w14:textId="4C41618F" w:rsidR="0055517E" w:rsidRPr="00AA2B8C" w:rsidRDefault="00B91F97" w:rsidP="0055517E">
      <w:pPr>
        <w:spacing w:after="0"/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студент группы К411</w:t>
      </w:r>
      <w:r w:rsidR="00850FAE" w:rsidRPr="00521430">
        <w:rPr>
          <w:rFonts w:cs="Times New Roman"/>
          <w:szCs w:val="24"/>
        </w:rPr>
        <w:t>3</w:t>
      </w:r>
      <w:r w:rsidR="00FB18B7" w:rsidRPr="00AA2B8C">
        <w:rPr>
          <w:rFonts w:cs="Times New Roman"/>
          <w:szCs w:val="24"/>
        </w:rPr>
        <w:t>с</w:t>
      </w:r>
    </w:p>
    <w:p w14:paraId="208F9B47" w14:textId="3CB090DD" w:rsidR="0055517E" w:rsidRPr="00AA2B8C" w:rsidRDefault="00BB48B4" w:rsidP="0055517E">
      <w:pPr>
        <w:spacing w:after="0"/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Радько И.О.</w:t>
      </w:r>
    </w:p>
    <w:p w14:paraId="4044AD2A" w14:textId="77777777" w:rsidR="006D30AF" w:rsidRPr="00AA2B8C" w:rsidRDefault="006D30AF" w:rsidP="0055517E">
      <w:pPr>
        <w:ind w:firstLine="0"/>
        <w:jc w:val="right"/>
        <w:rPr>
          <w:rFonts w:cs="Times New Roman"/>
          <w:szCs w:val="24"/>
        </w:rPr>
      </w:pPr>
    </w:p>
    <w:p w14:paraId="25B3EAD8" w14:textId="77777777" w:rsidR="0055517E" w:rsidRPr="00AA2B8C" w:rsidRDefault="0055517E" w:rsidP="0055517E">
      <w:pPr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Проверил:</w:t>
      </w:r>
    </w:p>
    <w:p w14:paraId="024517FF" w14:textId="77777777" w:rsidR="0055517E" w:rsidRPr="00AA2B8C" w:rsidRDefault="0055517E" w:rsidP="0055517E">
      <w:pPr>
        <w:spacing w:after="0"/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доцент, к.т.н.</w:t>
      </w:r>
    </w:p>
    <w:p w14:paraId="2FB6359B" w14:textId="72217A51" w:rsidR="0055517E" w:rsidRPr="00AA2B8C" w:rsidRDefault="00BB48B4" w:rsidP="0055517E">
      <w:pPr>
        <w:spacing w:after="0"/>
        <w:ind w:firstLine="0"/>
        <w:jc w:val="right"/>
        <w:rPr>
          <w:rFonts w:cs="Times New Roman"/>
          <w:szCs w:val="24"/>
        </w:rPr>
      </w:pPr>
      <w:r w:rsidRPr="00AA2B8C">
        <w:rPr>
          <w:rFonts w:cs="Times New Roman"/>
          <w:szCs w:val="24"/>
        </w:rPr>
        <w:t>Осипов Н</w:t>
      </w:r>
      <w:r w:rsidR="00EA0D20">
        <w:rPr>
          <w:rFonts w:cs="Times New Roman"/>
          <w:szCs w:val="24"/>
        </w:rPr>
        <w:t xml:space="preserve">икита </w:t>
      </w:r>
      <w:r w:rsidRPr="00AA2B8C">
        <w:rPr>
          <w:rFonts w:cs="Times New Roman"/>
          <w:szCs w:val="24"/>
        </w:rPr>
        <w:t>А</w:t>
      </w:r>
      <w:r w:rsidR="00EA0D20">
        <w:rPr>
          <w:rFonts w:cs="Times New Roman"/>
          <w:szCs w:val="24"/>
        </w:rPr>
        <w:t>лексеевич</w:t>
      </w:r>
    </w:p>
    <w:p w14:paraId="7C3335FA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</w:p>
    <w:p w14:paraId="53AAB147" w14:textId="77777777" w:rsidR="0055517E" w:rsidRPr="00AA2B8C" w:rsidRDefault="0055517E" w:rsidP="0055517E">
      <w:pPr>
        <w:ind w:firstLine="0"/>
        <w:jc w:val="center"/>
        <w:rPr>
          <w:rFonts w:cs="Times New Roman"/>
          <w:sz w:val="28"/>
          <w:szCs w:val="28"/>
        </w:rPr>
      </w:pPr>
    </w:p>
    <w:p w14:paraId="565FDB91" w14:textId="77777777" w:rsidR="00205CA5" w:rsidRPr="00AA2B8C" w:rsidRDefault="00205CA5" w:rsidP="0055517E">
      <w:pPr>
        <w:ind w:firstLine="0"/>
        <w:jc w:val="center"/>
        <w:rPr>
          <w:rFonts w:cs="Times New Roman"/>
          <w:sz w:val="28"/>
          <w:szCs w:val="28"/>
        </w:rPr>
      </w:pPr>
    </w:p>
    <w:p w14:paraId="36771D4C" w14:textId="77777777" w:rsidR="005319D2" w:rsidRPr="00AA2B8C" w:rsidRDefault="005319D2" w:rsidP="00205CA5">
      <w:pPr>
        <w:ind w:firstLine="0"/>
        <w:jc w:val="center"/>
        <w:rPr>
          <w:rFonts w:cs="Times New Roman"/>
        </w:rPr>
      </w:pPr>
      <w:r w:rsidRPr="00AA2B8C">
        <w:rPr>
          <w:rFonts w:cs="Times New Roman"/>
        </w:rPr>
        <w:t>г. Санкт-Петербург</w:t>
      </w:r>
      <w:r w:rsidR="00205CA5" w:rsidRPr="00AA2B8C">
        <w:rPr>
          <w:rFonts w:cs="Times New Roman"/>
        </w:rPr>
        <w:t xml:space="preserve"> </w:t>
      </w:r>
    </w:p>
    <w:p w14:paraId="12ABBB5D" w14:textId="77777777" w:rsidR="00A61F37" w:rsidRPr="00AA2B8C" w:rsidRDefault="00205CA5" w:rsidP="00205CA5">
      <w:pPr>
        <w:ind w:firstLine="0"/>
        <w:jc w:val="center"/>
        <w:rPr>
          <w:rFonts w:cs="Times New Roman"/>
        </w:rPr>
      </w:pPr>
      <w:r w:rsidRPr="00AA2B8C">
        <w:rPr>
          <w:rFonts w:cs="Times New Roman"/>
        </w:rPr>
        <w:t>2020</w:t>
      </w:r>
      <w:r w:rsidR="00A61F37" w:rsidRPr="00AA2B8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F8E96" w14:textId="77777777" w:rsidR="006D30AF" w:rsidRPr="00AA2B8C" w:rsidRDefault="006D30AF">
          <w:pPr>
            <w:pStyle w:val="af"/>
            <w:rPr>
              <w:rFonts w:ascii="Times New Roman" w:hAnsi="Times New Roman" w:cs="Times New Roman"/>
            </w:rPr>
          </w:pPr>
        </w:p>
        <w:p w14:paraId="69B2D752" w14:textId="02F8ADAD" w:rsidR="00006B3E" w:rsidRPr="00AA2B8C" w:rsidRDefault="006D30AF">
          <w:pPr>
            <w:pStyle w:val="11"/>
            <w:rPr>
              <w:rFonts w:eastAsiaTheme="minorEastAsia" w:cs="Times New Roman"/>
              <w:noProof/>
              <w:sz w:val="22"/>
              <w:lang w:eastAsia="ru-RU"/>
            </w:rPr>
          </w:pPr>
          <w:r w:rsidRPr="00AA2B8C">
            <w:rPr>
              <w:rFonts w:cs="Times New Roman"/>
            </w:rPr>
            <w:fldChar w:fldCharType="begin"/>
          </w:r>
          <w:r w:rsidRPr="00AA2B8C">
            <w:rPr>
              <w:rFonts w:cs="Times New Roman"/>
            </w:rPr>
            <w:instrText xml:space="preserve"> TOC \o "1-3" \h \z \u </w:instrText>
          </w:r>
          <w:r w:rsidRPr="00AA2B8C">
            <w:rPr>
              <w:rFonts w:cs="Times New Roman"/>
            </w:rPr>
            <w:fldChar w:fldCharType="separate"/>
          </w:r>
          <w:hyperlink w:anchor="_Toc50822647" w:history="1">
            <w:r w:rsidR="00006B3E" w:rsidRPr="00AA2B8C">
              <w:rPr>
                <w:rStyle w:val="af0"/>
                <w:rFonts w:cs="Times New Roman"/>
                <w:noProof/>
              </w:rPr>
              <w:t>ВВЕДЕНИЕ</w:t>
            </w:r>
            <w:r w:rsidR="00006B3E" w:rsidRPr="00AA2B8C">
              <w:rPr>
                <w:rFonts w:cs="Times New Roman"/>
                <w:noProof/>
                <w:webHidden/>
              </w:rPr>
              <w:tab/>
            </w:r>
            <w:r w:rsidR="00006B3E" w:rsidRPr="00AA2B8C">
              <w:rPr>
                <w:rFonts w:cs="Times New Roman"/>
                <w:noProof/>
                <w:webHidden/>
              </w:rPr>
              <w:fldChar w:fldCharType="begin"/>
            </w:r>
            <w:r w:rsidR="00006B3E" w:rsidRPr="00AA2B8C">
              <w:rPr>
                <w:rFonts w:cs="Times New Roman"/>
                <w:noProof/>
                <w:webHidden/>
              </w:rPr>
              <w:instrText xml:space="preserve"> PAGEREF _Toc50822647 \h </w:instrText>
            </w:r>
            <w:r w:rsidR="00006B3E" w:rsidRPr="00AA2B8C">
              <w:rPr>
                <w:rFonts w:cs="Times New Roman"/>
                <w:noProof/>
                <w:webHidden/>
              </w:rPr>
            </w:r>
            <w:r w:rsidR="00006B3E" w:rsidRPr="00AA2B8C">
              <w:rPr>
                <w:rFonts w:cs="Times New Roman"/>
                <w:noProof/>
                <w:webHidden/>
              </w:rPr>
              <w:fldChar w:fldCharType="separate"/>
            </w:r>
            <w:r w:rsidR="00006B3E" w:rsidRPr="00AA2B8C">
              <w:rPr>
                <w:rFonts w:cs="Times New Roman"/>
                <w:noProof/>
                <w:webHidden/>
              </w:rPr>
              <w:t>3</w:t>
            </w:r>
            <w:r w:rsidR="00006B3E" w:rsidRPr="00AA2B8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FB58B5" w14:textId="71CED891" w:rsidR="00006B3E" w:rsidRPr="00AA2B8C" w:rsidRDefault="00461993">
          <w:pPr>
            <w:pStyle w:val="11"/>
            <w:tabs>
              <w:tab w:val="left" w:pos="132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0822648" w:history="1">
            <w:r w:rsidR="00006B3E" w:rsidRPr="00AA2B8C">
              <w:rPr>
                <w:rStyle w:val="af0"/>
                <w:rFonts w:cs="Times New Roman"/>
                <w:noProof/>
              </w:rPr>
              <w:t>1.</w:t>
            </w:r>
            <w:r w:rsidR="00006B3E" w:rsidRPr="00AA2B8C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006B3E" w:rsidRPr="00AA2B8C">
              <w:rPr>
                <w:rStyle w:val="af0"/>
                <w:rFonts w:cs="Times New Roman"/>
                <w:noProof/>
              </w:rPr>
              <w:t>Ход выполнения работы</w:t>
            </w:r>
            <w:r w:rsidR="00006B3E" w:rsidRPr="00AA2B8C">
              <w:rPr>
                <w:rFonts w:cs="Times New Roman"/>
                <w:noProof/>
                <w:webHidden/>
              </w:rPr>
              <w:tab/>
            </w:r>
            <w:r w:rsidR="00006B3E" w:rsidRPr="00AA2B8C">
              <w:rPr>
                <w:rFonts w:cs="Times New Roman"/>
                <w:noProof/>
                <w:webHidden/>
              </w:rPr>
              <w:fldChar w:fldCharType="begin"/>
            </w:r>
            <w:r w:rsidR="00006B3E" w:rsidRPr="00AA2B8C">
              <w:rPr>
                <w:rFonts w:cs="Times New Roman"/>
                <w:noProof/>
                <w:webHidden/>
              </w:rPr>
              <w:instrText xml:space="preserve"> PAGEREF _Toc50822648 \h </w:instrText>
            </w:r>
            <w:r w:rsidR="00006B3E" w:rsidRPr="00AA2B8C">
              <w:rPr>
                <w:rFonts w:cs="Times New Roman"/>
                <w:noProof/>
                <w:webHidden/>
              </w:rPr>
            </w:r>
            <w:r w:rsidR="00006B3E" w:rsidRPr="00AA2B8C">
              <w:rPr>
                <w:rFonts w:cs="Times New Roman"/>
                <w:noProof/>
                <w:webHidden/>
              </w:rPr>
              <w:fldChar w:fldCharType="separate"/>
            </w:r>
            <w:r w:rsidR="00006B3E" w:rsidRPr="00AA2B8C">
              <w:rPr>
                <w:rFonts w:cs="Times New Roman"/>
                <w:noProof/>
                <w:webHidden/>
              </w:rPr>
              <w:t>4</w:t>
            </w:r>
            <w:r w:rsidR="00006B3E" w:rsidRPr="00AA2B8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86D69F" w14:textId="0B02FC9F" w:rsidR="00006B3E" w:rsidRPr="00AA2B8C" w:rsidRDefault="00461993">
          <w:pPr>
            <w:pStyle w:val="21"/>
            <w:tabs>
              <w:tab w:val="left" w:pos="1540"/>
              <w:tab w:val="right" w:leader="dot" w:pos="962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0822649" w:history="1">
            <w:r w:rsidR="00006B3E" w:rsidRPr="00AA2B8C">
              <w:rPr>
                <w:rStyle w:val="af0"/>
                <w:rFonts w:cs="Times New Roman"/>
                <w:noProof/>
              </w:rPr>
              <w:t>1.1.</w:t>
            </w:r>
            <w:r w:rsidR="00006B3E" w:rsidRPr="00AA2B8C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006B3E" w:rsidRPr="00AA2B8C">
              <w:rPr>
                <w:rStyle w:val="af0"/>
                <w:rFonts w:cs="Times New Roman"/>
                <w:noProof/>
              </w:rPr>
              <w:t xml:space="preserve">Разработка диаграммы потоков данных </w:t>
            </w:r>
            <w:r w:rsidR="00006B3E" w:rsidRPr="00AA2B8C">
              <w:rPr>
                <w:rStyle w:val="af0"/>
                <w:rFonts w:cs="Times New Roman"/>
                <w:noProof/>
                <w:lang w:val="en-US"/>
              </w:rPr>
              <w:t>DFD</w:t>
            </w:r>
            <w:r w:rsidR="00006B3E" w:rsidRPr="00AA2B8C">
              <w:rPr>
                <w:rFonts w:cs="Times New Roman"/>
                <w:noProof/>
                <w:webHidden/>
              </w:rPr>
              <w:tab/>
            </w:r>
            <w:r w:rsidR="00006B3E" w:rsidRPr="00AA2B8C">
              <w:rPr>
                <w:rFonts w:cs="Times New Roman"/>
                <w:noProof/>
                <w:webHidden/>
              </w:rPr>
              <w:fldChar w:fldCharType="begin"/>
            </w:r>
            <w:r w:rsidR="00006B3E" w:rsidRPr="00AA2B8C">
              <w:rPr>
                <w:rFonts w:cs="Times New Roman"/>
                <w:noProof/>
                <w:webHidden/>
              </w:rPr>
              <w:instrText xml:space="preserve"> PAGEREF _Toc50822649 \h </w:instrText>
            </w:r>
            <w:r w:rsidR="00006B3E" w:rsidRPr="00AA2B8C">
              <w:rPr>
                <w:rFonts w:cs="Times New Roman"/>
                <w:noProof/>
                <w:webHidden/>
              </w:rPr>
            </w:r>
            <w:r w:rsidR="00006B3E" w:rsidRPr="00AA2B8C">
              <w:rPr>
                <w:rFonts w:cs="Times New Roman"/>
                <w:noProof/>
                <w:webHidden/>
              </w:rPr>
              <w:fldChar w:fldCharType="separate"/>
            </w:r>
            <w:r w:rsidR="00006B3E" w:rsidRPr="00AA2B8C">
              <w:rPr>
                <w:rFonts w:cs="Times New Roman"/>
                <w:noProof/>
                <w:webHidden/>
              </w:rPr>
              <w:t>4</w:t>
            </w:r>
            <w:r w:rsidR="00006B3E" w:rsidRPr="00AA2B8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E45473" w14:textId="4230EC9E" w:rsidR="00006B3E" w:rsidRPr="00AA2B8C" w:rsidRDefault="00461993">
          <w:pPr>
            <w:pStyle w:val="1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0822650" w:history="1">
            <w:r w:rsidR="00006B3E" w:rsidRPr="00AA2B8C">
              <w:rPr>
                <w:rStyle w:val="af0"/>
                <w:rFonts w:cs="Times New Roman"/>
                <w:noProof/>
              </w:rPr>
              <w:t>ВЫВОД</w:t>
            </w:r>
            <w:r w:rsidR="00006B3E" w:rsidRPr="00AA2B8C">
              <w:rPr>
                <w:rFonts w:cs="Times New Roman"/>
                <w:noProof/>
                <w:webHidden/>
              </w:rPr>
              <w:tab/>
            </w:r>
            <w:r w:rsidR="00006B3E" w:rsidRPr="00AA2B8C">
              <w:rPr>
                <w:rFonts w:cs="Times New Roman"/>
                <w:noProof/>
                <w:webHidden/>
              </w:rPr>
              <w:fldChar w:fldCharType="begin"/>
            </w:r>
            <w:r w:rsidR="00006B3E" w:rsidRPr="00AA2B8C">
              <w:rPr>
                <w:rFonts w:cs="Times New Roman"/>
                <w:noProof/>
                <w:webHidden/>
              </w:rPr>
              <w:instrText xml:space="preserve"> PAGEREF _Toc50822650 \h </w:instrText>
            </w:r>
            <w:r w:rsidR="00006B3E" w:rsidRPr="00AA2B8C">
              <w:rPr>
                <w:rFonts w:cs="Times New Roman"/>
                <w:noProof/>
                <w:webHidden/>
              </w:rPr>
            </w:r>
            <w:r w:rsidR="00006B3E" w:rsidRPr="00AA2B8C">
              <w:rPr>
                <w:rFonts w:cs="Times New Roman"/>
                <w:noProof/>
                <w:webHidden/>
              </w:rPr>
              <w:fldChar w:fldCharType="separate"/>
            </w:r>
            <w:r w:rsidR="00006B3E" w:rsidRPr="00AA2B8C">
              <w:rPr>
                <w:rFonts w:cs="Times New Roman"/>
                <w:noProof/>
                <w:webHidden/>
              </w:rPr>
              <w:t>7</w:t>
            </w:r>
            <w:r w:rsidR="00006B3E" w:rsidRPr="00AA2B8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888C94" w14:textId="31774D27" w:rsidR="00006B3E" w:rsidRPr="00AA2B8C" w:rsidRDefault="00461993">
          <w:pPr>
            <w:pStyle w:val="1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50822651" w:history="1">
            <w:r w:rsidR="00006B3E" w:rsidRPr="00AA2B8C">
              <w:rPr>
                <w:rStyle w:val="af0"/>
                <w:rFonts w:cs="Times New Roman"/>
                <w:noProof/>
              </w:rPr>
              <w:t>Литература</w:t>
            </w:r>
            <w:r w:rsidR="00006B3E" w:rsidRPr="00AA2B8C">
              <w:rPr>
                <w:rFonts w:cs="Times New Roman"/>
                <w:noProof/>
                <w:webHidden/>
              </w:rPr>
              <w:tab/>
            </w:r>
            <w:r w:rsidR="00006B3E" w:rsidRPr="00AA2B8C">
              <w:rPr>
                <w:rFonts w:cs="Times New Roman"/>
                <w:noProof/>
                <w:webHidden/>
              </w:rPr>
              <w:fldChar w:fldCharType="begin"/>
            </w:r>
            <w:r w:rsidR="00006B3E" w:rsidRPr="00AA2B8C">
              <w:rPr>
                <w:rFonts w:cs="Times New Roman"/>
                <w:noProof/>
                <w:webHidden/>
              </w:rPr>
              <w:instrText xml:space="preserve"> PAGEREF _Toc50822651 \h </w:instrText>
            </w:r>
            <w:r w:rsidR="00006B3E" w:rsidRPr="00AA2B8C">
              <w:rPr>
                <w:rFonts w:cs="Times New Roman"/>
                <w:noProof/>
                <w:webHidden/>
              </w:rPr>
            </w:r>
            <w:r w:rsidR="00006B3E" w:rsidRPr="00AA2B8C">
              <w:rPr>
                <w:rFonts w:cs="Times New Roman"/>
                <w:noProof/>
                <w:webHidden/>
              </w:rPr>
              <w:fldChar w:fldCharType="separate"/>
            </w:r>
            <w:r w:rsidR="00006B3E" w:rsidRPr="00AA2B8C">
              <w:rPr>
                <w:rFonts w:cs="Times New Roman"/>
                <w:noProof/>
                <w:webHidden/>
              </w:rPr>
              <w:t>8</w:t>
            </w:r>
            <w:r w:rsidR="00006B3E" w:rsidRPr="00AA2B8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5C7AC3" w14:textId="0785EA94" w:rsidR="006D30AF" w:rsidRPr="00AA2B8C" w:rsidRDefault="006D30AF">
          <w:pPr>
            <w:rPr>
              <w:rFonts w:cs="Times New Roman"/>
            </w:rPr>
          </w:pPr>
          <w:r w:rsidRPr="00AA2B8C">
            <w:rPr>
              <w:rFonts w:cs="Times New Roman"/>
              <w:b/>
              <w:bCs/>
            </w:rPr>
            <w:fldChar w:fldCharType="end"/>
          </w:r>
        </w:p>
      </w:sdtContent>
    </w:sdt>
    <w:p w14:paraId="10DE740B" w14:textId="77777777" w:rsidR="00C16178" w:rsidRPr="00AA2B8C" w:rsidRDefault="00F6109F" w:rsidP="00F6109F">
      <w:pPr>
        <w:pStyle w:val="1"/>
        <w:numPr>
          <w:ilvl w:val="0"/>
          <w:numId w:val="0"/>
        </w:numPr>
        <w:ind w:left="357"/>
        <w:rPr>
          <w:rFonts w:cs="Times New Roman"/>
        </w:rPr>
      </w:pPr>
      <w:bookmarkStart w:id="0" w:name="_Toc50822647"/>
      <w:r w:rsidRPr="00AA2B8C">
        <w:rPr>
          <w:rFonts w:cs="Times New Roman"/>
        </w:rPr>
        <w:lastRenderedPageBreak/>
        <w:t>ВВЕДЕНИЕ</w:t>
      </w:r>
      <w:bookmarkEnd w:id="0"/>
    </w:p>
    <w:p w14:paraId="41167E5F" w14:textId="1AF1532F" w:rsidR="00E544DF" w:rsidRPr="00AA2B8C" w:rsidRDefault="00396868" w:rsidP="00A40B36">
      <w:pPr>
        <w:widowControl w:val="0"/>
        <w:autoSpaceDE w:val="0"/>
        <w:autoSpaceDN w:val="0"/>
        <w:adjustRightInd w:val="0"/>
        <w:spacing w:before="60" w:after="60" w:line="276" w:lineRule="auto"/>
        <w:rPr>
          <w:rFonts w:cs="Times New Roman"/>
        </w:rPr>
      </w:pPr>
      <w:r w:rsidRPr="00AA2B8C">
        <w:rPr>
          <w:rFonts w:cs="Times New Roman"/>
        </w:rPr>
        <w:t xml:space="preserve">Целью </w:t>
      </w:r>
      <w:r w:rsidR="00B91F97" w:rsidRPr="00AA2B8C">
        <w:rPr>
          <w:rFonts w:cs="Times New Roman"/>
        </w:rPr>
        <w:t xml:space="preserve">лабораторной работы является </w:t>
      </w:r>
      <w:r w:rsidR="00A40B36" w:rsidRPr="00AA2B8C">
        <w:rPr>
          <w:rFonts w:cs="Times New Roman"/>
        </w:rPr>
        <w:t>ознакомление с методологией построения диаграмм потоков данных</w:t>
      </w:r>
    </w:p>
    <w:p w14:paraId="230E8CAD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Диаграммы потоков данных (Data Flow Diagrams - DFD) используются для описания движения документов и обработки информации как дополнение к IDEF0. В отличие от IDEF0, где система рассматривается как взаимосвязанные работы, стрелки в DFD показывают лишь то, как объекты (включая данные) движутся от одной работы к другой. DFD отражает функциональные зависимости значений, вычисляемых в системе, включая входные значения, выходные значения и внутренние хранилища данных. DFD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14:paraId="003780E6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DFD содержит процессы, которые преобразуют данные, потоки данных, которые переносят данные, активные объекты, которые производят и потребляют данные, и хранилища данных, которые пассивно хранят данные.</w:t>
      </w:r>
    </w:p>
    <w:p w14:paraId="6C58A5EF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Диаграмма потоков данных содержит:</w:t>
      </w:r>
    </w:p>
    <w:p w14:paraId="1FE2AC60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•</w:t>
      </w:r>
      <w:r w:rsidRPr="00AA2B8C">
        <w:rPr>
          <w:rFonts w:cs="Times New Roman"/>
        </w:rPr>
        <w:tab/>
        <w:t xml:space="preserve">процессы, которые преобразуют данные; </w:t>
      </w:r>
    </w:p>
    <w:p w14:paraId="55FBABFA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•</w:t>
      </w:r>
      <w:r w:rsidRPr="00AA2B8C">
        <w:rPr>
          <w:rFonts w:cs="Times New Roman"/>
        </w:rPr>
        <w:tab/>
        <w:t>потоки данных, переносящие данные;</w:t>
      </w:r>
    </w:p>
    <w:p w14:paraId="33016C24" w14:textId="77777777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•</w:t>
      </w:r>
      <w:r w:rsidRPr="00AA2B8C">
        <w:rPr>
          <w:rFonts w:cs="Times New Roman"/>
        </w:rPr>
        <w:tab/>
        <w:t xml:space="preserve">активные объекты, которые производят и потребляют данные; </w:t>
      </w:r>
    </w:p>
    <w:p w14:paraId="3711058C" w14:textId="4285EC54" w:rsidR="00B23A57" w:rsidRPr="00AA2B8C" w:rsidRDefault="00B23A57" w:rsidP="00B23A57">
      <w:pPr>
        <w:rPr>
          <w:rFonts w:cs="Times New Roman"/>
        </w:rPr>
      </w:pPr>
      <w:r w:rsidRPr="00AA2B8C">
        <w:rPr>
          <w:rFonts w:cs="Times New Roman"/>
        </w:rPr>
        <w:t>•</w:t>
      </w:r>
      <w:r w:rsidRPr="00AA2B8C">
        <w:rPr>
          <w:rFonts w:cs="Times New Roman"/>
        </w:rPr>
        <w:tab/>
        <w:t>хранилища данных, которые пассивно хранят данные.</w:t>
      </w:r>
    </w:p>
    <w:p w14:paraId="4B9DC9FF" w14:textId="0CF934D6" w:rsidR="00A40B36" w:rsidRPr="00AA2B8C" w:rsidRDefault="00F6109F" w:rsidP="00A40B36">
      <w:pPr>
        <w:rPr>
          <w:rFonts w:cs="Times New Roman"/>
        </w:rPr>
      </w:pPr>
      <w:r w:rsidRPr="00AA2B8C">
        <w:rPr>
          <w:rFonts w:cs="Times New Roman"/>
        </w:rPr>
        <w:t>По результатам выполнения работы был</w:t>
      </w:r>
      <w:r w:rsidR="00A40B36" w:rsidRPr="00AA2B8C">
        <w:rPr>
          <w:rFonts w:cs="Times New Roman"/>
        </w:rPr>
        <w:t>а разработана Диаграммы потоков данных (Data Flow Diagrams - DFD)</w:t>
      </w:r>
      <w:r w:rsidR="005B27FA" w:rsidRPr="00AA2B8C">
        <w:rPr>
          <w:rFonts w:cs="Times New Roman"/>
        </w:rPr>
        <w:t xml:space="preserve"> для системы автоматизации мультивендорных сетей</w:t>
      </w:r>
      <w:r w:rsidR="00B23A57" w:rsidRPr="00AA2B8C">
        <w:rPr>
          <w:rFonts w:cs="Times New Roman"/>
        </w:rPr>
        <w:t xml:space="preserve"> и</w:t>
      </w:r>
      <w:r w:rsidR="005B27FA" w:rsidRPr="00AA2B8C">
        <w:rPr>
          <w:rFonts w:cs="Times New Roman"/>
        </w:rPr>
        <w:t xml:space="preserve"> изучена методология Гейна-Сарсона</w:t>
      </w:r>
      <w:r w:rsidR="00B23A57" w:rsidRPr="00AA2B8C">
        <w:rPr>
          <w:rFonts w:cs="Times New Roman"/>
        </w:rPr>
        <w:t>.</w:t>
      </w:r>
    </w:p>
    <w:p w14:paraId="3203544D" w14:textId="238F4D86" w:rsidR="00AC1AEC" w:rsidRPr="00AA2B8C" w:rsidRDefault="00AC1AEC" w:rsidP="00A40B36">
      <w:pPr>
        <w:rPr>
          <w:rFonts w:cs="Times New Roman"/>
        </w:rPr>
      </w:pPr>
      <w:r w:rsidRPr="00AA2B8C">
        <w:rPr>
          <w:rFonts w:cs="Times New Roman"/>
        </w:rPr>
        <w:br w:type="page"/>
      </w:r>
    </w:p>
    <w:p w14:paraId="44C5DB4C" w14:textId="77777777" w:rsidR="00AC1AEC" w:rsidRPr="00AA2B8C" w:rsidRDefault="009E72D8" w:rsidP="00AC1AEC">
      <w:pPr>
        <w:pStyle w:val="1"/>
        <w:rPr>
          <w:rFonts w:cs="Times New Roman"/>
        </w:rPr>
      </w:pPr>
      <w:bookmarkStart w:id="1" w:name="_Toc50822648"/>
      <w:r w:rsidRPr="00AA2B8C">
        <w:rPr>
          <w:rFonts w:cs="Times New Roman"/>
        </w:rPr>
        <w:lastRenderedPageBreak/>
        <w:t>Ход выполнения работы</w:t>
      </w:r>
      <w:bookmarkEnd w:id="1"/>
    </w:p>
    <w:p w14:paraId="757ADDD4" w14:textId="2C5D32D5" w:rsidR="00270633" w:rsidRPr="00AA2B8C" w:rsidRDefault="00270633" w:rsidP="00FE20B9">
      <w:pPr>
        <w:ind w:firstLine="0"/>
        <w:rPr>
          <w:rFonts w:cs="Times New Roman"/>
        </w:rPr>
      </w:pPr>
    </w:p>
    <w:p w14:paraId="754480A0" w14:textId="09BAC923" w:rsidR="008B17C7" w:rsidRPr="00AA2B8C" w:rsidRDefault="00B91F97" w:rsidP="00136A42">
      <w:pPr>
        <w:pStyle w:val="2"/>
        <w:ind w:left="567" w:hanging="567"/>
        <w:rPr>
          <w:rFonts w:cs="Times New Roman"/>
        </w:rPr>
      </w:pPr>
      <w:bookmarkStart w:id="2" w:name="_Toc50822649"/>
      <w:r w:rsidRPr="00AA2B8C">
        <w:rPr>
          <w:rFonts w:cs="Times New Roman"/>
        </w:rPr>
        <w:t xml:space="preserve">Разработка </w:t>
      </w:r>
      <w:r w:rsidR="005F0FD3" w:rsidRPr="00AA2B8C">
        <w:rPr>
          <w:rFonts w:cs="Times New Roman"/>
        </w:rPr>
        <w:t xml:space="preserve">диаграммы потоков данных </w:t>
      </w:r>
      <w:r w:rsidR="005F0FD3" w:rsidRPr="00AA2B8C">
        <w:rPr>
          <w:rFonts w:cs="Times New Roman"/>
          <w:lang w:val="en-US"/>
        </w:rPr>
        <w:t>DFD</w:t>
      </w:r>
      <w:bookmarkEnd w:id="2"/>
    </w:p>
    <w:p w14:paraId="60077F1F" w14:textId="5E7C20C1" w:rsidR="00B91F97" w:rsidRPr="00AA2B8C" w:rsidRDefault="00535E74" w:rsidP="00B91F97">
      <w:pPr>
        <w:ind w:firstLine="0"/>
        <w:jc w:val="left"/>
        <w:rPr>
          <w:rFonts w:cs="Times New Roman"/>
        </w:rPr>
      </w:pPr>
      <w:r w:rsidRPr="00AA2B8C">
        <w:rPr>
          <w:rFonts w:cs="Times New Roman"/>
        </w:rPr>
        <w:t>Диаграмма потоков данных</w:t>
      </w:r>
      <w:r w:rsidR="00B91F97" w:rsidRPr="00AA2B8C">
        <w:rPr>
          <w:rFonts w:cs="Times New Roman"/>
        </w:rPr>
        <w:t xml:space="preserve"> реализована в виде следующих диаграмм:</w:t>
      </w:r>
    </w:p>
    <w:p w14:paraId="1AA4B1FD" w14:textId="2F8D1FB7" w:rsidR="00B91F97" w:rsidRPr="00AA2B8C" w:rsidRDefault="00B91F97" w:rsidP="00270633">
      <w:pPr>
        <w:pStyle w:val="ad"/>
        <w:numPr>
          <w:ilvl w:val="0"/>
          <w:numId w:val="22"/>
        </w:numPr>
        <w:jc w:val="left"/>
        <w:rPr>
          <w:rFonts w:cs="Times New Roman"/>
        </w:rPr>
      </w:pPr>
      <w:r w:rsidRPr="00AA2B8C">
        <w:rPr>
          <w:rFonts w:cs="Times New Roman"/>
        </w:rPr>
        <w:t>контекстная диаграмма</w:t>
      </w:r>
      <w:r w:rsidR="00782A17" w:rsidRPr="00AA2B8C">
        <w:rPr>
          <w:rFonts w:cs="Times New Roman"/>
        </w:rPr>
        <w:t xml:space="preserve"> работы «ЕГСА» </w:t>
      </w:r>
      <w:r w:rsidRPr="00AA2B8C">
        <w:rPr>
          <w:rFonts w:cs="Times New Roman"/>
        </w:rPr>
        <w:t>(Рисунок 1);</w:t>
      </w:r>
    </w:p>
    <w:p w14:paraId="3B4CF5B3" w14:textId="77777777" w:rsidR="00B91F97" w:rsidRPr="00AA2B8C" w:rsidRDefault="00B91F97" w:rsidP="00270633">
      <w:pPr>
        <w:pStyle w:val="ad"/>
        <w:numPr>
          <w:ilvl w:val="0"/>
          <w:numId w:val="22"/>
        </w:numPr>
        <w:jc w:val="left"/>
        <w:rPr>
          <w:rFonts w:cs="Times New Roman"/>
        </w:rPr>
      </w:pPr>
      <w:r w:rsidRPr="00AA2B8C">
        <w:rPr>
          <w:rFonts w:cs="Times New Roman"/>
        </w:rPr>
        <w:t>диаграмма декомпозиции 1-го уровня (Рисунок 2);</w:t>
      </w:r>
    </w:p>
    <w:p w14:paraId="127AB61D" w14:textId="56301128" w:rsidR="00B91F97" w:rsidRPr="00AA2B8C" w:rsidRDefault="00B91F97" w:rsidP="00270633">
      <w:pPr>
        <w:pStyle w:val="ad"/>
        <w:numPr>
          <w:ilvl w:val="0"/>
          <w:numId w:val="22"/>
        </w:numPr>
        <w:jc w:val="left"/>
        <w:rPr>
          <w:rFonts w:cs="Times New Roman"/>
        </w:rPr>
      </w:pPr>
      <w:r w:rsidRPr="00AA2B8C">
        <w:rPr>
          <w:rFonts w:cs="Times New Roman"/>
        </w:rPr>
        <w:t xml:space="preserve">диаграмма декомпозиции 2-го уровня для </w:t>
      </w:r>
      <w:r w:rsidR="00782A17" w:rsidRPr="00AA2B8C">
        <w:rPr>
          <w:rFonts w:cs="Times New Roman"/>
        </w:rPr>
        <w:t>блока «Регистрация»</w:t>
      </w:r>
      <w:r w:rsidRPr="00AA2B8C">
        <w:rPr>
          <w:rFonts w:cs="Times New Roman"/>
        </w:rPr>
        <w:t xml:space="preserve"> (Рисунок 3);</w:t>
      </w:r>
    </w:p>
    <w:p w14:paraId="08A92119" w14:textId="2107921F" w:rsidR="00B91F97" w:rsidRPr="00AA2B8C" w:rsidRDefault="00B91F97" w:rsidP="00270633">
      <w:pPr>
        <w:pStyle w:val="ad"/>
        <w:numPr>
          <w:ilvl w:val="0"/>
          <w:numId w:val="22"/>
        </w:numPr>
        <w:jc w:val="left"/>
        <w:rPr>
          <w:rFonts w:cs="Times New Roman"/>
        </w:rPr>
      </w:pPr>
      <w:r w:rsidRPr="00AA2B8C">
        <w:rPr>
          <w:rFonts w:cs="Times New Roman"/>
        </w:rPr>
        <w:t>диаграмма декомпозиции 2-го уровн</w:t>
      </w:r>
      <w:r w:rsidR="00270633" w:rsidRPr="00AA2B8C">
        <w:rPr>
          <w:rFonts w:cs="Times New Roman"/>
        </w:rPr>
        <w:t xml:space="preserve">я для блока </w:t>
      </w:r>
      <w:r w:rsidR="00782A17" w:rsidRPr="00AA2B8C">
        <w:rPr>
          <w:rFonts w:cs="Times New Roman"/>
        </w:rPr>
        <w:t xml:space="preserve">«Идентификация» </w:t>
      </w:r>
      <w:r w:rsidR="00270633" w:rsidRPr="00AA2B8C">
        <w:rPr>
          <w:rFonts w:cs="Times New Roman"/>
        </w:rPr>
        <w:t>(Рисунок 4).</w:t>
      </w:r>
    </w:p>
    <w:p w14:paraId="5CA100A5" w14:textId="0BCB0904" w:rsidR="00782A17" w:rsidRPr="00AA2B8C" w:rsidRDefault="00782A17" w:rsidP="00782A17">
      <w:pPr>
        <w:pStyle w:val="ad"/>
        <w:numPr>
          <w:ilvl w:val="0"/>
          <w:numId w:val="22"/>
        </w:numPr>
        <w:jc w:val="left"/>
        <w:rPr>
          <w:rFonts w:cs="Times New Roman"/>
        </w:rPr>
      </w:pPr>
      <w:r w:rsidRPr="00AA2B8C">
        <w:rPr>
          <w:rFonts w:cs="Times New Roman"/>
        </w:rPr>
        <w:t>диаграмма декомпозиции 2-го уровня для блока «Добавление ВУЗа» (Рисунок 5).</w:t>
      </w:r>
    </w:p>
    <w:p w14:paraId="5B677626" w14:textId="3AB0A4E7" w:rsidR="00B91F97" w:rsidRPr="00AA2B8C" w:rsidRDefault="00B91F97" w:rsidP="00B91F97">
      <w:pPr>
        <w:ind w:firstLine="0"/>
        <w:jc w:val="left"/>
        <w:rPr>
          <w:rFonts w:cs="Times New Roman"/>
        </w:rPr>
      </w:pPr>
      <w:r w:rsidRPr="00AA2B8C">
        <w:rPr>
          <w:rFonts w:cs="Times New Roman"/>
        </w:rPr>
        <w:t xml:space="preserve"> </w:t>
      </w:r>
      <w:r w:rsidR="00782A17" w:rsidRPr="00AA2B8C">
        <w:rPr>
          <w:rFonts w:cs="Times New Roman"/>
          <w:noProof/>
        </w:rPr>
        <w:drawing>
          <wp:inline distT="0" distB="0" distL="0" distR="0" wp14:anchorId="25B2F8E1" wp14:editId="3BF27342">
            <wp:extent cx="6120765" cy="3832860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873E" w14:textId="17567CEA" w:rsidR="00B91F97" w:rsidRPr="00AA2B8C" w:rsidRDefault="00B91F97" w:rsidP="00B91F97">
      <w:pPr>
        <w:pStyle w:val="a4"/>
        <w:rPr>
          <w:rFonts w:cs="Times New Roman"/>
        </w:rPr>
      </w:pPr>
      <w:r w:rsidRPr="00AA2B8C">
        <w:rPr>
          <w:rFonts w:cs="Times New Roman"/>
        </w:rPr>
        <w:t>Рисунок 1 – Контекстная диаграмма</w:t>
      </w:r>
      <w:r w:rsidR="00782A17" w:rsidRPr="00AA2B8C">
        <w:rPr>
          <w:rFonts w:cs="Times New Roman"/>
        </w:rPr>
        <w:t xml:space="preserve"> работы «ЕГСА»</w:t>
      </w:r>
    </w:p>
    <w:p w14:paraId="664D1D87" w14:textId="080B47C2" w:rsidR="00B91F97" w:rsidRPr="00AA2B8C" w:rsidRDefault="00B91F97" w:rsidP="00B91F97">
      <w:pPr>
        <w:ind w:firstLine="0"/>
        <w:jc w:val="left"/>
        <w:rPr>
          <w:rFonts w:cs="Times New Roman"/>
        </w:rPr>
      </w:pPr>
      <w:r w:rsidRPr="00AA2B8C">
        <w:rPr>
          <w:rFonts w:cs="Times New Roman"/>
        </w:rPr>
        <w:lastRenderedPageBreak/>
        <w:t xml:space="preserve"> </w:t>
      </w:r>
      <w:r w:rsidR="00782A17" w:rsidRPr="00AA2B8C">
        <w:rPr>
          <w:rFonts w:cs="Times New Roman"/>
          <w:noProof/>
        </w:rPr>
        <w:drawing>
          <wp:inline distT="0" distB="0" distL="0" distR="0" wp14:anchorId="33CCA2C9" wp14:editId="792EE89D">
            <wp:extent cx="6120765" cy="3922395"/>
            <wp:effectExtent l="0" t="0" r="0" b="190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33D" w14:textId="77777777" w:rsidR="00B91F97" w:rsidRPr="00AA2B8C" w:rsidRDefault="00B91F97" w:rsidP="00B91F97">
      <w:pPr>
        <w:pStyle w:val="a4"/>
        <w:rPr>
          <w:rFonts w:cs="Times New Roman"/>
        </w:rPr>
      </w:pPr>
      <w:r w:rsidRPr="00AA2B8C">
        <w:rPr>
          <w:rFonts w:cs="Times New Roman"/>
        </w:rPr>
        <w:t>Рисунок 2 – Диаграмма декомпозиции 1-го уровня</w:t>
      </w:r>
    </w:p>
    <w:p w14:paraId="4652F3EA" w14:textId="55AED61D" w:rsidR="00B91F97" w:rsidRPr="00AA2B8C" w:rsidRDefault="00B91F97" w:rsidP="00B91F97">
      <w:pPr>
        <w:ind w:firstLine="0"/>
        <w:jc w:val="left"/>
        <w:rPr>
          <w:rFonts w:cs="Times New Roman"/>
        </w:rPr>
      </w:pPr>
      <w:r w:rsidRPr="00AA2B8C">
        <w:rPr>
          <w:rFonts w:cs="Times New Roman"/>
        </w:rPr>
        <w:t xml:space="preserve"> </w:t>
      </w:r>
      <w:r w:rsidR="00782A17" w:rsidRPr="00AA2B8C">
        <w:rPr>
          <w:rFonts w:cs="Times New Roman"/>
          <w:noProof/>
        </w:rPr>
        <w:drawing>
          <wp:inline distT="0" distB="0" distL="0" distR="0" wp14:anchorId="2F5901FC" wp14:editId="6CBCE5EA">
            <wp:extent cx="6120765" cy="3809365"/>
            <wp:effectExtent l="0" t="0" r="0" b="63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ACD" w14:textId="7E04492C" w:rsidR="00B91F97" w:rsidRPr="00AA2B8C" w:rsidRDefault="00B91F97" w:rsidP="00607BA9">
      <w:pPr>
        <w:pStyle w:val="a4"/>
        <w:rPr>
          <w:rFonts w:cs="Times New Roman"/>
        </w:rPr>
      </w:pPr>
      <w:r w:rsidRPr="00AA2B8C">
        <w:rPr>
          <w:rFonts w:cs="Times New Roman"/>
        </w:rPr>
        <w:t xml:space="preserve">Рисунок 3 – Диаграмма декомпозиции 2-го уровня </w:t>
      </w:r>
      <w:r w:rsidR="003613A5" w:rsidRPr="00AA2B8C">
        <w:rPr>
          <w:rFonts w:cs="Times New Roman"/>
        </w:rPr>
        <w:t>«Регистрация»</w:t>
      </w:r>
    </w:p>
    <w:p w14:paraId="1CAF1942" w14:textId="4E71E35D" w:rsidR="00782A17" w:rsidRPr="00AA2B8C" w:rsidRDefault="00782A17" w:rsidP="00FE20B9">
      <w:pPr>
        <w:pStyle w:val="a4"/>
        <w:ind w:firstLine="0"/>
        <w:rPr>
          <w:rFonts w:cs="Times New Roman"/>
          <w:noProof/>
        </w:rPr>
      </w:pPr>
      <w:r w:rsidRPr="00AA2B8C">
        <w:rPr>
          <w:rFonts w:cs="Times New Roman"/>
          <w:noProof/>
        </w:rPr>
        <w:lastRenderedPageBreak/>
        <w:drawing>
          <wp:inline distT="0" distB="0" distL="0" distR="0" wp14:anchorId="022C4726" wp14:editId="34016C51">
            <wp:extent cx="6120765" cy="3893185"/>
            <wp:effectExtent l="0" t="0" r="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7370" w14:textId="1BB5EB01" w:rsidR="00B51AEC" w:rsidRPr="00AA2B8C" w:rsidRDefault="00531A7E" w:rsidP="00FE20B9">
      <w:pPr>
        <w:pStyle w:val="a4"/>
        <w:ind w:firstLine="0"/>
        <w:rPr>
          <w:rFonts w:cs="Times New Roman"/>
        </w:rPr>
      </w:pPr>
      <w:r w:rsidRPr="00AA2B8C">
        <w:rPr>
          <w:rFonts w:cs="Times New Roman"/>
        </w:rPr>
        <w:t xml:space="preserve"> </w:t>
      </w:r>
      <w:r w:rsidR="00B91F97" w:rsidRPr="00AA2B8C">
        <w:rPr>
          <w:rFonts w:cs="Times New Roman"/>
        </w:rPr>
        <w:t xml:space="preserve">Рисунок 4 – Диаграмма декомпозиции 2-го уровня </w:t>
      </w:r>
      <w:r w:rsidR="003613A5" w:rsidRPr="00AA2B8C">
        <w:rPr>
          <w:rFonts w:cs="Times New Roman"/>
        </w:rPr>
        <w:t>«Идентификация»</w:t>
      </w:r>
    </w:p>
    <w:p w14:paraId="5680D95B" w14:textId="551150AA" w:rsidR="00DD47D3" w:rsidRPr="00AA2B8C" w:rsidRDefault="00DD47D3" w:rsidP="00DD47D3">
      <w:pPr>
        <w:ind w:firstLine="0"/>
        <w:rPr>
          <w:rFonts w:cs="Times New Roman"/>
        </w:rPr>
      </w:pPr>
      <w:r w:rsidRPr="00AA2B8C">
        <w:rPr>
          <w:rFonts w:cs="Times New Roman"/>
          <w:noProof/>
        </w:rPr>
        <w:drawing>
          <wp:inline distT="0" distB="0" distL="0" distR="0" wp14:anchorId="145071C3" wp14:editId="0FF6BEC0">
            <wp:extent cx="6120765" cy="3867785"/>
            <wp:effectExtent l="0" t="0" r="0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F395" w14:textId="0D2A5549" w:rsidR="00DD47D3" w:rsidRPr="00AA2B8C" w:rsidRDefault="00DD47D3" w:rsidP="003613A5">
      <w:pPr>
        <w:ind w:left="707"/>
        <w:rPr>
          <w:rFonts w:cs="Times New Roman"/>
        </w:rPr>
      </w:pPr>
      <w:r w:rsidRPr="00AA2B8C">
        <w:rPr>
          <w:rFonts w:cs="Times New Roman"/>
        </w:rPr>
        <w:t>Рисунок 5</w:t>
      </w:r>
      <w:r w:rsidR="003613A5" w:rsidRPr="00AA2B8C">
        <w:rPr>
          <w:rFonts w:cs="Times New Roman"/>
        </w:rPr>
        <w:t xml:space="preserve"> - </w:t>
      </w:r>
      <w:r w:rsidRPr="00AA2B8C">
        <w:rPr>
          <w:rFonts w:cs="Times New Roman"/>
        </w:rPr>
        <w:t>диаграмма декомпозиции 2-го уровня «Добавление ВУЗа»</w:t>
      </w:r>
    </w:p>
    <w:p w14:paraId="5B2B92AF" w14:textId="77777777" w:rsidR="00782A17" w:rsidRPr="00AA2B8C" w:rsidRDefault="00782A17" w:rsidP="00782A17">
      <w:pPr>
        <w:rPr>
          <w:rFonts w:cs="Times New Roman"/>
        </w:rPr>
      </w:pPr>
    </w:p>
    <w:p w14:paraId="7BCFB23B" w14:textId="40D37B48" w:rsidR="005319D2" w:rsidRPr="00521430" w:rsidRDefault="00521430" w:rsidP="00607BA9">
      <w:pPr>
        <w:pStyle w:val="1"/>
        <w:numPr>
          <w:ilvl w:val="0"/>
          <w:numId w:val="0"/>
        </w:numPr>
        <w:rPr>
          <w:rFonts w:eastAsiaTheme="minorEastAsia" w:cs="Times New Roman"/>
          <w:sz w:val="28"/>
          <w:szCs w:val="28"/>
        </w:rPr>
      </w:pPr>
      <w:bookmarkStart w:id="3" w:name="_Toc50822650"/>
      <w:r w:rsidRPr="00521430">
        <w:rPr>
          <w:rFonts w:eastAsiaTheme="minorEastAsia" w:cs="Times New Roman"/>
          <w:sz w:val="28"/>
          <w:szCs w:val="28"/>
        </w:rPr>
        <w:lastRenderedPageBreak/>
        <w:t>Вывод</w:t>
      </w:r>
      <w:bookmarkEnd w:id="3"/>
    </w:p>
    <w:p w14:paraId="69F56B4E" w14:textId="6A7048EC" w:rsidR="00270633" w:rsidRPr="00AA2B8C" w:rsidRDefault="00270633" w:rsidP="00270633">
      <w:pPr>
        <w:rPr>
          <w:rFonts w:cs="Times New Roman"/>
        </w:rPr>
      </w:pPr>
      <w:r w:rsidRPr="00AA2B8C">
        <w:rPr>
          <w:rFonts w:cs="Times New Roman"/>
        </w:rPr>
        <w:t xml:space="preserve">В ходе данной лабораторной работы были изучены основы разработки функциональных моделей с использованием методологии </w:t>
      </w:r>
      <w:r w:rsidR="00531A7E" w:rsidRPr="00AA2B8C">
        <w:rPr>
          <w:rFonts w:cs="Times New Roman"/>
          <w:lang w:val="en-US"/>
        </w:rPr>
        <w:t>DFD</w:t>
      </w:r>
      <w:r w:rsidRPr="00AA2B8C">
        <w:rPr>
          <w:rFonts w:cs="Times New Roman"/>
        </w:rPr>
        <w:t xml:space="preserve"> и освоено CASE-средство </w:t>
      </w:r>
      <w:r w:rsidR="00607BA9" w:rsidRPr="00AA2B8C">
        <w:rPr>
          <w:rFonts w:cs="Times New Roman"/>
          <w:lang w:val="en-US"/>
        </w:rPr>
        <w:t>Ramus</w:t>
      </w:r>
      <w:r w:rsidRPr="00AA2B8C">
        <w:rPr>
          <w:rFonts w:cs="Times New Roman"/>
        </w:rPr>
        <w:t xml:space="preserve"> в части разработки </w:t>
      </w:r>
      <w:r w:rsidR="00006B3E" w:rsidRPr="00AA2B8C">
        <w:rPr>
          <w:rFonts w:cs="Times New Roman"/>
        </w:rPr>
        <w:t>д</w:t>
      </w:r>
      <w:r w:rsidR="00531A7E" w:rsidRPr="00AA2B8C">
        <w:rPr>
          <w:rFonts w:cs="Times New Roman"/>
        </w:rPr>
        <w:t>иаграммы потоков данных</w:t>
      </w:r>
      <w:r w:rsidRPr="00AA2B8C">
        <w:rPr>
          <w:rFonts w:cs="Times New Roman"/>
        </w:rPr>
        <w:t xml:space="preserve"> с использованием методологии </w:t>
      </w:r>
      <w:r w:rsidR="00531A7E" w:rsidRPr="00AA2B8C">
        <w:rPr>
          <w:rFonts w:cs="Times New Roman"/>
          <w:lang w:val="en-US"/>
        </w:rPr>
        <w:t>DFD</w:t>
      </w:r>
      <w:r w:rsidRPr="00AA2B8C">
        <w:rPr>
          <w:rFonts w:cs="Times New Roman"/>
        </w:rPr>
        <w:t>.</w:t>
      </w:r>
    </w:p>
    <w:p w14:paraId="07228281" w14:textId="51340DD5" w:rsidR="006D30AF" w:rsidRPr="00AA2B8C" w:rsidRDefault="00270633" w:rsidP="00270633">
      <w:pPr>
        <w:rPr>
          <w:rFonts w:cs="Times New Roman"/>
        </w:rPr>
      </w:pPr>
      <w:r w:rsidRPr="00AA2B8C">
        <w:rPr>
          <w:rFonts w:cs="Times New Roman"/>
        </w:rPr>
        <w:t>Модель была реализована</w:t>
      </w:r>
      <w:r w:rsidR="00FE20B9" w:rsidRPr="00AA2B8C">
        <w:rPr>
          <w:rFonts w:cs="Times New Roman"/>
        </w:rPr>
        <w:t xml:space="preserve"> для системы автоматизации </w:t>
      </w:r>
      <w:r w:rsidR="003613A5" w:rsidRPr="00AA2B8C">
        <w:rPr>
          <w:rFonts w:cs="Times New Roman"/>
        </w:rPr>
        <w:t xml:space="preserve">работы приемных кампаний вузов для абитуриента с целью упрощения подачи, регистрации документов в различные вузы в электронном формате на единой площадке, а также для ведения данных для каждого едино взятого вуза для более достоверной и удобной информации абитуриенту и администрации вуза. Работа представлена </w:t>
      </w:r>
      <w:r w:rsidRPr="00AA2B8C">
        <w:rPr>
          <w:rFonts w:cs="Times New Roman"/>
        </w:rPr>
        <w:t>в виде нескольких диаграмм исходя из индивидуального задания: контекстной диаграммы, диаграмм декомпозиция 1-го уровня и двух диаграмм декомпозиции 2-го уровня.</w:t>
      </w:r>
    </w:p>
    <w:p w14:paraId="2AC25997" w14:textId="44402CD7" w:rsidR="00BD4A89" w:rsidRPr="00AA2B8C" w:rsidRDefault="00BD4A89" w:rsidP="00270633">
      <w:pPr>
        <w:rPr>
          <w:rFonts w:cs="Times New Roman"/>
        </w:rPr>
      </w:pPr>
      <w:r w:rsidRPr="00AA2B8C">
        <w:rPr>
          <w:rFonts w:cs="Times New Roman"/>
        </w:rPr>
        <w:t xml:space="preserve">Использование подхода разработки функциональных моделей с использованием </w:t>
      </w:r>
      <w:r w:rsidR="009C714E" w:rsidRPr="00AA2B8C">
        <w:rPr>
          <w:rFonts w:cs="Times New Roman"/>
          <w:lang w:val="en-US"/>
        </w:rPr>
        <w:t>DFD</w:t>
      </w:r>
      <w:r w:rsidR="009C714E" w:rsidRPr="00AA2B8C">
        <w:rPr>
          <w:rFonts w:cs="Times New Roman"/>
        </w:rPr>
        <w:t xml:space="preserve"> </w:t>
      </w:r>
      <w:r w:rsidRPr="00AA2B8C">
        <w:rPr>
          <w:rFonts w:cs="Times New Roman"/>
        </w:rPr>
        <w:t xml:space="preserve">позволяет </w:t>
      </w:r>
      <w:r w:rsidR="00893C9D" w:rsidRPr="00AA2B8C">
        <w:rPr>
          <w:rFonts w:cs="Times New Roman"/>
        </w:rPr>
        <w:t xml:space="preserve">более полно понять </w:t>
      </w:r>
      <w:r w:rsidR="009C714E" w:rsidRPr="00AA2B8C">
        <w:rPr>
          <w:rFonts w:cs="Times New Roman"/>
        </w:rPr>
        <w:t>направление данных</w:t>
      </w:r>
      <w:r w:rsidR="00893C9D" w:rsidRPr="00AA2B8C">
        <w:rPr>
          <w:rFonts w:cs="Times New Roman"/>
        </w:rPr>
        <w:t xml:space="preserve">, описать необходимые </w:t>
      </w:r>
      <w:r w:rsidR="009C714E" w:rsidRPr="00AA2B8C">
        <w:rPr>
          <w:rFonts w:cs="Times New Roman"/>
        </w:rPr>
        <w:t>данные</w:t>
      </w:r>
      <w:r w:rsidR="00893C9D" w:rsidRPr="00AA2B8C">
        <w:rPr>
          <w:rFonts w:cs="Times New Roman"/>
        </w:rPr>
        <w:t xml:space="preserve"> и добавить исправления при необходимости. </w:t>
      </w:r>
    </w:p>
    <w:p w14:paraId="51F5494E" w14:textId="77777777" w:rsidR="006D30AF" w:rsidRPr="00AA2B8C" w:rsidRDefault="006D30AF" w:rsidP="006D30AF">
      <w:pPr>
        <w:pStyle w:val="1"/>
        <w:numPr>
          <w:ilvl w:val="0"/>
          <w:numId w:val="0"/>
        </w:numPr>
        <w:ind w:left="357"/>
        <w:rPr>
          <w:rFonts w:eastAsiaTheme="minorEastAsia" w:cs="Times New Roman"/>
        </w:rPr>
      </w:pPr>
      <w:bookmarkStart w:id="4" w:name="_Toc50822651"/>
      <w:r w:rsidRPr="00AA2B8C">
        <w:rPr>
          <w:rFonts w:eastAsiaTheme="minorEastAsia" w:cs="Times New Roman"/>
        </w:rPr>
        <w:lastRenderedPageBreak/>
        <w:t>Литература</w:t>
      </w:r>
      <w:bookmarkEnd w:id="4"/>
    </w:p>
    <w:p w14:paraId="16BA8B5B" w14:textId="77777777" w:rsidR="00006B3E" w:rsidRPr="00AA2B8C" w:rsidRDefault="00006B3E" w:rsidP="00006B3E">
      <w:pPr>
        <w:pStyle w:val="ad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adjustRightInd w:val="0"/>
        <w:spacing w:before="60" w:after="60" w:line="276" w:lineRule="auto"/>
        <w:rPr>
          <w:rFonts w:cs="Times New Roman"/>
          <w:sz w:val="26"/>
        </w:rPr>
      </w:pPr>
      <w:r w:rsidRPr="00AA2B8C">
        <w:rPr>
          <w:rFonts w:cs="Times New Roman"/>
        </w:rPr>
        <w:t>РД IDEF 0 - 2000. Методология функционального моделирования IDEF0. [Электронный ресурс] Режим доступа: idef0_Стандарт.pdf.</w:t>
      </w:r>
    </w:p>
    <w:p w14:paraId="0039A229" w14:textId="314C8B66" w:rsidR="00F7012C" w:rsidRPr="00AA2B8C" w:rsidRDefault="00006B3E" w:rsidP="00006B3E">
      <w:pPr>
        <w:pStyle w:val="ad"/>
        <w:widowControl w:val="0"/>
        <w:numPr>
          <w:ilvl w:val="0"/>
          <w:numId w:val="25"/>
        </w:numPr>
        <w:tabs>
          <w:tab w:val="left" w:pos="993"/>
        </w:tabs>
        <w:autoSpaceDE w:val="0"/>
        <w:autoSpaceDN w:val="0"/>
        <w:adjustRightInd w:val="0"/>
        <w:spacing w:before="60" w:after="60" w:line="276" w:lineRule="auto"/>
        <w:rPr>
          <w:rFonts w:cs="Times New Roman"/>
        </w:rPr>
      </w:pPr>
      <w:r w:rsidRPr="00AA2B8C">
        <w:rPr>
          <w:rFonts w:cs="Times New Roman"/>
        </w:rPr>
        <w:t>Нотация DFD [Электронный ресурс] Режим доступа: Нотация DFD.</w:t>
      </w:r>
      <w:r w:rsidRPr="00AA2B8C">
        <w:rPr>
          <w:rFonts w:cs="Times New Roman"/>
          <w:lang w:val="en-US"/>
        </w:rPr>
        <w:t>pdf</w:t>
      </w:r>
    </w:p>
    <w:sectPr w:rsidR="00F7012C" w:rsidRPr="00AA2B8C" w:rsidSect="005319D2">
      <w:footerReference w:type="default" r:id="rId14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07B6" w14:textId="77777777" w:rsidR="00461993" w:rsidRDefault="00461993" w:rsidP="00F6109F">
      <w:pPr>
        <w:spacing w:after="0" w:line="240" w:lineRule="auto"/>
      </w:pPr>
      <w:r>
        <w:separator/>
      </w:r>
    </w:p>
  </w:endnote>
  <w:endnote w:type="continuationSeparator" w:id="0">
    <w:p w14:paraId="58158BF8" w14:textId="77777777" w:rsidR="00461993" w:rsidRDefault="00461993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EndPr/>
    <w:sdtContent>
      <w:p w14:paraId="6911204F" w14:textId="77777777" w:rsidR="00022994" w:rsidRDefault="000229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633">
          <w:rPr>
            <w:noProof/>
          </w:rPr>
          <w:t>4</w:t>
        </w:r>
        <w:r>
          <w:fldChar w:fldCharType="end"/>
        </w:r>
      </w:p>
    </w:sdtContent>
  </w:sdt>
  <w:p w14:paraId="51115F39" w14:textId="77777777" w:rsidR="00022994" w:rsidRDefault="000229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FED3" w14:textId="77777777" w:rsidR="00461993" w:rsidRDefault="00461993" w:rsidP="00F6109F">
      <w:pPr>
        <w:spacing w:after="0" w:line="240" w:lineRule="auto"/>
      </w:pPr>
      <w:r>
        <w:separator/>
      </w:r>
    </w:p>
  </w:footnote>
  <w:footnote w:type="continuationSeparator" w:id="0">
    <w:p w14:paraId="461C771E" w14:textId="77777777" w:rsidR="00461993" w:rsidRDefault="00461993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1A31"/>
    <w:multiLevelType w:val="multilevel"/>
    <w:tmpl w:val="AC6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1D1231"/>
    <w:multiLevelType w:val="hybridMultilevel"/>
    <w:tmpl w:val="1A0A73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D1CBD"/>
    <w:multiLevelType w:val="multilevel"/>
    <w:tmpl w:val="38509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653BF2"/>
    <w:multiLevelType w:val="multilevel"/>
    <w:tmpl w:val="4B9AB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5D1BE1"/>
    <w:multiLevelType w:val="multilevel"/>
    <w:tmpl w:val="473AC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2F6FE1"/>
    <w:multiLevelType w:val="hybridMultilevel"/>
    <w:tmpl w:val="5428FC46"/>
    <w:lvl w:ilvl="0" w:tplc="24CAA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6451A"/>
    <w:multiLevelType w:val="hybridMultilevel"/>
    <w:tmpl w:val="DF787908"/>
    <w:lvl w:ilvl="0" w:tplc="CC2C48B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7DAD"/>
    <w:multiLevelType w:val="multilevel"/>
    <w:tmpl w:val="ED580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E01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81B66"/>
    <w:multiLevelType w:val="multilevel"/>
    <w:tmpl w:val="7E70F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467F58"/>
    <w:multiLevelType w:val="hybridMultilevel"/>
    <w:tmpl w:val="6EF2AD12"/>
    <w:lvl w:ilvl="0" w:tplc="B06EF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64974597"/>
    <w:multiLevelType w:val="multilevel"/>
    <w:tmpl w:val="47B8A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83D1EEC"/>
    <w:multiLevelType w:val="hybridMultilevel"/>
    <w:tmpl w:val="9B5CC392"/>
    <w:lvl w:ilvl="0" w:tplc="6F4AD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8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4"/>
  </w:num>
  <w:num w:numId="22">
    <w:abstractNumId w:val="12"/>
  </w:num>
  <w:num w:numId="23">
    <w:abstractNumId w:val="6"/>
  </w:num>
  <w:num w:numId="24">
    <w:abstractNumId w:val="15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06B3E"/>
    <w:rsid w:val="00022994"/>
    <w:rsid w:val="00031A4E"/>
    <w:rsid w:val="00094ED0"/>
    <w:rsid w:val="000A6872"/>
    <w:rsid w:val="000C7470"/>
    <w:rsid w:val="001070D5"/>
    <w:rsid w:val="00131D09"/>
    <w:rsid w:val="00136A42"/>
    <w:rsid w:val="001540E4"/>
    <w:rsid w:val="001E5A52"/>
    <w:rsid w:val="001F57CF"/>
    <w:rsid w:val="00205CA5"/>
    <w:rsid w:val="00270633"/>
    <w:rsid w:val="00283BF7"/>
    <w:rsid w:val="00296DF7"/>
    <w:rsid w:val="00296F36"/>
    <w:rsid w:val="002C608A"/>
    <w:rsid w:val="002F016A"/>
    <w:rsid w:val="003021B1"/>
    <w:rsid w:val="0030420C"/>
    <w:rsid w:val="00314B34"/>
    <w:rsid w:val="003161C3"/>
    <w:rsid w:val="00333D90"/>
    <w:rsid w:val="00357C86"/>
    <w:rsid w:val="003613A5"/>
    <w:rsid w:val="00370CDD"/>
    <w:rsid w:val="00371A6C"/>
    <w:rsid w:val="003801E5"/>
    <w:rsid w:val="003847C6"/>
    <w:rsid w:val="00396868"/>
    <w:rsid w:val="003C3EBD"/>
    <w:rsid w:val="00400AF2"/>
    <w:rsid w:val="0040261B"/>
    <w:rsid w:val="004175C0"/>
    <w:rsid w:val="00422166"/>
    <w:rsid w:val="00434E03"/>
    <w:rsid w:val="00451904"/>
    <w:rsid w:val="00457602"/>
    <w:rsid w:val="00461993"/>
    <w:rsid w:val="00462351"/>
    <w:rsid w:val="00521430"/>
    <w:rsid w:val="00526E5E"/>
    <w:rsid w:val="005275B0"/>
    <w:rsid w:val="005319D2"/>
    <w:rsid w:val="00531A7E"/>
    <w:rsid w:val="00535E74"/>
    <w:rsid w:val="0055517E"/>
    <w:rsid w:val="0055712A"/>
    <w:rsid w:val="005573E9"/>
    <w:rsid w:val="00577CD2"/>
    <w:rsid w:val="0058049E"/>
    <w:rsid w:val="005B27FA"/>
    <w:rsid w:val="005B5683"/>
    <w:rsid w:val="005F0FD3"/>
    <w:rsid w:val="00601841"/>
    <w:rsid w:val="00607BA9"/>
    <w:rsid w:val="00627109"/>
    <w:rsid w:val="00635F39"/>
    <w:rsid w:val="00637FC7"/>
    <w:rsid w:val="006470F2"/>
    <w:rsid w:val="00660953"/>
    <w:rsid w:val="0068458C"/>
    <w:rsid w:val="006D30AF"/>
    <w:rsid w:val="00716746"/>
    <w:rsid w:val="007214E6"/>
    <w:rsid w:val="00737F42"/>
    <w:rsid w:val="00741C7C"/>
    <w:rsid w:val="00745DBA"/>
    <w:rsid w:val="007607E3"/>
    <w:rsid w:val="007816C1"/>
    <w:rsid w:val="00782A17"/>
    <w:rsid w:val="007B331F"/>
    <w:rsid w:val="00833494"/>
    <w:rsid w:val="00850FAE"/>
    <w:rsid w:val="00851BEB"/>
    <w:rsid w:val="00873FC2"/>
    <w:rsid w:val="00882E77"/>
    <w:rsid w:val="00893C9D"/>
    <w:rsid w:val="008B17C7"/>
    <w:rsid w:val="00992648"/>
    <w:rsid w:val="00994BE9"/>
    <w:rsid w:val="009A3E8A"/>
    <w:rsid w:val="009C714E"/>
    <w:rsid w:val="009D3A7B"/>
    <w:rsid w:val="009D5ED2"/>
    <w:rsid w:val="009E72D8"/>
    <w:rsid w:val="00A40B36"/>
    <w:rsid w:val="00A56905"/>
    <w:rsid w:val="00A61F37"/>
    <w:rsid w:val="00AA2B8C"/>
    <w:rsid w:val="00AC1AEC"/>
    <w:rsid w:val="00AC7B06"/>
    <w:rsid w:val="00AD4204"/>
    <w:rsid w:val="00B23A57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A4A9E"/>
    <w:rsid w:val="00BA62E7"/>
    <w:rsid w:val="00BB48B4"/>
    <w:rsid w:val="00BC39E4"/>
    <w:rsid w:val="00BD4A89"/>
    <w:rsid w:val="00C06974"/>
    <w:rsid w:val="00C14224"/>
    <w:rsid w:val="00C16178"/>
    <w:rsid w:val="00C221CF"/>
    <w:rsid w:val="00C5112C"/>
    <w:rsid w:val="00C56529"/>
    <w:rsid w:val="00CA3858"/>
    <w:rsid w:val="00CB0AC3"/>
    <w:rsid w:val="00CC671F"/>
    <w:rsid w:val="00CD54DC"/>
    <w:rsid w:val="00CE3C0A"/>
    <w:rsid w:val="00CE7F82"/>
    <w:rsid w:val="00D37F7F"/>
    <w:rsid w:val="00D77B48"/>
    <w:rsid w:val="00D96577"/>
    <w:rsid w:val="00DC212C"/>
    <w:rsid w:val="00DD47D3"/>
    <w:rsid w:val="00E0599C"/>
    <w:rsid w:val="00E5426E"/>
    <w:rsid w:val="00E544DF"/>
    <w:rsid w:val="00E723FF"/>
    <w:rsid w:val="00E73947"/>
    <w:rsid w:val="00E841D7"/>
    <w:rsid w:val="00E946D8"/>
    <w:rsid w:val="00E94D20"/>
    <w:rsid w:val="00EA0D20"/>
    <w:rsid w:val="00EC2A7A"/>
    <w:rsid w:val="00EE06AD"/>
    <w:rsid w:val="00F13283"/>
    <w:rsid w:val="00F35BAA"/>
    <w:rsid w:val="00F46E24"/>
    <w:rsid w:val="00F6109F"/>
    <w:rsid w:val="00F7012C"/>
    <w:rsid w:val="00F8230A"/>
    <w:rsid w:val="00FA1A8A"/>
    <w:rsid w:val="00FA2D97"/>
    <w:rsid w:val="00FB18B7"/>
    <w:rsid w:val="00FB6380"/>
    <w:rsid w:val="00FE20B9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79B0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1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Радько Игорь Олегович</cp:lastModifiedBy>
  <cp:revision>6</cp:revision>
  <dcterms:created xsi:type="dcterms:W3CDTF">2020-09-22T13:34:00Z</dcterms:created>
  <dcterms:modified xsi:type="dcterms:W3CDTF">2020-09-24T14:19:00Z</dcterms:modified>
</cp:coreProperties>
</file>