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pode usar IA Generativa e Agentes de IA para atacar o ponto que mais pesa na experiência do cliente: a entrega. Analisamos 99.441 pedidos (04/09/2016 a 17/10/2018) com regras de qualidade documentadas, e os dados mostram que o atraso aparece junto com a maior parte da insatisfação, dá sinais antes de acontecer e se concentra em rotas, vendedores e meses identificáveis. Também há milhares de comentários em texto que hoje não são lidos em escala.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Números de destaque.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Número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O que mostra</w:t>
            </w:r>
          </w:p>
        </w:tc>
      </w:tr>
      <w:t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62% × 9%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notas 1 ou 2 em pedidos atrasados, contra pedidos entregues no prazo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27%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das avaliações negativas vêm dos atrasados, que são só 6,8% das entregas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21% × 5%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atraso quando o vendedor posta depois do prazo-limite, contra quando posta no prazo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10.838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comentários negativos em texto; 45% falam de entrega</w:t>
            </w:r>
          </w:p>
        </w:tc>
      </w:tr>
      <w:tr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12,7% × 6,1%</w:t>
            </w:r>
          </w:p>
        </w:tc>
        <w:tc>
          <w:tcPr>
            <w:tcW w:type="dxa" w:w="703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atraso no Nordeste, contra o Sudeste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Propomos três agentes especialistas, coordenados por um orquestrador e revisados por um validador, sempre com aprovação humana nas ações que afetam o cliente: o Sentinela de Entregas, que sinaliza pedidos em risco; o Voz do Cliente, que classifica as avaliações; e o Copiloto de Atendimento, que prepara respostas para os atendentes. A recomendação à diretoria é aprovar um piloto dos dois primeiros, os mais bem pontuados na matriz de priorização, preparar as integrações para o terceiro e definir as metas depois do piloto, comparando com as linhas de base deste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2).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3. Principais achados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3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 (Figura 2).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Tempo médio por etapa do ciclo do pedido.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500000" cy="2208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1_etapas_cic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0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3).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 (Figura 4).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Temas dos comentários de avaliações com nota 1 ou 2.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500000" cy="19126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3_temas_coment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1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5).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(Figura 6 e Tabela 7).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Mapa de agentes: usuários, objetivo, fluxos e benefício.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580000" cy="3040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agen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8.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9.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10).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10.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76622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gentes_olist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6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8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 Os exemplos usam registros reais do dataset, cujos identificadores já vêm anonimizados pela Olist e aparecem aqui encurtados.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de09bc4f…): compra em 11/03/2017; prazo-limite de postagem em 16/03; postagem em 20/03; entrega prometida para 11/04; vendedor no PR e cliente na BA. Saída: atenção preventiva; prioridade alta; evidências: postagem 3,5 dias após o limite e rota interestadual longa; ação: acionar vendedor e logística; revisão humana: sim. Na base, o pedido foi entregue em 17/04, seis dias após o prometido.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(avaliação b76eca59…, nota 1): "Não é possível tanta falta de atenção uma demora tremenda para receber o produto pra quando chegar vim errado e agora o q faço ???". Saída: sentimento negativo; temas atraso na entrega e produto errado; evidências "demora tremenda" e "vim errado"; confiança alta; o cliente pede orientação, então encaminhar ao atendimento; revisão humana: não.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6d37c665…): compra em 15/03/2018, postado em 16/03, entrega prometida para 17/04 e status ainda "enviado"; mensagem do cliente: "Ainda não recebi o produto nem nenhuma orientação sobre o que fazer da loja". Saída: fatos confirmados: prazo vencido e sem registro de entrega; pendência: rastreamento atual; resposta sugerida: reconhece o atraso e informa que o caso será verificado com a transportadora, sem prometer prazo; encaminhamento: logística; revisão humana: obrigatória.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atua sobre um problema medido no diagnóstico. A Tabela 12 mostra a cadeia de valor de cada um: o problema, o que muda no processo, o indicador que acompanha a mudança e o resultado esperado para o negócio. Os resultados são hipóteses a confirmar no piloto, não metas.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Cadeia de valor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Mudança no processo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Indicador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Resultado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 em 6,8% das entregas, com 62% de notas 1–2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Varredura diária; alerta quando a postagem passa do prazo-limite ou a rota é de risco; logística age antes do prazo vencer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atraso; % de postagem após o limite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atrasos e menos avaliações negativas ligadas à entrega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10.838 comentários negativos sem leitura em escala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Classificação automática por tema, com evidência, e resumo por vendedor e categoria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% de avaliações negativas; % de comentários classificados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Problemas recorrentes corrigidos na origem, com vendedores e áreas responsáveis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e respostas inconsistentes no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 preparada com fatos, fontes e política, aprovada pelo atendente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preparação; taxa de aprovação das respostas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mais rápido e padronizado, sem promessas indevidas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13 reúne os KPIs no mesmo formato para todos os agentes. Quando o dataset permite, a linha de base vem do diagnóstico; quando não, ela será medida no início do piloto. Os três últimos são indicadores de saúde dos agentes, acompanhados pelo monitoramento.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KPIs por agente: fórmula, fonte e linha de base.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KPI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Fórmula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Fonte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Linha de base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entregues após o dia prometido ÷ pedidos entregues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6,8%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após o prazo-limite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postados depois do limite do vendedor ÷ pedidos entregues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orders, order_items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9,0%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Precisão dos alertas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Alertas confirmados pela logística ÷ alertas emitidos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negativas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com nota 1 ou 2 ÷ pedidos avaliados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14,7%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 média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Média das notas, uma avaliação por pedido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4,09 (1 a 5)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Concordância com revisão humana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Classificações confirmadas por revisor ÷ classificações revisadas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que citam atendimento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negativos com o tema atendimento ÷ comentários negativos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13,5%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 da resposta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médio entre a mensagem do cliente e a resposta pronta para aprovação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(futuro)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Aprovação sem ajuste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sem edição ÷ respostas sugeridas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Qualidade das respostas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pelo Validador e pelo humano ÷ respostas geradas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Casos escalados para humano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Execuções enviadas a um humano ÷ execuções totais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por execução</w:t>
            </w:r>
          </w:p>
        </w:tc>
        <w:tc>
          <w:tcPr>
            <w:tcW w:type="dxa" w:w="317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de uso do modelo ÷ execuções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9.1 O que podemos e o que não podemos afirmar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Grau de evidência do que este relatório afirma.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Pode afirmar com o dataset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Precisa de mais dados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Só se prova em operação</w:t>
            </w:r>
          </w:p>
        </w:tc>
      </w:tr>
      <w:t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está associado a nota ruim (62% contra 9% de notas 1–2)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do atraso, do cancelamento e do atendimento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agir antes do atraso reduz as notas negativas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fora do prazo-limite está associada a mais atraso (21% contra 5%)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Rastreamento em tempo real e transportadora de cada pedido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os alertas e as classificações acertam (precisão e concordância)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volume e os temas dos comentários negativos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Conversas e tempo atual do atendimento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ganho de tempo e de consistência no atendimento</w:t>
            </w:r>
          </w:p>
        </w:tc>
      </w:tr>
      <w:tr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é maior em rotas longas, no Norte e no Nordeste e em poucos meses</w:t>
            </w:r>
          </w:p>
        </w:tc>
        <w:tc>
          <w:tcPr>
            <w:tcW w:type="dxa" w:w="29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Motivo dos cancelamentos e dados de estoque</w:t>
            </w:r>
          </w:p>
        </w:tc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efeito dos agentes na recompra e na nota média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15 reúne os principais riscos e os controles propostos; a Tabela 16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15.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16.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17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17.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Fichas, prompts e contratos das ferramentas viram casos de uso detalhados; a base de pedidos e as regras de qualidade viram a base dos agentes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Protótipos do Sentinela de Entregas e do Voz do Cliente, as duas prioridades da matriz, testados com o histórico e comparados às linhas de base dos KPIs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Orquestrador e Validador conectam os três agentes; o Copiloto de Atendimento entra com as integrações de rastreamento, políticas e atendimento</w:t>
            </w:r>
          </w:p>
        </w:tc>
      </w:tr>
      <w:tr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Matriz de autonomia e riscos viram política; o monitoramento vira rotina; expansão para desempenho de vendedores e previsão de demanda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pergunta desta fase era como a Olist poderia usar IA Generativa e Agentes de IA para melhorar sua operação e seus indicadores. A resposta dos dados é: começar pela entrega. O atraso atinge 6,8% dos pedidos, mas aparece em 27% das avaliações negativas, dá sinais antes de acontecer e se concentra em rotas, vendedores e meses identificáveis. Há também milhares de comentários em texto que hoje não são lidos em escala.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Recomendamos à diretoria: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aprovar um piloto do Sentinela de Entregas e do Voz do Cliente</w:t>
      </w:r>
      <w:r>
        <w:rPr>
          <w:rFonts w:ascii="Arial" w:hAnsi="Arial" w:eastAsia="Arial"/>
          <w:b w:val="0"/>
          <w:i w:val="0"/>
          <w:sz w:val="22"/>
        </w:rPr>
        <w:t>, as duas oportunidades mais bem pontuadas na matriz (89 e 87 pontos), usando o histórico para calibrar os alertas e as classificações;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preparar as integrações</w:t>
      </w:r>
      <w:r>
        <w:rPr>
          <w:rFonts w:ascii="Arial" w:hAnsi="Arial" w:eastAsia="Arial"/>
          <w:b w:val="0"/>
          <w:i w:val="0"/>
          <w:sz w:val="22"/>
        </w:rPr>
        <w:t xml:space="preserve"> de rastreamento, políticas e atendimento, condição para o Copiloto de Atendimento entrar na etapa seguinte;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manter a aprovação humana</w:t>
      </w:r>
      <w:r>
        <w:rPr>
          <w:rFonts w:ascii="Arial" w:hAnsi="Arial" w:eastAsia="Arial"/>
          <w:b w:val="0"/>
          <w:i w:val="0"/>
          <w:sz w:val="22"/>
        </w:rPr>
        <w:t xml:space="preserve"> em toda ação que afete o cliente e acompanhar os indicadores de saúde dos agentes desde o primeiro dia;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definir as metas só depois do piloto</w:t>
      </w:r>
      <w:r>
        <w:rPr>
          <w:rFonts w:ascii="Arial" w:hAnsi="Arial" w:eastAsia="Arial"/>
          <w:b w:val="0"/>
          <w:i w:val="0"/>
          <w:sz w:val="22"/>
        </w:rPr>
        <w:t>, comparando os resultados com as linhas de base deste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