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quer usar IA Generativa e Agentes de IA para melhorar sua operação e seus indicadores. Analisamos 99.441 pedidos feitos de 04/09/2016 a 17/10/2018 e encontramos um eixo claro: a entrega. Com atraso, 62% dos clientes dão nota 1 ou 2; no prazo, só 9%. O atraso dá sinais antes de acontecer, porque se forma no transporte e na postagem fora do prazo pelo vendedor. Ele também se concentra em rotas longas, no Norte e no Nordeste e em poucos meses de pico. Os comentários negativos, com milhares de textos, falam principalmente de entrega e de produto.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Recomendamos começar por três agentes, com uma pessoa aprovando as ações que afetam o cliente: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um agente que previne o atraso;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um agente que lê e encaminha as avaliações;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um copiloto que apoia as decisões dos gestores.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1.1 A Olist e seus desafios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O enunciado do desafio lista oito frentes em que a empresa quer melhorar: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experiência do cliente;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eficiência logística;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retenção e fidelização;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gestão de avaliações;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eficiência operacional;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automação de processos;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apoio à tomada de decisão;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escalabilidade.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Este relatório é o primeiro passo de uma estratégia de IA agêntica que será construída ao longo das cinco fases do curso (FIAP, 2026).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1.2 A pergunta desta fase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Como a Olist poderia utilizar IA Generativa e Agentes de IA para melhorar sua operação e seus indicadores de negócio?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1.3 Objetivos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Identificar, com dados, onde estão os principais problemas e oportunidades da Olist.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Priorizar as oportunidades em que agentes de IA têm mais impacto.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Propor um mapa de pelo menos três agentes, a arquitetura conceitual e os prompts de cada um.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Definir os indicadores que vão medir o resultado e os riscos que precisam de controle.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1.4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Esta fase é de diagnóstico e desenho. Nada é implementado: não há modelagem de banco de dados, integração por API nem protótipo. O monitoramento dos agentes aparece só como conceito na arquitetura. Os dados são públicos e vão de 2016 a 2018, então os achados são hipóteses fortes a validar em piloto, e não relações de causa.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2.1 Fonte e período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Brazilian E-Commerce Public Dataset by Olist (OLIST. 2018). indicado pelo enunciado. São 9 tabelas: oito citadas no enunciado e uma de apoio. Elas cobrem 99.441 pedidos de 96.096 clientes, com compras de 04/09/2016 a 17/10/2018. As análises foram feitas em Python, em notebooks reproduzíveis. Cada número tem uma fórmula do Excel equivalente, que chegou ao mesmo valor.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2.2 Tabelas e o que cada linha representa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Tabelas do dataset, registros e granularidade.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</w:t>
            </w:r>
          </w:p>
        </w:tc>
        <w:tc>
          <w:tcPr>
            <w:tcW w:type="dxa" w:w="589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1 linha representa</w:t>
            </w:r>
          </w:p>
        </w:tc>
      </w:tr>
      <w:t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1.000.163</w:t>
            </w:r>
          </w:p>
        </w:tc>
        <w:tc>
          <w:tcPr>
            <w:tcW w:type="dxa" w:w="589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ponto de coordenada (o mesmo CEP aparece várias vezes)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112.650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item dentro do pedido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103.886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forma de pagamento usada no pedido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99.441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cliente-em-um-pedido (o mesmo cliente real recebe um customer_id novo a cada pedido)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99.441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pedido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99.224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avaliação ligada a um pedido (há pedidos com mais de uma)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32.951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produto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3.095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vendedor</w:t>
            </w:r>
          </w:p>
        </w:tc>
      </w:tr>
      <w:tr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124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71</w:t>
            </w:r>
          </w:p>
        </w:tc>
        <w:tc>
          <w:tcPr>
            <w:tcW w:type="dxa" w:w="589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categoria (tradução para inglês)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dicionário completo de tabelas e colunas está no Apêndice 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2.3 Regras de qualidade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calcular qualquer número, definimos oito regras que evitam erros de contagem comuns neste dataset (Tabela 2).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57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Em linguagem simples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57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se conta pelo order_id da tabela orders, nunca pelas linhas de itens ou pagamentos.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se conta pelo customer_unique_id (a pessoa), não pelo customer_id (o cadastro de cada pedido).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Cada pedido fica com uma única avaliação: a mais recente.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Prazo e atraso só são calculados para pedidos com status delivered e com data de entrega e data prometida preenchidas.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ausente continua ausente: nunca é trocado por zero nem por média; o indicador declara sobre quantos registros foi calculado.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com data de entrega anterior à compra ou à postagem não entra nos cálculos de prazo e atraso.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Antes de cruzar, a geolocalização é reduzida a 1 linha por prefixo de CEP (mediana das coordenadas dentro do Brasil).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5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é a soma dos pagamentos do pedido; a soma de preço + frete dos itens serve de conferência.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2.4 Como lemos os achados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achado foi escrito em quatro partes: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fato:</w:t>
      </w:r>
      <w:r>
        <w:rPr>
          <w:rFonts w:ascii="Arial" w:hAnsi="Arial" w:eastAsia="Arial"/>
          <w:b w:val="0"/>
          <w:i w:val="0"/>
          <w:sz w:val="22"/>
        </w:rPr>
        <w:t xml:space="preserve"> o que os números mostram;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leitura:</w:t>
      </w:r>
      <w:r>
        <w:rPr>
          <w:rFonts w:ascii="Arial" w:hAnsi="Arial" w:eastAsia="Arial"/>
          <w:b w:val="0"/>
          <w:i w:val="0"/>
          <w:sz w:val="22"/>
        </w:rPr>
        <w:t xml:space="preserve"> o que o fato sugere;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o limite da conclusão;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e daí?:</w:t>
      </w:r>
      <w:r>
        <w:rPr>
          <w:rFonts w:ascii="Arial" w:hAnsi="Arial" w:eastAsia="Arial"/>
          <w:b w:val="0"/>
          <w:i w:val="0"/>
          <w:sz w:val="22"/>
        </w:rPr>
        <w:t xml:space="preserve"> o que muda para a Olist.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Foram 12 análises, cobrindo as 8 dimensões do dataset. Como os dados são observacionais, o texto usa "associado a" e "compatível com", nunca "causa".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O que os dados mostram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Atraso e satisfação andam juntos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aparece junto com a insatisfação, e a parte de notas ruins cresce com os dias de atraso até cerca de uma semana.</w:t>
      </w:r>
      <w:r>
        <w:rPr>
          <w:rFonts w:ascii="Arial" w:hAnsi="Arial" w:eastAsia="Arial"/>
          <w:b w:val="0"/>
          <w:i w:val="0"/>
          <w:sz w:val="22"/>
        </w:rPr>
        <w:t xml:space="preserve"> Entre os pedidos entregues com atraso, 62,4% receberam nota 1 ou 2; entre os entregues no prazo, 9,3%. A parte de notas negativas sobe de 32% (1 a 3 dias de atraso) para 68% (4 a 7 dias) e fica perto de 79% a partir de 8 dias. A pontualidade está fortemente associada à satisfação: o cliente que recebe no prazo raramente avalia mal, e o que espera além do prometido avalia mal na maioria das vezes.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É associação: pedidos atrasados podem ter outras características (região, produto, vendedor) que também pesam na nota. A avaliação depende de o cliente responder a pesquisa.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Proteger o prazo, ou avisar o cliente antes de o atraso acontecer, é uma das alavancas mais claras para a nota. É aqui que um agente de acompanhamento de entregas ganha sentido.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Problemas de entrega respondem por uma fatia grande das notas ruins, muito maior que o seu peso nos pedidos.</w:t>
      </w:r>
      <w:r>
        <w:rPr>
          <w:rFonts w:ascii="Arial" w:hAnsi="Arial" w:eastAsia="Arial"/>
          <w:b w:val="0"/>
          <w:i w:val="0"/>
          <w:sz w:val="22"/>
        </w:rPr>
        <w:t xml:space="preserve"> Os pedidos atrasados são 6,8% dos entregues, mas concentram 27,5% de todas as notas 1 ou 2. Outros 15,4% das notas negativas vêm de pedidos que não foram entregues ou não têm data de entrega válida. Somando atraso e não entrega, cerca de 43% das avaliações ruins estão ligadas à entrega. O restante passa por produto, atendimento e outros motivos, vistos em N3.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Um pedido entregue no prazo também pode ter tido problema de entrega, como produto danificado no transporte. Por isso a fatia ligada à entrega tende a estar subestimada, e não superestimada.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Melhorar a entrega atinge a maior parte do problema de reputação, mas não todo. A outra parte pede olhar o conteúdo dos comentários (N3).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793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93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 que dizem os comentários negativos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Os comentários negativos falam primeiro de entrega e, em seguida, de produto errado ou com defeito.</w:t>
      </w:r>
      <w:r>
        <w:rPr>
          <w:rFonts w:ascii="Arial" w:hAnsi="Arial" w:eastAsia="Arial"/>
          <w:b w:val="0"/>
          <w:i w:val="0"/>
          <w:sz w:val="22"/>
        </w:rPr>
        <w:t xml:space="preserve"> Dos 10.838 comentários de avaliações com nota 1 ou 2, 45% citam entrega (não recebeu ou atraso) e 32% citam o produto (errado, incompleto, com defeito ou de má qualidade). Atendimento aparece em 13% e cancelamento, troca ou reembolso em 14%. O texto confirma o que os números de prazo mostram (N1, N2) e acrescenta um segundo bloco de problemas, ligado ao produto e ao vendedor, que o prazo não explica.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 classificação por palavras-chave é aproximada: erra ironias e frases fora do padrão e não pega todos os casos. Só uma parte dos clientes escreve comentário, então o retrato pode pender para os mais insatisfeitos.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Há milhares de textos em português esperando leitura. Classificar, priorizar e encaminhar esses comentários automaticamente é um caso típico de IA generativa, com ganho de escala para o atendimento.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Temas dos comentários de avaliações com nota 1 ou 2.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142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3_temas_comentari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Em que etapa o atraso nasce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nasce sobretudo no transporte, e a postagem fora do prazo do vendedor multiplica o risco por 3,9.</w:t>
      </w:r>
      <w:r>
        <w:rPr>
          <w:rFonts w:ascii="Arial" w:hAnsi="Arial" w:eastAsia="Arial"/>
          <w:b w:val="0"/>
          <w:i w:val="0"/>
          <w:sz w:val="22"/>
        </w:rPr>
        <w:t xml:space="preserve"> Nos pedidos atrasados, o transporte leva em média 27,9 dias, contra 8,0 nos entregues no prazo. A postagem pelo vendedor leva 5,6 dias, contra 2,7. A aprovação do pagamento é igual nos dois grupos (menos de 1 dia). 9,0% dos pedidos foram postados depois do prazo-limite do vendedor; esses atrasam em 20,9% dos casos, contra 5,4% dos postados no prazo. O prazo prometido é parecido para os dois grupos (cerca de 23 dias), então o atraso não vem de uma promessa mais curta. Ele se forma no transporte e, em parte, na demora do vendedor para postar. A postagem fora do limite é um sinal de alerta que aparece dias antes de o atraso se concretizar.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As datas de postagem e entrega são registros operacionais e podem ter erros (a regra R6 já tirou os casos impossíveis). O dado não diz qual transportadora fez a entrega.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Há um gatilho objetivo para agir cedo: vendedor que passou do prazo de postagem. Um agente pode monitorar esse sinal, cobrar o vendedor e avisar o cliente antes que o atraso vire nota ruim.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Os atrasos se concentram nos grandes vendedores, mas entre vendedores de porte parecido a taxa varia muito.</w:t>
      </w:r>
      <w:r>
        <w:rPr>
          <w:rFonts w:ascii="Arial" w:hAnsi="Arial" w:eastAsia="Arial"/>
          <w:b w:val="0"/>
          <w:i w:val="0"/>
          <w:sz w:val="22"/>
        </w:rPr>
        <w:t xml:space="preserve"> 97 dos 2.957 vendedores com entregas (3,3%) respondem por metade dos pedidos atrasados. Metade dos pedidos vem de 127 vendedores, então a concentração dos atrasos acompanha a das vendas. Entre os 418 vendedores com 50 ou mais entregas, a taxa de atraso vai de 3,6% (quartil inferior) a 8,9% (quartil superior), e 6% deles atrasam o dobro da média ou mais. Os grandes vendedores pesam mais nos atrasos porque vendem mais, mas, entre vendedores de porte parecido, há os que entregam bem e os que atrasam com frequência. Isso é compatível com diferenças de processo de cada vendedor.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 taxa de um vendedor mistura sua própria agilidade com a região dos clientes e a transportadora usada. O vendedor do pedido é o do item de maior preço; pedidos com vários vendedores são poucos.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Acompanhar os vendedores pelo desempenho de entrega permite agir onde o problema se repete. Um agente pode gerar alertas e recomendações para o time que cuida dos lojistas, com foco em poucos vendedores e grande efeito.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Tempo médio por etapa do ciclo do pedido.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473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1_etapas_cic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se concentra no Norte e no Nordeste.</w:t>
      </w:r>
      <w:r>
        <w:rPr>
          <w:rFonts w:ascii="Arial" w:hAnsi="Arial" w:eastAsia="Arial"/>
          <w:b w:val="0"/>
          <w:i w:val="0"/>
          <w:sz w:val="22"/>
        </w:rPr>
        <w:t xml:space="preserve"> A taxa de atraso é de 12,7% no Nordeste e 8,6% no Norte, contra 6,1% no Sudeste e 5,9% no Sul. Por estado, MA lidera (17,4%) entre os que têm 500 ou mais entregas. Os clientes mais distantes do eixo onde estão os vendedores sofrem mais atraso, embora o prazo prometido para eles já seja maior: em média 38 dias no Norte e 31 no Nordeste, contra 22 no Sudeste. Mesmo com essa folga, a promessa não acompanha a dificuldade real da rota.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Estados pequenos têm poucas entregas e taxas instáveis. Região é um resumo: dentro dela há diferenças entre capital e interior que o dado por estado não mostra.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Prazo prometido e acompanhamento podem ser calibrados por rota. Um agente de previsão de risco de atraso por região e vendedor é um uso direto deste achado.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 distância entre vendedor e cliente acompanha o atraso, e a maioria das vendas cruza estados.</w:t>
      </w:r>
      <w:r>
        <w:rPr>
          <w:rFonts w:ascii="Arial" w:hAnsi="Arial" w:eastAsia="Arial"/>
          <w:b w:val="0"/>
          <w:i w:val="0"/>
          <w:sz w:val="22"/>
        </w:rPr>
        <w:t xml:space="preserve"> A taxa de atraso sobe de 4,5% (até 100 km) para 12,0% (mais de 2.000 km). Quando vendedor e cliente estão em estados diferentes, o atraso é de 8,0% e o prazo médio de 15,2 dias; no mesmo estado, 4,5% e 7,9 dias. 64% das entregas cruzam estados. A rota acompanha boa parte da diferença regional vista em N6: os vendedores estão concentrados no Sudeste, e o cliente distante depende de transporte longo, que é onde o atraso nasce (D1).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 distância em linha reta é uma aproximação da rota real. CEPs sem coordenada (menos de 1%) ficam de fora.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Aproximar a oferta do cliente, com vendedores ou estoques em outras regiões, e calibrar o prazo pela distância são alavancas estratégicas. A distância também é uma variável simples para o agente que estima o risco de atraso.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tem picos em poucos meses: na Black Friday de 2017 junto com o volume, e em fevereiro–março de 2018 sem aumento de volume.</w:t>
      </w:r>
      <w:r>
        <w:rPr>
          <w:rFonts w:ascii="Arial" w:hAnsi="Arial" w:eastAsia="Arial"/>
          <w:b w:val="0"/>
          <w:i w:val="0"/>
          <w:sz w:val="22"/>
        </w:rPr>
        <w:t xml:space="preserve"> A taxa de atraso mensal fica perto de 4% na maior parte dos meses, mas chega a 12,4% em novembro de 2017 (Black Friday), 14,1% em fevereiro e 19,0% em março de 2018. Nesses meses a nota média cai para 3,99, 3,88 e 3,81. Na Black Friday, o salto de atraso coincide com o maior volume do período (7.288 entregas). Em fevereiro e março de 2018 o volume foi parecido com o de janeiro (7.069), que teve atraso de 5,7%; esse pico é compatível com fatores externos, como greves ou problemas nas transportadoras, que o dado não registra. Nos dois casos, a nota acompanha a pontualidade.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São poucos meses de pico, e não sabemos o que aconteceu fora da Olist nesses períodos. A série tem menos de dois anos completos, então não dá para afirmar um padrão anual.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Planejar a capacidade antes das datas de pico e ajustar o prazo prometido nesses períodos protege a nota. Um agente de apoio à decisão pode simular o volume esperado e sugerir prazos e reforços com antecedência.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8885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3.5 Produto, frete e forma de pagamento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Produtos pesados atrasam mais e são pior avaliados, e o atraso quase dobra entre a melhor e a pior categoria.</w:t>
      </w:r>
      <w:r>
        <w:rPr>
          <w:rFonts w:ascii="Arial" w:hAnsi="Arial" w:eastAsia="Arial"/>
          <w:b w:val="0"/>
          <w:i w:val="0"/>
          <w:sz w:val="22"/>
        </w:rPr>
        <w:t xml:space="preserve"> Pedidos com mais de 10 kg atrasam em 8,9% dos casos, contra 6,5% nos de até 0,5 kg, e têm nota média 3,90, contra 4,19. Entre as categorias com 1.000 ou mais entregas, a taxa de atraso vai de 4,2% (malas_acessorios) a 8,1% (bebes). Peso e categoria aparecem associados ao atraso e à nota. Itens volumosos exigem transporte diferente e parecem sofrer mais na rota. Móveis de escritório combinam atraso acima da média com a pior nota entre as grandes categorias (3,65).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Peso e categoria andam juntos (móveis são pesados) e com a região do cliente. O peso vem do cadastro do produto e falta em poucos casos (regra R5).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Pedidos pesados merecem prazo prometido mais realista e acompanhamento mais próximo. O peso é uma variável útil para um agente que estima o risco de atraso no momento da compra.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peso do frete e a forma de pagamento quase não mudam a nota; o que pesa é o prazo.</w:t>
      </w:r>
      <w:r>
        <w:rPr>
          <w:rFonts w:ascii="Arial" w:hAnsi="Arial" w:eastAsia="Arial"/>
          <w:b w:val="0"/>
          <w:i w:val="0"/>
          <w:sz w:val="22"/>
        </w:rPr>
        <w:t xml:space="preserve"> A nota média vai de 4,20 nos pedidos em que o frete pesa menos para 4,11 nos que pesa mais, uma diferença de 0,10 ponto. Entre as formas de pagamento, a nota média fica entre 4,00 e 4,17. 68% das compras no cartão são parceladas. Comparada à queda de cerca de 2 pontos associada ao atraso (OLIST-2, I09), a diferença ligada ao frete é pequena. O cliente parece aceitar o preço do frete combinado na compra; o que ele não aceita é o prazo descumprido.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O dado não traz o frete de concorrentes nem o abandono de carrinho: clientes que desistiram da compra pelo valor do frete não aparecem. A análise vale só para quem comprou.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Para a satisfação, cumprir o prazo vale mais do que baratear o frete. Esse achado ajuda a priorizar: agentes ligados a prazo e comunicação vêm antes de agentes de preço de frete.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3.6 Achados-chave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3 resume os seis achados que orientam as oportunidades e os agentes, em ordem de relevância.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Achados-chave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Análises complementares e limitações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Cancelamentos e recompra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Cancelar é raro, mas quase sempre acontece depois do pagamento aprovado, e metade dos casos é falta de produto.</w:t>
      </w:r>
      <w:r>
        <w:rPr>
          <w:rFonts w:ascii="Arial" w:hAnsi="Arial" w:eastAsia="Arial"/>
          <w:b w:val="0"/>
          <w:i w:val="0"/>
          <w:sz w:val="22"/>
        </w:rPr>
        <w:t xml:space="preserve"> 1,2% dos pedidos foram cancelados ou ficaram indisponíveis. Desses, 49% são indisponibilidade (o produto não estava disponível), 89% já tinham o pagamento aprovado e 6% chegaram a ser postados. O volume é pequeno, mas a maior parte dos casos acontece depois da aprovação do pagamento. Isso é compatível com estoque desatualizado no vendedor: o cliente paga por algo que não existe. </w:t>
      </w: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O dataset não traz o motivo do cancelamento nem quem cancelou (cliente, vendedor ou Olist). A taxa mensal oscila pouco e não mostra tendência clara.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Quase ninguém volta a comprar, e a nota da primeira compra quase não muda isso.</w:t>
      </w:r>
      <w:r>
        <w:rPr>
          <w:rFonts w:ascii="Arial" w:hAnsi="Arial" w:eastAsia="Arial"/>
          <w:b w:val="0"/>
          <w:i w:val="0"/>
          <w:sz w:val="22"/>
        </w:rPr>
        <w:t xml:space="preserve"> Só 3,1% dos clientes fizeram mais de um pedido. A recompra é de 3,1% quando a primeira compra teve nota 4 ou 5 e de 3,1% quando teve nota 1 ou 2; com a primeira compra atrasada, 2,6%. 31% das segundas compras acontecem no mesmo dia da primeira. A recompra é baixa em todos os grupos, e a satisfação com a primeira compra quase não a altera. Parte das recompras no mesmo dia parece ser o mesmo carrinho dividido em pedidos, não uma volta do cliente. </w:t>
      </w: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Baixa recompra não é o mesmo que perda de cliente (churn): o período tem cerca de dois anos, muitos produtos são de compra rara e o cliente pode voltar à Olist por outro marketplace, sem aparecer como o mesmo cliente.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4.2 Limitações dos dados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Os dados vão de 2016 a 2018; a operação atual pode ser diferente.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Não há custos internos, transportadora, motivo de cancelamento nem registros de atendimento.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Avaliações dependem de o cliente responder; comentários existem em só parte delas.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Os temas dos comentários foram classificados por palavras-chave, de forma aproximada.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Todos os achados são associações; o efeito real de cada agente só se mede em piloto.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oportunidades, derivada dos achados-chave (Tabela 4):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Oportunidades candidatas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 que sustenta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Agir antes do atraso: monitorar pedidos em risco e avisar o cliente de forma proativa.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Automatizar o acompanhamento: alertas para vendedor atrasado na postagem e para pedido parado no transporte.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IA generativa para ler, classificar, priorizar e responder avaliações e reclamações.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Prever o risco de atraso por rota, peso e vendedor e calibrar o prazo prometido.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Apoio à decisão para planejar capacidade e prazo antes das datas de pico e reagir rápido quando a pontualidade cair.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51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ativa no pós-venda: comunicação e ofertas personalizadas, não só evitar a nota ruim.</w:t>
            </w:r>
          </w:p>
        </w:tc>
        <w:tc>
          <w:tcPr>
            <w:tcW w:type="dxa" w:w="35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OLIST-5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Matriz de priorização com critérios e pesos próprios (somando 100%), notas justificadas, 3–4 oportunidades escolhidas, descartadas com motivo e formato visual (heatmap ou quadrante).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três agentes, que cobrem o ciclo da entrega: o primeiro age antes do problema, o segundo depois da reclamação e o terceiro apoia quem decide (Tabela 5).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Objetivo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Problema resolvido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Usuários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Prevenir o atraso e avisar o cliente antes que ele aconteça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associado a 62% de notas 1–2; postagem fora do prazo eleva o atraso de 5% para 21%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Clientes, vendedores, time de operações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Menos atrasos e menos notas negativas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Ler, classificar, priorizar e encaminhar avaliações e reclamações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10.838 comentários negativos sem leitura em escala; 45% sobre entrega, 32% sobre produto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Atendimento (SAC), time de lojistas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mais rápida e problemas recorrentes visíveis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Operacional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Apoiar gestores com respostas, alertas e recomendações sobre atraso, vendedores e prazos</w:t>
            </w:r>
          </w:p>
        </w:tc>
        <w:tc>
          <w:tcPr>
            <w:tcW w:type="dxa" w:w="22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concentrado em rotas longas, Norte e Nordeste, meses de pico e alguns vendedores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Gestores de operações, logística e lojistas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Decisões mais rápidas e prazos prometidos mais realistas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Validar os agentes no Checkpoint 1, conferir que nome e escopo não repetem a referência e inserir o diagrama visual do mapa com os fluxos entre 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7. Fichas dos agentes: responsabilidades, limites e autonomia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7.1 Sentinela de Entregas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Monitora pedidos em andamento e age em sinais de risco: postagem após o prazo-limite, pedido parado no transporte além do normal para a rota, pedido de alto risco (outro estado, mais de 10 kg, Norte ou Nordeste, mês de pico). Cobra o vendedor, avisa o cliente com nova previsão e escala para a logística.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Envia avisos padrão sozinho; compensação, cancelamento ou reembolso só com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7.2 Voz do Cliente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Classifica cada avaliação negativa por tema e urgência, rascunha a resposta, encaminha para a área certa e consolida os temas por vendedor e categoria.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Classifica e sugere; no início, toda resposta ao cliente passa por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7.3 Copiloto Operacional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Responde perguntas dos gestores em linguagem natural, aponta vendedores com atraso acima do esperado, sugere prazo prometido por rota e peso e alerta antes das datas de pico.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Só recomenda; toda decisão é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Arquitetura conceitual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8.1 Diagrama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Diagrama em uma página com fontes de dados (tabelas usadas por agente), os três agentes, usuários, entradas e saídas rotuladas nas setas e interações entre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8.2 Fluxo das informações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Exemplo de fluxo entre os agentes: o Sentinela sinaliza um pedido em risco. O Voz do Cliente já recebe esse contexto quando o cliente reclama. Os temas por vendedor alimentam o Copiloto, que recalibra prazos e limites de risco usados pelo Sentinela.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Narrar de 6 a 8 passos de um pedido atrasado atravessando os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8.3 Governança, monitoramento e integrações futuras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Camada de governança com o ponto de aprovação humana; monitoramento dos agentes como conceito (ex.: LangSmith: execuções, custo, qualidade, escalonamentos); lista de integrações futuras.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ao menos um prompt com quatro blocos: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(a) objetivo;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(b) contexto fornecido;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(c) instrução principal, com papel, tarefa e formato de resposta;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(d) resultado esperado.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Prompt · Sentinela de Entregas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9.2 Prompt · Voz do Cliente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9.3 Prompt · Copiloto Operacional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10.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Linhas de base medidas no dataset, que servirão de ponto de partida para os KPIs dos agentes (Tabela 6):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Linhas de base dos indicadores.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Indicador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Linha de base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Agente</w:t>
            </w:r>
          </w:p>
        </w:tc>
      </w:tr>
      <w:t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atraso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6,8%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Sentinela, Copiloto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notas 1–2 entre atrasados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62,4%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pedidos postados após o prazo-limite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9,0%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avaliações negativas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Nota média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4,09 (1 a 5)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Atraso na região Nordeste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Copiloto</w:t>
            </w:r>
          </w:p>
        </w:tc>
      </w:tr>
      <w:tr>
        <w:tc>
          <w:tcPr>
            <w:tcW w:type="dxa" w:w="45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recompra</w:t>
            </w:r>
          </w:p>
        </w:tc>
        <w:tc>
          <w:tcPr>
            <w:tcW w:type="dxa" w:w="198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3,1%</w:t>
            </w:r>
          </w:p>
        </w:tc>
        <w:tc>
          <w:tcPr>
            <w:tcW w:type="dxa" w:w="255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segunda onda (retenção)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10.1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Riscos, governança e autonomia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Tabela padronizada com ≥ 3 riscos por agente e mitigação (resposta inventada, viés, privacidade, autonomia excessiva, custo, adoção) e matriz de autonomia: faz sozinho / recomenda / exige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Roadmap nas cinco fases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 que fazemos em cada fase (1 a 5), o que preservamos da Fase 1 e os critérios para avançar de uma fase para a outra.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13.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pelos agentes que agem antes do atraso e que dão escala à leitura das avaliações, sempre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ao roadmap.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B – Indicadores-base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B.1. Indicadores-base: fórmula, origem e valor.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6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ID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</w:t>
            </w:r>
          </w:p>
        </w:tc>
        <w:tc>
          <w:tcPr>
            <w:tcW w:type="dxa" w:w="36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Fórmula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Origem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Valor</w:t>
            </w:r>
          </w:p>
        </w:tc>
      </w:tr>
      <w:tr>
        <w:tc>
          <w:tcPr>
            <w:tcW w:type="dxa" w:w="56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totais</w:t>
            </w:r>
          </w:p>
        </w:tc>
        <w:tc>
          <w:tcPr>
            <w:tcW w:type="dxa" w:w="36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Contagem de order_id distintos da tabela orders.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99.441 pedidos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Período coberto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Menor e maior data de compra (order_purchase_timestamp).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04/09/2016 a 17/10/2018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pedidos entregues válidos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entregues válidos ÷ pedidos totais.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97,0%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Prazo médio de entrega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 de (data de entrega − data de compra), em dias, só para pedidos entregues válidos.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12,56 dias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entregues após a data prometida ÷ pedidos entregues válidos.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6,8%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I06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médio dos atrasados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 de (data de entrega − data prometida), em dias, só nos pedidos atrasados.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10,62 dias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I07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Nota média de avaliação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 de review_score, com uma avaliação por pedido (a mais recente).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order_reviews, 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4,09 (1 a 5)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I08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avaliações negativas (nota 1–2)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com nota 1 ou 2 ÷ pedidos avaliados.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order_reviews, 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14,7%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nota com atraso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Nota média (entregues no prazo) − nota média (entregues com atraso).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orders, order_reviews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2,02 pontos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avaliações com comentário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com comentário preenchido ÷ pedidos avaliados.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41,3%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I11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pedidos cancelados ou indisponíveis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com status canceled ou unavailable ÷ pedidos totais.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1,2%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recompra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Clientes com 2 ou mais pedidos ÷ total de clientes (customer_unique_id).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orders, customers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3,1%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Ticket médio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Média, entre os pedidos, da soma dos pagamentos de cada pedido.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payments, 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R$ 160,99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Peso do frete no valor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Soma do frete ÷ (soma dos preços + soma do frete).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14,2%</w:t>
            </w:r>
          </w:p>
        </w:tc>
      </w:tr>
      <w:tr>
        <w:tc>
          <w:tcPr>
            <w:tcW w:type="dxa" w:w="56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I15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Maior taxa de atraso por UF</w:t>
            </w:r>
          </w:p>
        </w:tc>
        <w:tc>
          <w:tcPr>
            <w:tcW w:type="dxa" w:w="36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Por UF: pedidos atrasados ÷ pedidos entregues válidos; valor = maior taxa entre UFs com 500+ entregas.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orders, customers</w:t>
            </w:r>
          </w:p>
        </w:tc>
        <w:tc>
          <w:tcPr>
            <w:tcW w:type="dxa" w:w="124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17,4%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