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709F3" w14:textId="77777777" w:rsidR="001E2D84" w:rsidRPr="0012682E" w:rsidRDefault="001E2D84" w:rsidP="001E2D84">
      <w:pPr>
        <w:widowControl w:val="0"/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12682E">
        <w:rPr>
          <w:rFonts w:ascii="Arial" w:hAnsi="Arial" w:cs="Arial"/>
          <w:b/>
          <w:bCs/>
          <w:sz w:val="22"/>
          <w:szCs w:val="22"/>
        </w:rPr>
        <w:t xml:space="preserve">Uso de </w:t>
      </w:r>
      <w:proofErr w:type="spellStart"/>
      <w:r w:rsidRPr="0012682E">
        <w:rPr>
          <w:rFonts w:ascii="Arial" w:hAnsi="Arial" w:cs="Arial"/>
          <w:b/>
          <w:bCs/>
          <w:sz w:val="22"/>
          <w:szCs w:val="22"/>
        </w:rPr>
        <w:t>VANTs</w:t>
      </w:r>
      <w:proofErr w:type="spellEnd"/>
      <w:r w:rsidRPr="0012682E">
        <w:rPr>
          <w:rFonts w:ascii="Arial" w:hAnsi="Arial" w:cs="Arial"/>
          <w:b/>
          <w:bCs/>
          <w:sz w:val="22"/>
          <w:szCs w:val="22"/>
        </w:rPr>
        <w:t xml:space="preserve"> na Agricultura de Precisão: Relevância, Eficiência e Benefícios</w:t>
      </w:r>
    </w:p>
    <w:p w14:paraId="3C55908B" w14:textId="77777777" w:rsidR="001E2D84" w:rsidRPr="001E2D84" w:rsidRDefault="001E2D84" w:rsidP="001E2D84">
      <w:pPr>
        <w:widowControl w:val="0"/>
        <w:spacing w:line="240" w:lineRule="auto"/>
        <w:rPr>
          <w:rFonts w:ascii="Arial" w:hAnsi="Arial" w:cs="Arial"/>
          <w:sz w:val="22"/>
          <w:szCs w:val="22"/>
        </w:rPr>
      </w:pPr>
    </w:p>
    <w:p w14:paraId="224C5B9E" w14:textId="77777777" w:rsidR="001E2D84" w:rsidRDefault="001E2D84" w:rsidP="001E2D84">
      <w:pPr>
        <w:widowControl w:val="0"/>
        <w:spacing w:line="240" w:lineRule="auto"/>
        <w:rPr>
          <w:rFonts w:ascii="Arial" w:hAnsi="Arial" w:cs="Arial"/>
          <w:sz w:val="22"/>
          <w:szCs w:val="22"/>
        </w:rPr>
      </w:pPr>
      <w:r w:rsidRPr="001E2D84">
        <w:rPr>
          <w:rFonts w:ascii="Arial" w:hAnsi="Arial" w:cs="Arial"/>
          <w:sz w:val="22"/>
          <w:szCs w:val="22"/>
        </w:rPr>
        <w:t>A utilização de Veículos Aéreos Não Tripulados (</w:t>
      </w:r>
      <w:proofErr w:type="spellStart"/>
      <w:r w:rsidRPr="001E2D84">
        <w:rPr>
          <w:rFonts w:ascii="Arial" w:hAnsi="Arial" w:cs="Arial"/>
          <w:sz w:val="22"/>
          <w:szCs w:val="22"/>
        </w:rPr>
        <w:t>VANTs</w:t>
      </w:r>
      <w:proofErr w:type="spellEnd"/>
      <w:r w:rsidRPr="001E2D84">
        <w:rPr>
          <w:rFonts w:ascii="Arial" w:hAnsi="Arial" w:cs="Arial"/>
          <w:sz w:val="22"/>
          <w:szCs w:val="22"/>
        </w:rPr>
        <w:t xml:space="preserve">) tem se consolidado como uma ferramenta essencial na agricultura de precisão, trazendo avanços significativos para o manejo agrícola. </w:t>
      </w:r>
    </w:p>
    <w:p w14:paraId="24A6BC4F" w14:textId="70725AB5" w:rsidR="001E2D84" w:rsidRPr="001E2D84" w:rsidRDefault="001E2D84" w:rsidP="001E2D84">
      <w:pPr>
        <w:widowControl w:val="0"/>
        <w:spacing w:line="240" w:lineRule="auto"/>
        <w:rPr>
          <w:rFonts w:ascii="Arial" w:hAnsi="Arial" w:cs="Arial"/>
          <w:sz w:val="22"/>
          <w:szCs w:val="22"/>
        </w:rPr>
      </w:pPr>
      <w:r w:rsidRPr="001E2D84">
        <w:rPr>
          <w:rFonts w:ascii="Arial" w:hAnsi="Arial" w:cs="Arial"/>
          <w:sz w:val="22"/>
          <w:szCs w:val="22"/>
        </w:rPr>
        <w:t>Equipados com uma variedade de sensores, esses veículos são capazes de capturar imagens aéreas de alta resolução, proporcionando uma visão detalhada das culturas e do solo. Entre os sensores mais utilizados estão os de fluorescência, que, ao medir a atividade fotossintética das plantas, oferecem insights valiosos sobre o estado de saúde das culturas. A fluorescência da clorofila, por exemplo, pode identificar estresses em plantas causados por doenças ou deficiências nutricionais, permitindo a detecção precoce de problemas e a intervenção rápida.</w:t>
      </w:r>
    </w:p>
    <w:p w14:paraId="2B92EE27" w14:textId="77777777" w:rsidR="001E2D84" w:rsidRPr="001E2D84" w:rsidRDefault="001E2D84" w:rsidP="001E2D84">
      <w:pPr>
        <w:widowControl w:val="0"/>
        <w:spacing w:line="240" w:lineRule="auto"/>
        <w:rPr>
          <w:rFonts w:ascii="Arial" w:hAnsi="Arial" w:cs="Arial"/>
          <w:sz w:val="22"/>
          <w:szCs w:val="22"/>
        </w:rPr>
      </w:pPr>
      <w:r w:rsidRPr="001E2D84">
        <w:rPr>
          <w:rFonts w:ascii="Arial" w:hAnsi="Arial" w:cs="Arial"/>
          <w:sz w:val="22"/>
          <w:szCs w:val="22"/>
        </w:rPr>
        <w:t xml:space="preserve">Uma das principais vantagens dos </w:t>
      </w:r>
      <w:proofErr w:type="spellStart"/>
      <w:r w:rsidRPr="001E2D84">
        <w:rPr>
          <w:rFonts w:ascii="Arial" w:hAnsi="Arial" w:cs="Arial"/>
          <w:sz w:val="22"/>
          <w:szCs w:val="22"/>
        </w:rPr>
        <w:t>VANTs</w:t>
      </w:r>
      <w:proofErr w:type="spellEnd"/>
      <w:r w:rsidRPr="001E2D84">
        <w:rPr>
          <w:rFonts w:ascii="Arial" w:hAnsi="Arial" w:cs="Arial"/>
          <w:sz w:val="22"/>
          <w:szCs w:val="22"/>
        </w:rPr>
        <w:t xml:space="preserve"> é a sua capacidade de gerar mosaicos de imagens, que são fundamentais para a análise precisa das áreas cultivadas. Essas imagens georreferenciadas são processadas e unidas, resultando em mapas detalhados do terreno. O processo de </w:t>
      </w:r>
      <w:proofErr w:type="spellStart"/>
      <w:r w:rsidRPr="001E2D84">
        <w:rPr>
          <w:rFonts w:ascii="Arial" w:hAnsi="Arial" w:cs="Arial"/>
          <w:sz w:val="22"/>
          <w:szCs w:val="22"/>
        </w:rPr>
        <w:t>mosaicação</w:t>
      </w:r>
      <w:proofErr w:type="spellEnd"/>
      <w:r w:rsidRPr="001E2D84">
        <w:rPr>
          <w:rFonts w:ascii="Arial" w:hAnsi="Arial" w:cs="Arial"/>
          <w:sz w:val="22"/>
          <w:szCs w:val="22"/>
        </w:rPr>
        <w:t>, além de unir as imagens, também realiza ajustes geométricos para corrigir distorções causadas pela variação de altitude e orientação durante o voo. Com essas imagens, é possível criar mapas de aplicação de insumos em taxa variável, como fertilizantes e pesticidas, otimizando o uso desses recursos e minimizando o desperdício.</w:t>
      </w:r>
    </w:p>
    <w:p w14:paraId="3EC724A3" w14:textId="77777777" w:rsidR="001E2D84" w:rsidRPr="001E2D84" w:rsidRDefault="001E2D84" w:rsidP="001E2D84">
      <w:pPr>
        <w:widowControl w:val="0"/>
        <w:spacing w:line="240" w:lineRule="auto"/>
        <w:rPr>
          <w:rFonts w:ascii="Arial" w:hAnsi="Arial" w:cs="Arial"/>
          <w:sz w:val="22"/>
          <w:szCs w:val="22"/>
        </w:rPr>
      </w:pPr>
      <w:r w:rsidRPr="001E2D84">
        <w:rPr>
          <w:rFonts w:ascii="Arial" w:hAnsi="Arial" w:cs="Arial"/>
          <w:sz w:val="22"/>
          <w:szCs w:val="22"/>
        </w:rPr>
        <w:t xml:space="preserve">A precisão das imagens e a eficiência do processo de </w:t>
      </w:r>
      <w:proofErr w:type="spellStart"/>
      <w:r w:rsidRPr="001E2D84">
        <w:rPr>
          <w:rFonts w:ascii="Arial" w:hAnsi="Arial" w:cs="Arial"/>
          <w:sz w:val="22"/>
          <w:szCs w:val="22"/>
        </w:rPr>
        <w:t>mosaicação</w:t>
      </w:r>
      <w:proofErr w:type="spellEnd"/>
      <w:r w:rsidRPr="001E2D84">
        <w:rPr>
          <w:rFonts w:ascii="Arial" w:hAnsi="Arial" w:cs="Arial"/>
          <w:sz w:val="22"/>
          <w:szCs w:val="22"/>
        </w:rPr>
        <w:t xml:space="preserve"> dependem de um planejamento de voo adequado. A escolha da altitude, velocidade de voo e sobreposição das imagens é crucial para garantir a resolução desejada e a cobertura completa da área a ser monitorada. O planejamento de voo envolve ainda a consideração de normas e regulamentos de voo, além de fatores como a visibilidade e a condições meteorológicas. A sobreposição das imagens, que pode variar entre 40% </w:t>
      </w:r>
      <w:proofErr w:type="gramStart"/>
      <w:r w:rsidRPr="001E2D84">
        <w:rPr>
          <w:rFonts w:ascii="Arial" w:hAnsi="Arial" w:cs="Arial"/>
          <w:sz w:val="22"/>
          <w:szCs w:val="22"/>
        </w:rPr>
        <w:t>a</w:t>
      </w:r>
      <w:proofErr w:type="gramEnd"/>
      <w:r w:rsidRPr="001E2D84">
        <w:rPr>
          <w:rFonts w:ascii="Arial" w:hAnsi="Arial" w:cs="Arial"/>
          <w:sz w:val="22"/>
          <w:szCs w:val="22"/>
        </w:rPr>
        <w:t xml:space="preserve"> 60%, assegura que não haja lacunas nos dados coletados, proporcionando uma cobertura precisa e contínua da área.</w:t>
      </w:r>
    </w:p>
    <w:p w14:paraId="78D54C37" w14:textId="77777777" w:rsidR="001E2D84" w:rsidRPr="001E2D84" w:rsidRDefault="001E2D84" w:rsidP="001E2D84">
      <w:pPr>
        <w:widowControl w:val="0"/>
        <w:spacing w:line="240" w:lineRule="auto"/>
        <w:rPr>
          <w:rFonts w:ascii="Arial" w:hAnsi="Arial" w:cs="Arial"/>
          <w:sz w:val="22"/>
          <w:szCs w:val="22"/>
        </w:rPr>
      </w:pPr>
      <w:r w:rsidRPr="001E2D84">
        <w:rPr>
          <w:rFonts w:ascii="Arial" w:hAnsi="Arial" w:cs="Arial"/>
          <w:sz w:val="22"/>
          <w:szCs w:val="22"/>
        </w:rPr>
        <w:t xml:space="preserve">Além de melhorar a tomada de decisões no campo, o uso de </w:t>
      </w:r>
      <w:proofErr w:type="spellStart"/>
      <w:r w:rsidRPr="001E2D84">
        <w:rPr>
          <w:rFonts w:ascii="Arial" w:hAnsi="Arial" w:cs="Arial"/>
          <w:sz w:val="22"/>
          <w:szCs w:val="22"/>
        </w:rPr>
        <w:t>VANTs</w:t>
      </w:r>
      <w:proofErr w:type="spellEnd"/>
      <w:r w:rsidRPr="001E2D84">
        <w:rPr>
          <w:rFonts w:ascii="Arial" w:hAnsi="Arial" w:cs="Arial"/>
          <w:sz w:val="22"/>
          <w:szCs w:val="22"/>
        </w:rPr>
        <w:t xml:space="preserve"> traz ganhos econômicos substanciais. A capacidade de realizar levantamentos frequentes sem a necessidade de voos tripulados ou inspeções manuais reduz o tempo de resposta e os custos operacionais. A análise rápida e precisa das condições agrícolas permite que os produtores intervenham de forma mais eficiente, aplicando recursos apenas quando e onde são necessários. Isso não só aumenta a produtividade das culturas, mas também contribui para práticas agrícolas mais sustentáveis, com menor impacto ambiental.</w:t>
      </w:r>
    </w:p>
    <w:p w14:paraId="29D9D35E" w14:textId="77777777" w:rsidR="001E2D84" w:rsidRPr="001E2D84" w:rsidRDefault="001E2D84" w:rsidP="001E2D84">
      <w:pPr>
        <w:widowControl w:val="0"/>
        <w:spacing w:line="240" w:lineRule="auto"/>
        <w:rPr>
          <w:rFonts w:ascii="Arial" w:hAnsi="Arial" w:cs="Arial"/>
          <w:sz w:val="22"/>
          <w:szCs w:val="22"/>
        </w:rPr>
      </w:pPr>
      <w:r w:rsidRPr="001E2D84">
        <w:rPr>
          <w:rFonts w:ascii="Arial" w:hAnsi="Arial" w:cs="Arial"/>
          <w:sz w:val="22"/>
          <w:szCs w:val="22"/>
        </w:rPr>
        <w:t xml:space="preserve">Embora a tecnologia de </w:t>
      </w:r>
      <w:proofErr w:type="spellStart"/>
      <w:r w:rsidRPr="001E2D84">
        <w:rPr>
          <w:rFonts w:ascii="Arial" w:hAnsi="Arial" w:cs="Arial"/>
          <w:sz w:val="22"/>
          <w:szCs w:val="22"/>
        </w:rPr>
        <w:t>VANTs</w:t>
      </w:r>
      <w:proofErr w:type="spellEnd"/>
      <w:r w:rsidRPr="001E2D84">
        <w:rPr>
          <w:rFonts w:ascii="Arial" w:hAnsi="Arial" w:cs="Arial"/>
          <w:sz w:val="22"/>
          <w:szCs w:val="22"/>
        </w:rPr>
        <w:t xml:space="preserve"> esteja cada vez mais acessível e confiável, ainda é necessário um cuidado com as regulamentações de uso, como a homologação dos veículos pela ANAC e a obtenção das permissões de voo. Apesar disso, o uso de </w:t>
      </w:r>
      <w:proofErr w:type="spellStart"/>
      <w:r w:rsidRPr="001E2D84">
        <w:rPr>
          <w:rFonts w:ascii="Arial" w:hAnsi="Arial" w:cs="Arial"/>
          <w:sz w:val="22"/>
          <w:szCs w:val="22"/>
        </w:rPr>
        <w:t>VANTs</w:t>
      </w:r>
      <w:proofErr w:type="spellEnd"/>
      <w:r w:rsidRPr="001E2D84">
        <w:rPr>
          <w:rFonts w:ascii="Arial" w:hAnsi="Arial" w:cs="Arial"/>
          <w:sz w:val="22"/>
          <w:szCs w:val="22"/>
        </w:rPr>
        <w:t xml:space="preserve"> em agricultura de precisão está se tornando uma prática comum, oferecendo aos agricultores uma ferramenta poderosa para monitorar, analisar e otimizar seus processos agrícolas, garantindo uma agricultura mais eficiente, precisa e sustentável.</w:t>
      </w:r>
    </w:p>
    <w:p w14:paraId="357291B5" w14:textId="77777777" w:rsidR="001E2D84" w:rsidRPr="001E2D84" w:rsidRDefault="001E2D84" w:rsidP="001E2D84">
      <w:pPr>
        <w:widowControl w:val="0"/>
        <w:spacing w:line="240" w:lineRule="auto"/>
        <w:rPr>
          <w:rFonts w:ascii="Arial" w:hAnsi="Arial" w:cs="Arial"/>
          <w:sz w:val="22"/>
          <w:szCs w:val="22"/>
        </w:rPr>
      </w:pPr>
    </w:p>
    <w:sectPr w:rsidR="001E2D84" w:rsidRPr="001E2D84" w:rsidSect="001E2D84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84"/>
    <w:rsid w:val="00140913"/>
    <w:rsid w:val="001E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016EE"/>
  <w15:chartTrackingRefBased/>
  <w15:docId w15:val="{5789BEC4-9493-4D98-9FD6-4A342202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2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2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2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2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2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2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2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2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2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2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E2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2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2D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2D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2D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2D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2D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2D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2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2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2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E2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2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2D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2D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E2D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2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2D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2D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9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480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da Silva Araujo</dc:creator>
  <cp:keywords/>
  <dc:description/>
  <cp:lastModifiedBy>Mauricio da Silva Araujo</cp:lastModifiedBy>
  <cp:revision>1</cp:revision>
  <dcterms:created xsi:type="dcterms:W3CDTF">2025-03-25T18:15:00Z</dcterms:created>
  <dcterms:modified xsi:type="dcterms:W3CDTF">2025-03-25T18:25:00Z</dcterms:modified>
</cp:coreProperties>
</file>