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EjemploPruebas : MonoBehaviour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//Variables básicas:</w:t>
      </w:r>
    </w:p>
    <w:p w:rsidR="00000000" w:rsidDel="00000000" w:rsidP="00000000" w:rsidRDefault="00000000" w:rsidRPr="00000000" w14:paraId="00000008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/*</w:t>
      </w:r>
    </w:p>
    <w:p w:rsidR="00000000" w:rsidDel="00000000" w:rsidP="00000000" w:rsidRDefault="00000000" w:rsidRPr="00000000" w14:paraId="00000009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Esto es</w:t>
      </w:r>
    </w:p>
    <w:p w:rsidR="00000000" w:rsidDel="00000000" w:rsidP="00000000" w:rsidRDefault="00000000" w:rsidRPr="00000000" w14:paraId="0000000A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un comentario</w:t>
      </w:r>
    </w:p>
    <w:p w:rsidR="00000000" w:rsidDel="00000000" w:rsidP="00000000" w:rsidRDefault="00000000" w:rsidRPr="00000000" w14:paraId="0000000B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multilínea</w:t>
      </w:r>
    </w:p>
    <w:p w:rsidR="00000000" w:rsidDel="00000000" w:rsidP="00000000" w:rsidRDefault="00000000" w:rsidRPr="00000000" w14:paraId="0000000C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*/</w:t>
      </w:r>
    </w:p>
    <w:p w:rsidR="00000000" w:rsidDel="00000000" w:rsidP="00000000" w:rsidRDefault="00000000" w:rsidRPr="00000000" w14:paraId="0000000D">
      <w:pPr>
        <w:rPr>
          <w:color w:val="6aa84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6aa84f"/>
          <w:rtl w:val="0"/>
        </w:rPr>
        <w:t xml:space="preserve">  //(Declaración de variables)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int edad;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string nombre;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bool enSuelo;</w:t>
      </w:r>
    </w:p>
    <w:p w:rsidR="00000000" w:rsidDel="00000000" w:rsidP="00000000" w:rsidRDefault="00000000" w:rsidRPr="00000000" w14:paraId="00000011">
      <w:pPr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//Tipo especiales de variables:</w:t>
      </w:r>
    </w:p>
    <w:p w:rsidR="00000000" w:rsidDel="00000000" w:rsidP="00000000" w:rsidRDefault="00000000" w:rsidRPr="00000000" w14:paraId="00000012">
      <w:pPr>
        <w:rPr>
          <w:color w:val="6aa84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6aa84f"/>
          <w:rtl w:val="0"/>
        </w:rPr>
        <w:t xml:space="preserve">  //Para guardar un componente necesito una variable del tipo del componente</w:t>
      </w:r>
    </w:p>
    <w:p w:rsidR="00000000" w:rsidDel="00000000" w:rsidP="00000000" w:rsidRDefault="00000000" w:rsidRPr="00000000" w14:paraId="00000013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public Renderer miRenderer;</w:t>
      </w:r>
    </w:p>
    <w:p w:rsidR="00000000" w:rsidDel="00000000" w:rsidP="00000000" w:rsidRDefault="00000000" w:rsidRPr="00000000" w14:paraId="00000014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//Para guardar el rigidbody de un objeto...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Rigidbody rigido;</w:t>
      </w:r>
    </w:p>
    <w:p w:rsidR="00000000" w:rsidDel="00000000" w:rsidP="00000000" w:rsidRDefault="00000000" w:rsidRPr="00000000" w14:paraId="00000016">
      <w:pPr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//Creo una variable de tipo material para guardar y asignar un material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Material materialNuevo;</w:t>
      </w:r>
    </w:p>
    <w:p w:rsidR="00000000" w:rsidDel="00000000" w:rsidP="00000000" w:rsidRDefault="00000000" w:rsidRPr="00000000" w14:paraId="00000018">
      <w:pPr>
        <w:rPr>
          <w:color w:val="6aa84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6aa84f"/>
          <w:rtl w:val="0"/>
        </w:rPr>
        <w:t xml:space="preserve">  //Guardamos el acceso al Script EjemploPruebas: los script tienen nombre propio</w:t>
      </w:r>
    </w:p>
    <w:p w:rsidR="00000000" w:rsidDel="00000000" w:rsidP="00000000" w:rsidRDefault="00000000" w:rsidRPr="00000000" w14:paraId="00000019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public EjemploPruebas scriptPruebas;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//Start: El código en el start se ejecuta al principio UNA única vez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private void Start()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//Guardo los componentes por código con....</w:t>
      </w:r>
    </w:p>
    <w:p w:rsidR="00000000" w:rsidDel="00000000" w:rsidP="00000000" w:rsidRDefault="00000000" w:rsidRPr="00000000" w14:paraId="00000021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//THIS hace referencia al objeto que tiene el script</w:t>
      </w:r>
    </w:p>
    <w:p w:rsidR="00000000" w:rsidDel="00000000" w:rsidP="00000000" w:rsidRDefault="00000000" w:rsidRPr="00000000" w14:paraId="00000022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//GetComponent&lt;tipo del componente&gt; devuelve el componente deseado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miRenderer = this.GetComponent&lt;Renderer&gt;();</w:t>
      </w:r>
    </w:p>
    <w:p w:rsidR="00000000" w:rsidDel="00000000" w:rsidP="00000000" w:rsidRDefault="00000000" w:rsidRPr="00000000" w14:paraId="00000024">
      <w:pPr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    //Con el . accedemos a los atributos de los componentes guardados en cajas</w:t>
      </w:r>
    </w:p>
    <w:p w:rsidR="00000000" w:rsidDel="00000000" w:rsidP="00000000" w:rsidRDefault="00000000" w:rsidRPr="00000000" w14:paraId="00000025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//En este caso, asigno en el atributo material el OTRO material que tengo guardado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miRenderer.material = materialNuevo;</w:t>
      </w:r>
    </w:p>
    <w:p w:rsidR="00000000" w:rsidDel="00000000" w:rsidP="00000000" w:rsidRDefault="00000000" w:rsidRPr="00000000" w14:paraId="00000027">
      <w:pPr>
        <w:rPr>
          <w:color w:val="6aa84f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aa84f"/>
          <w:rtl w:val="0"/>
        </w:rPr>
        <w:t xml:space="preserve">       //GUardo la referencia al componente script EjemploPruebas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scriptPruebas = this.GetComponent&lt;EjemploPruebas&gt;();</w:t>
      </w:r>
    </w:p>
    <w:p w:rsidR="00000000" w:rsidDel="00000000" w:rsidP="00000000" w:rsidRDefault="00000000" w:rsidRPr="00000000" w14:paraId="00000029">
      <w:pPr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    //PODEMOS activar o desactivar un componente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scriptPruebas.enabled = true;</w:t>
      </w:r>
    </w:p>
    <w:p w:rsidR="00000000" w:rsidDel="00000000" w:rsidP="00000000" w:rsidRDefault="00000000" w:rsidRPr="00000000" w14:paraId="0000002B">
      <w:pPr>
        <w:rPr>
          <w:color w:val="6aa84f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6aa84f"/>
          <w:rtl w:val="0"/>
        </w:rPr>
        <w:t xml:space="preserve">   //Por ejemplo, ahora también guardamos el rigidBody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rigido = this.GetComponent&lt;Rigidbody&gt;();</w:t>
      </w:r>
    </w:p>
    <w:p w:rsidR="00000000" w:rsidDel="00000000" w:rsidP="00000000" w:rsidRDefault="00000000" w:rsidRPr="00000000" w14:paraId="0000002D">
      <w:pPr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    //En este caso accedemos al atributo .useGravity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rigido.useGravity = false;</w:t>
      </w:r>
    </w:p>
    <w:p w:rsidR="00000000" w:rsidDel="00000000" w:rsidP="00000000" w:rsidRDefault="00000000" w:rsidRPr="00000000" w14:paraId="0000002F">
      <w:pPr>
        <w:rPr>
          <w:color w:val="6aa84f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6aa84f"/>
          <w:rtl w:val="0"/>
        </w:rPr>
        <w:t xml:space="preserve">   //Debug.Log() sirve para mostrar mensajes por consola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Debug.Log(nombre);</w:t>
      </w:r>
    </w:p>
    <w:p w:rsidR="00000000" w:rsidDel="00000000" w:rsidP="00000000" w:rsidRDefault="00000000" w:rsidRPr="00000000" w14:paraId="00000031">
      <w:pPr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    //Print() sirve para mostrar, también, mensajes por consola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print(nombre);</w:t>
      </w:r>
    </w:p>
    <w:p w:rsidR="00000000" w:rsidDel="00000000" w:rsidP="00000000" w:rsidRDefault="00000000" w:rsidRPr="00000000" w14:paraId="00000033">
      <w:pPr>
        <w:rPr>
          <w:color w:val="6aa84f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6aa84f"/>
          <w:rtl w:val="0"/>
        </w:rPr>
        <w:t xml:space="preserve">  //Para asignar valor a una variable(inicializar)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nombre = "Igor";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edad = 35;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>
          <w:color w:val="6aa84f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aa84f"/>
          <w:rtl w:val="0"/>
        </w:rPr>
        <w:t xml:space="preserve">   //Update: El código se ejecuta constantemente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private void Update()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>
          <w:color w:val="6aa84f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6aa84f"/>
          <w:rtl w:val="0"/>
        </w:rPr>
        <w:t xml:space="preserve">  //También podemos persolanizar nuestros mensajes:</w:t>
      </w:r>
    </w:p>
    <w:p w:rsidR="00000000" w:rsidDel="00000000" w:rsidP="00000000" w:rsidRDefault="00000000" w:rsidRPr="00000000" w14:paraId="0000003B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//" " las comillas indican que estamos poniendo nuestro texto personalizado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Debug.Log("Estoy repitiéndome constantemente en el Update");</w:t>
      </w:r>
    </w:p>
    <w:p w:rsidR="00000000" w:rsidDel="00000000" w:rsidP="00000000" w:rsidRDefault="00000000" w:rsidRPr="00000000" w14:paraId="0000003D">
      <w:pPr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//Podemos concatenar(unir) texto con variables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print("Mi nombre es: " + nombre);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