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FB8B" w14:textId="77777777" w:rsidR="00620A65" w:rsidRDefault="00EF202C">
      <w:pPr>
        <w:spacing w:after="200"/>
      </w:pPr>
      <w:r>
        <w:rPr>
          <w:b/>
          <w:bCs/>
          <w:color w:val="1F4E79"/>
          <w:sz w:val="40"/>
          <w:szCs w:val="40"/>
        </w:rPr>
        <w:t>Consistência Interna — Relatório Feedback 360°</w:t>
      </w:r>
    </w:p>
    <w:p w14:paraId="5CC5EF77" w14:textId="77777777" w:rsidR="00620A65" w:rsidRDefault="00EF202C">
      <w:pPr>
        <w:spacing w:after="80"/>
      </w:pPr>
      <w:r>
        <w:rPr>
          <w:b/>
          <w:bCs/>
        </w:rPr>
        <w:t xml:space="preserve">Documento avaliado: </w:t>
      </w:r>
      <w:r>
        <w:t>Relatório Feedback 360° — "teste avaliado" (17 páginas)</w:t>
      </w:r>
    </w:p>
    <w:p w14:paraId="30809E9E" w14:textId="77777777" w:rsidR="00620A65" w:rsidRDefault="00EF202C">
      <w:pPr>
        <w:spacing w:after="80"/>
      </w:pPr>
      <w:r>
        <w:rPr>
          <w:b/>
          <w:bCs/>
        </w:rPr>
        <w:t xml:space="preserve">Objetivo: </w:t>
      </w:r>
      <w:r>
        <w:t>Verificar se os números que precisam bater entre seções batem de fato, e apontar onde não batem</w:t>
      </w:r>
    </w:p>
    <w:p w14:paraId="5151ECF0" w14:textId="77777777" w:rsidR="00620A65" w:rsidRDefault="00EF202C">
      <w:pPr>
        <w:spacing w:after="80"/>
      </w:pPr>
      <w:r>
        <w:rPr>
          <w:b/>
          <w:bCs/>
        </w:rPr>
        <w:t xml:space="preserve">Método: </w:t>
      </w:r>
      <w:r>
        <w:t xml:space="preserve">Extração dos dados brutos da Tabela de Frequência (célula a célula) e </w:t>
      </w:r>
      <w:proofErr w:type="spellStart"/>
      <w:r>
        <w:t>recomputação</w:t>
      </w:r>
      <w:proofErr w:type="spellEnd"/>
      <w:r>
        <w:t xml:space="preserve"> de todas as médias, gráficos de defasagem, gráfico de pizza e Janela de </w:t>
      </w:r>
      <w:proofErr w:type="spellStart"/>
      <w:r>
        <w:t>Johari</w:t>
      </w:r>
      <w:proofErr w:type="spellEnd"/>
      <w:r>
        <w:t xml:space="preserve"> para comparação com os valores impressos</w:t>
      </w:r>
    </w:p>
    <w:p w14:paraId="4EFB8F59" w14:textId="77777777" w:rsidR="00620A65" w:rsidRDefault="00EF202C">
      <w:pPr>
        <w:spacing w:after="80"/>
      </w:pPr>
      <w:r>
        <w:rPr>
          <w:b/>
          <w:bCs/>
        </w:rPr>
        <w:t xml:space="preserve">Data da análise: </w:t>
      </w:r>
      <w:r>
        <w:t>27/08/2026</w:t>
      </w:r>
    </w:p>
    <w:p w14:paraId="23B73335" w14:textId="77777777" w:rsidR="00620A65" w:rsidRDefault="00620A65">
      <w:pPr>
        <w:pBdr>
          <w:bottom w:val="single" w:sz="6" w:space="4" w:color="CCCCCC"/>
        </w:pBdr>
        <w:spacing w:after="200"/>
      </w:pPr>
    </w:p>
    <w:p w14:paraId="463444FB" w14:textId="77777777" w:rsidR="00620A65" w:rsidRDefault="00EF202C">
      <w:pPr>
        <w:pStyle w:val="Ttulo1"/>
        <w:spacing w:before="320" w:after="160"/>
      </w:pPr>
      <w:r>
        <w:rPr>
          <w:b/>
          <w:bCs/>
          <w:color w:val="1F4E79"/>
          <w:sz w:val="28"/>
          <w:szCs w:val="28"/>
        </w:rPr>
        <w:t>Conclusão</w:t>
      </w:r>
    </w:p>
    <w:p w14:paraId="5E472B05" w14:textId="77777777" w:rsidR="00620A65" w:rsidRDefault="00EF202C">
      <w:pPr>
        <w:spacing w:after="160"/>
      </w:pPr>
      <w:r>
        <w:t xml:space="preserve">A grande maioria dos números do relatório bate matematicamente. As médias por grupo (Avaliado/Gestor/Pares) na Tabela de Frequência conferem exatamente com o Resumo dos Resultados, com os gráficos de barras, com "Média geral (com autoavaliação)" e "Média sem autoavaliação", com o Gráfico de Pizza e com a Janela de </w:t>
      </w:r>
      <w:proofErr w:type="spellStart"/>
      <w:r>
        <w:t>Johari</w:t>
      </w:r>
      <w:proofErr w:type="spellEnd"/>
      <w:r>
        <w:t xml:space="preserve"> — recalculados comportamento a comportamento, todos os totais fecham.</w:t>
      </w:r>
    </w:p>
    <w:p w14:paraId="6B4A56D9" w14:textId="7E3940A9" w:rsidR="00620A65" w:rsidRDefault="00EF202C">
      <w:pPr>
        <w:spacing w:after="160"/>
      </w:pPr>
      <w:r>
        <w:rPr>
          <w:b/>
          <w:bCs/>
        </w:rPr>
        <w:t>Foram encontradas 2 inconsistências (que afetam números exibidos e a lógica do ranking) e 2 questões menores de apresentação/conteúdo, detalhadas abaixo.</w:t>
      </w:r>
    </w:p>
    <w:p w14:paraId="1DF2C296" w14:textId="77777777" w:rsidR="00620A65" w:rsidRDefault="00EF202C">
      <w:pPr>
        <w:pStyle w:val="Ttulo1"/>
        <w:spacing w:before="320" w:after="160"/>
      </w:pPr>
      <w:r>
        <w:rPr>
          <w:b/>
          <w:bCs/>
          <w:color w:val="1F4E79"/>
          <w:sz w:val="28"/>
          <w:szCs w:val="28"/>
        </w:rPr>
        <w:t>O que está OK</w:t>
      </w:r>
    </w:p>
    <w:p w14:paraId="051FC2CC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>Resumo dos Resultados nas Competências (pág. 3) ↔ Tabela de Frequência (pág. 5-6, 10-12): médias por grupo idênticas em todas as 3 competências.</w:t>
      </w:r>
    </w:p>
    <w:p w14:paraId="2E80B878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>Gráficos de barras (pág. 4-5, 14-15): "Média geral (com autoavaliação)" e "Média sem autoavaliação" recalculadas a partir de Avaliado/Gestor/Pares batem em todos os casos.</w:t>
      </w:r>
    </w:p>
    <w:p w14:paraId="1B319B74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 xml:space="preserve">Gráfico de Defasagem (pág. 7-8): Autoavaliação − Demais Avaliadores = Análise de defasagem confere nas 11 linhas; os valores de "Demais Avaliadores" também batem com a média </w:t>
      </w:r>
      <w:proofErr w:type="spellStart"/>
      <w:r>
        <w:t>Gestor+Pares</w:t>
      </w:r>
      <w:proofErr w:type="spellEnd"/>
      <w:r>
        <w:t xml:space="preserve"> recalculada a partir da Tabela de Frequência.</w:t>
      </w:r>
    </w:p>
    <w:p w14:paraId="59256C08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 xml:space="preserve">Gráfico de Pizza (pág. 12-13) e Janela de </w:t>
      </w:r>
      <w:proofErr w:type="spellStart"/>
      <w:r>
        <w:t>Johari</w:t>
      </w:r>
      <w:proofErr w:type="spellEnd"/>
      <w:r>
        <w:t xml:space="preserve"> (pág. 17): valores idênticos aos das médias gerais já validadas.</w:t>
      </w:r>
    </w:p>
    <w:p w14:paraId="0BAE6645" w14:textId="77777777" w:rsidR="00620A65" w:rsidRDefault="00EF202C">
      <w:pPr>
        <w:pStyle w:val="Ttulo1"/>
        <w:spacing w:before="320" w:after="160"/>
      </w:pPr>
      <w:r>
        <w:rPr>
          <w:b/>
          <w:bCs/>
          <w:color w:val="1F4E79"/>
          <w:sz w:val="28"/>
          <w:szCs w:val="28"/>
        </w:rPr>
        <w:t>Inconsistência 1 — coluna "Pontuação média sem autoavaliação" nas tabelas de ranking (pág. 6-7)</w:t>
      </w:r>
    </w:p>
    <w:p w14:paraId="3C96261B" w14:textId="77777777" w:rsidR="00620A65" w:rsidRDefault="00EF202C">
      <w:pPr>
        <w:spacing w:after="160"/>
      </w:pPr>
      <w:r>
        <w:t xml:space="preserve">Nas tabelas "Avaliações mais altas" e "Avaliações mais baixas", </w:t>
      </w:r>
      <w:r w:rsidRPr="00082F60">
        <w:rPr>
          <w:b/>
          <w:bCs/>
          <w:color w:val="EE0000"/>
        </w:rPr>
        <w:t xml:space="preserve">a coluna que deveria excluir a autoavaliação está, na prática, apenas repetindo o valor da coluna "Pontuação do(a) Avaliado(a)" — ela não subtrai a autoavaliação em nenhuma das 9 linhas em que deveria ser diferente. O valor correto (média </w:t>
      </w:r>
      <w:proofErr w:type="spellStart"/>
      <w:r w:rsidRPr="00082F60">
        <w:rPr>
          <w:b/>
          <w:bCs/>
          <w:color w:val="EE0000"/>
        </w:rPr>
        <w:t>Gestor+Pares</w:t>
      </w:r>
      <w:proofErr w:type="spellEnd"/>
      <w:r w:rsidRPr="00082F60">
        <w:rPr>
          <w:b/>
          <w:bCs/>
          <w:color w:val="EE0000"/>
        </w:rPr>
        <w:t>) é diferente do impresso em todos os casos</w:t>
      </w:r>
      <w:r>
        <w:t>, e já aparece certo em outra parte do relatório: na coluna "Demais Avaliadores" do Gráfico de Defasagem (pág. 7-8).</w:t>
      </w:r>
    </w:p>
    <w:p w14:paraId="30BF9F22" w14:textId="77777777" w:rsidR="00082F60" w:rsidRDefault="00082F60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826"/>
        <w:gridCol w:w="1826"/>
        <w:gridCol w:w="1828"/>
      </w:tblGrid>
      <w:tr w:rsidR="00620A65" w14:paraId="581E0FC1" w14:textId="77777777">
        <w:trPr>
          <w:tblHeader/>
        </w:trPr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0A6C2" w14:textId="77777777" w:rsidR="00620A65" w:rsidRDefault="00EF202C">
            <w:r>
              <w:rPr>
                <w:b/>
                <w:bCs/>
                <w:color w:val="FFFFFF"/>
                <w:sz w:val="19"/>
                <w:szCs w:val="19"/>
              </w:rPr>
              <w:t>Comportamento</w:t>
            </w:r>
          </w:p>
        </w:tc>
        <w:tc>
          <w:tcPr>
            <w:tcW w:w="18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4F39" w14:textId="77777777" w:rsidR="00620A65" w:rsidRDefault="00EF20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Impresso ("sem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autoaval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.")</w:t>
            </w:r>
          </w:p>
        </w:tc>
        <w:tc>
          <w:tcPr>
            <w:tcW w:w="18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0304" w14:textId="77777777" w:rsidR="00620A65" w:rsidRDefault="00EF20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Correto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Gestor+Pares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2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68AF8" w14:textId="77777777" w:rsidR="00620A65" w:rsidRDefault="00EF20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Competência</w:t>
            </w:r>
          </w:p>
        </w:tc>
      </w:tr>
      <w:tr w:rsidR="00620A65" w14:paraId="56553AF5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39C8" w14:textId="77777777" w:rsidR="00620A65" w:rsidRDefault="00EF202C">
            <w:r>
              <w:rPr>
                <w:color w:val="000000"/>
                <w:sz w:val="19"/>
                <w:szCs w:val="19"/>
              </w:rPr>
              <w:t>Toma decisões comerciais e ousadas em momentos de incerteza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58E4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4,67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F540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4,50</w:t>
            </w:r>
          </w:p>
        </w:tc>
        <w:tc>
          <w:tcPr>
            <w:tcW w:w="18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6A99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Inovar e melhorar</w:t>
            </w:r>
          </w:p>
        </w:tc>
      </w:tr>
      <w:tr w:rsidR="00620A65" w14:paraId="2A8BCD0C" w14:textId="77777777"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3BEDE" w14:textId="77777777" w:rsidR="00620A65" w:rsidRDefault="00EF202C">
            <w:r>
              <w:rPr>
                <w:color w:val="000000"/>
                <w:sz w:val="19"/>
                <w:szCs w:val="19"/>
              </w:rPr>
              <w:t>Promove um ambiente onde os empregados possam experimentar, falhar e aprender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E19C6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4,33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F9393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4,50</w:t>
            </w:r>
          </w:p>
        </w:tc>
        <w:tc>
          <w:tcPr>
            <w:tcW w:w="18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55A7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Inovar e melhorar</w:t>
            </w:r>
          </w:p>
        </w:tc>
      </w:tr>
      <w:tr w:rsidR="00620A65" w14:paraId="7F5AA950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160E" w14:textId="77777777" w:rsidR="00620A65" w:rsidRDefault="00EF202C">
            <w:r>
              <w:rPr>
                <w:color w:val="000000"/>
                <w:sz w:val="19"/>
                <w:szCs w:val="19"/>
              </w:rPr>
              <w:lastRenderedPageBreak/>
              <w:t>Trabalha com segurança em todos os aspectos do trabalho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908FA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4,33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3C41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4,00</w:t>
            </w:r>
          </w:p>
        </w:tc>
        <w:tc>
          <w:tcPr>
            <w:tcW w:w="18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76DC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Liderar e treinar</w:t>
            </w:r>
          </w:p>
        </w:tc>
      </w:tr>
      <w:tr w:rsidR="00620A65" w14:paraId="04936695" w14:textId="77777777"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68A2" w14:textId="77777777" w:rsidR="00620A65" w:rsidRDefault="00EF202C">
            <w:r>
              <w:rPr>
                <w:color w:val="000000"/>
                <w:sz w:val="19"/>
                <w:szCs w:val="19"/>
              </w:rPr>
              <w:t xml:space="preserve">Trabalha em conjunto com os clientes para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co-criar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produtos e soluções rentáveis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0F162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4,00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910F9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4,50</w:t>
            </w:r>
          </w:p>
        </w:tc>
        <w:tc>
          <w:tcPr>
            <w:tcW w:w="18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CE829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Gerar valor para o cliente</w:t>
            </w:r>
          </w:p>
        </w:tc>
      </w:tr>
      <w:tr w:rsidR="00620A65" w14:paraId="4333944A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31502" w14:textId="77777777" w:rsidR="00620A65" w:rsidRDefault="00EF202C">
            <w:r>
              <w:rPr>
                <w:color w:val="000000"/>
                <w:sz w:val="19"/>
                <w:szCs w:val="19"/>
              </w:rPr>
              <w:t>Desafia as formas estabelecidas de pensar e trabalhar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9AE04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3,33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5A373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3,00</w:t>
            </w:r>
          </w:p>
        </w:tc>
        <w:tc>
          <w:tcPr>
            <w:tcW w:w="18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3E01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Inovar e melhorar</w:t>
            </w:r>
          </w:p>
        </w:tc>
      </w:tr>
      <w:tr w:rsidR="00620A65" w14:paraId="07AF5CEE" w14:textId="77777777"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CB253" w14:textId="77777777" w:rsidR="00620A65" w:rsidRDefault="00EF202C">
            <w:r>
              <w:rPr>
                <w:color w:val="000000"/>
                <w:sz w:val="19"/>
                <w:szCs w:val="19"/>
              </w:rPr>
              <w:t>Busca melhorar continuamente os processos, produtos e soluções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F304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2,67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4CAA0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3,00</w:t>
            </w:r>
          </w:p>
        </w:tc>
        <w:tc>
          <w:tcPr>
            <w:tcW w:w="18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44B9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Inovar e melhorar</w:t>
            </w:r>
          </w:p>
        </w:tc>
      </w:tr>
      <w:tr w:rsidR="00620A65" w14:paraId="0BE045B0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C344" w14:textId="77777777" w:rsidR="00620A65" w:rsidRDefault="00EF202C">
            <w:r>
              <w:rPr>
                <w:color w:val="000000"/>
                <w:sz w:val="19"/>
                <w:szCs w:val="19"/>
              </w:rPr>
              <w:t>É visível e acessível como líder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F95E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3,00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7A1E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4,00</w:t>
            </w:r>
          </w:p>
        </w:tc>
        <w:tc>
          <w:tcPr>
            <w:tcW w:w="18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AB1E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Gerar valor para o cliente</w:t>
            </w:r>
          </w:p>
        </w:tc>
      </w:tr>
      <w:tr w:rsidR="00620A65" w14:paraId="237941FE" w14:textId="77777777"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E35BA" w14:textId="77777777" w:rsidR="00620A65" w:rsidRDefault="00EF202C">
            <w:r>
              <w:rPr>
                <w:color w:val="000000"/>
                <w:sz w:val="19"/>
                <w:szCs w:val="19"/>
              </w:rPr>
              <w:t>Identifica ativamente o mercado e outras tendências externas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E14D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3,00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30F20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2,50</w:t>
            </w:r>
          </w:p>
        </w:tc>
        <w:tc>
          <w:tcPr>
            <w:tcW w:w="18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83BC2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Liderar e treinar</w:t>
            </w:r>
          </w:p>
        </w:tc>
      </w:tr>
      <w:tr w:rsidR="00620A65" w14:paraId="4D150E82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6FCE" w14:textId="77777777" w:rsidR="00620A65" w:rsidRDefault="00EF202C">
            <w:r>
              <w:rPr>
                <w:color w:val="000000"/>
                <w:sz w:val="19"/>
                <w:szCs w:val="19"/>
              </w:rPr>
              <w:t>Comunica-se de modo aberto e honesto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3D6D" w14:textId="77777777" w:rsidR="00620A65" w:rsidRDefault="00EF202C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3,00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467BA" w14:textId="77777777" w:rsidR="00620A65" w:rsidRDefault="00EF202C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2,50</w:t>
            </w:r>
          </w:p>
        </w:tc>
        <w:tc>
          <w:tcPr>
            <w:tcW w:w="18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F7FA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Liderar e treinar</w:t>
            </w:r>
          </w:p>
        </w:tc>
      </w:tr>
    </w:tbl>
    <w:p w14:paraId="3BDA5F27" w14:textId="77777777" w:rsidR="00620A65" w:rsidRDefault="00620A65">
      <w:pPr>
        <w:spacing w:before="160"/>
      </w:pPr>
    </w:p>
    <w:p w14:paraId="1C601CA8" w14:textId="77777777" w:rsidR="00082F60" w:rsidRPr="00082F60" w:rsidRDefault="00082F60" w:rsidP="00082F60">
      <w:pPr>
        <w:spacing w:after="160"/>
        <w:rPr>
          <w:b/>
          <w:bCs/>
          <w:color w:val="EE0000"/>
        </w:rPr>
      </w:pPr>
      <w:r w:rsidRPr="00082F60">
        <w:rPr>
          <w:b/>
          <w:bCs/>
          <w:color w:val="EE0000"/>
        </w:rPr>
        <w:t xml:space="preserve">Além disso, os valos de </w:t>
      </w:r>
      <w:proofErr w:type="spellStart"/>
      <w:r w:rsidRPr="00082F60">
        <w:rPr>
          <w:b/>
          <w:bCs/>
          <w:color w:val="EE0000"/>
        </w:rPr>
        <w:t>autoavalição</w:t>
      </w:r>
      <w:proofErr w:type="spellEnd"/>
      <w:r w:rsidRPr="00082F60">
        <w:rPr>
          <w:b/>
          <w:bCs/>
          <w:color w:val="EE0000"/>
        </w:rPr>
        <w:t xml:space="preserve"> estão incorretos em alguns casos, por exemplo:</w:t>
      </w:r>
    </w:p>
    <w:p w14:paraId="2E38223D" w14:textId="5D5C7DBB" w:rsidR="00082F60" w:rsidRPr="00082F60" w:rsidRDefault="00082F60" w:rsidP="00082F60">
      <w:pPr>
        <w:pStyle w:val="p1"/>
        <w:rPr>
          <w:rFonts w:ascii="Calibri" w:eastAsia="Calibri" w:hAnsi="Calibri" w:cs="Calibri"/>
          <w:b/>
          <w:bCs/>
          <w:color w:val="EE0000"/>
          <w:sz w:val="21"/>
          <w:szCs w:val="21"/>
        </w:rPr>
      </w:pPr>
      <w:r w:rsidRPr="00082F60">
        <w:rPr>
          <w:rFonts w:ascii="Calibri" w:eastAsia="Calibri" w:hAnsi="Calibri" w:cs="Calibri"/>
          <w:b/>
          <w:bCs/>
          <w:color w:val="EE0000"/>
          <w:sz w:val="21"/>
          <w:szCs w:val="21"/>
        </w:rPr>
        <w:t xml:space="preserve">É visível e acessível como líder – veja que essa frase foi pontuada </w:t>
      </w:r>
      <w:proofErr w:type="gramStart"/>
      <w:r w:rsidRPr="00082F60">
        <w:rPr>
          <w:rFonts w:ascii="Calibri" w:eastAsia="Calibri" w:hAnsi="Calibri" w:cs="Calibri"/>
          <w:b/>
          <w:bCs/>
          <w:color w:val="EE0000"/>
          <w:sz w:val="21"/>
          <w:szCs w:val="21"/>
        </w:rPr>
        <w:t>pelo pessoa</w:t>
      </w:r>
      <w:proofErr w:type="gramEnd"/>
      <w:r w:rsidRPr="00082F60">
        <w:rPr>
          <w:rFonts w:ascii="Calibri" w:eastAsia="Calibri" w:hAnsi="Calibri" w:cs="Calibri"/>
          <w:b/>
          <w:bCs/>
          <w:color w:val="EE0000"/>
          <w:sz w:val="21"/>
          <w:szCs w:val="21"/>
        </w:rPr>
        <w:t xml:space="preserve"> como 1, não como 3. E pelos demais avaliadores deveria ser 4. Está puxando de algum lugar errado.</w:t>
      </w:r>
    </w:p>
    <w:p w14:paraId="1C8B0589" w14:textId="60A38FA5" w:rsidR="00082F60" w:rsidRDefault="00082F60">
      <w:pPr>
        <w:spacing w:before="160"/>
      </w:pPr>
      <w:r w:rsidRPr="00082F60">
        <w:rPr>
          <w:noProof/>
        </w:rPr>
        <w:drawing>
          <wp:inline distT="0" distB="0" distL="0" distR="0" wp14:anchorId="4E54DAD4" wp14:editId="0B9F7C55">
            <wp:extent cx="6400800" cy="2406650"/>
            <wp:effectExtent l="0" t="0" r="0" b="6350"/>
            <wp:docPr id="1476208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8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F60">
        <w:rPr>
          <w:noProof/>
        </w:rPr>
        <w:t xml:space="preserve"> </w:t>
      </w:r>
      <w:r w:rsidRPr="00082F60">
        <w:rPr>
          <w:noProof/>
        </w:rPr>
        <w:drawing>
          <wp:inline distT="0" distB="0" distL="0" distR="0" wp14:anchorId="4F3BB5D1" wp14:editId="2BC82751">
            <wp:extent cx="6400800" cy="2361565"/>
            <wp:effectExtent l="0" t="0" r="0" b="635"/>
            <wp:docPr id="886675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3169" w14:textId="77777777" w:rsidR="00620A65" w:rsidRDefault="00EF202C">
      <w:pPr>
        <w:pStyle w:val="Ttulo1"/>
        <w:spacing w:before="320" w:after="160"/>
      </w:pPr>
      <w:r>
        <w:rPr>
          <w:b/>
          <w:bCs/>
          <w:color w:val="1F4E79"/>
          <w:sz w:val="28"/>
          <w:szCs w:val="28"/>
        </w:rPr>
        <w:lastRenderedPageBreak/>
        <w:t xml:space="preserve">Inconsistência 2 — critério de desempate no ranking Top 5 / </w:t>
      </w:r>
      <w:proofErr w:type="spellStart"/>
      <w:r>
        <w:rPr>
          <w:b/>
          <w:bCs/>
          <w:color w:val="1F4E79"/>
          <w:sz w:val="28"/>
          <w:szCs w:val="28"/>
        </w:rPr>
        <w:t>Bottom</w:t>
      </w:r>
      <w:proofErr w:type="spellEnd"/>
      <w:r>
        <w:rPr>
          <w:b/>
          <w:bCs/>
          <w:color w:val="1F4E79"/>
          <w:sz w:val="28"/>
          <w:szCs w:val="28"/>
        </w:rPr>
        <w:t xml:space="preserve"> 5 (pág. 6-7)</w:t>
      </w:r>
    </w:p>
    <w:p w14:paraId="4E51659B" w14:textId="77777777" w:rsidR="00620A65" w:rsidRDefault="00EF202C">
      <w:pPr>
        <w:spacing w:after="160"/>
      </w:pPr>
      <w:r>
        <w:t>Existe um empate triplo em 3,33 (média com autoavaliação, arredondada) entre três comportamentos de competências diferentes. O relatório usa o mesmo item — "Desafia as formas estabelecidas de pensar e trabalhar" — para ocupar a 5ª posição tanto em "mais altas" quanto em "mais baixas", enquanto os outros dois itens empatados no mesmo valor não aparecem em nenhuma das duas listas.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340"/>
        <w:gridCol w:w="2340"/>
      </w:tblGrid>
      <w:tr w:rsidR="00620A65" w14:paraId="4CA8CE07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CAB2" w14:textId="77777777" w:rsidR="00620A65" w:rsidRDefault="00EF202C">
            <w:r>
              <w:rPr>
                <w:b/>
                <w:bCs/>
                <w:color w:val="FFFFFF"/>
                <w:sz w:val="19"/>
                <w:szCs w:val="19"/>
              </w:rPr>
              <w:t>Comportamento (empate)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CAE8" w14:textId="77777777" w:rsidR="00620A65" w:rsidRDefault="00EF20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019E" w14:textId="77777777" w:rsidR="00620A65" w:rsidRDefault="00EF202C">
            <w:r>
              <w:rPr>
                <w:b/>
                <w:bCs/>
                <w:color w:val="FFFFFF"/>
                <w:sz w:val="19"/>
                <w:szCs w:val="19"/>
              </w:rPr>
              <w:t>Onde aparece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F459" w14:textId="77777777" w:rsidR="00620A65" w:rsidRDefault="00EF20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Posição</w:t>
            </w:r>
          </w:p>
        </w:tc>
      </w:tr>
      <w:tr w:rsidR="00620A65" w14:paraId="0611823E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4B844" w14:textId="77777777" w:rsidR="00620A65" w:rsidRDefault="00EF202C">
            <w:r>
              <w:rPr>
                <w:color w:val="000000"/>
                <w:sz w:val="19"/>
                <w:szCs w:val="19"/>
              </w:rPr>
              <w:t>Desafia as formas estabelecidas de pensar e trabalhar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DB464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3,33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E0FD6" w14:textId="77777777" w:rsidR="00620A65" w:rsidRDefault="00EF202C">
            <w:r>
              <w:rPr>
                <w:color w:val="000000"/>
                <w:sz w:val="19"/>
                <w:szCs w:val="19"/>
              </w:rPr>
              <w:t>Sim — usado como 5º lugar em AMBAS as listas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73AB5" w14:textId="77777777" w:rsidR="00620A65" w:rsidRDefault="00EF202C">
            <w:pPr>
              <w:jc w:val="center"/>
              <w:rPr>
                <w:b/>
                <w:bCs/>
                <w:color w:val="C00000"/>
                <w:sz w:val="19"/>
                <w:szCs w:val="19"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5º em "mais altas" E 5º em "mais baixas"</w:t>
            </w:r>
          </w:p>
          <w:p w14:paraId="3F82555C" w14:textId="6292EA77" w:rsidR="00087AA7" w:rsidRDefault="00087AA7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E na verdade a média dos demais deveria ser 3 e não 3,33</w:t>
            </w:r>
          </w:p>
        </w:tc>
      </w:tr>
      <w:tr w:rsidR="00620A65" w14:paraId="1E758C8F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3380" w14:textId="77777777" w:rsidR="00620A65" w:rsidRDefault="00EF202C">
            <w:r>
              <w:rPr>
                <w:color w:val="000000"/>
                <w:sz w:val="19"/>
                <w:szCs w:val="19"/>
              </w:rPr>
              <w:t>Ajuda os empregados a crescer oferecendo orientação e feedback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AB16E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3,33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5B36E" w14:textId="77777777" w:rsidR="00620A65" w:rsidRDefault="00EF202C">
            <w:r>
              <w:rPr>
                <w:color w:val="000000"/>
                <w:sz w:val="19"/>
                <w:szCs w:val="19"/>
              </w:rPr>
              <w:t>Não aparece em nenhuma das duas listas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876F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Ausente</w:t>
            </w:r>
          </w:p>
        </w:tc>
      </w:tr>
      <w:tr w:rsidR="00620A65" w14:paraId="44BBC027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E1E9F" w14:textId="77777777" w:rsidR="00620A65" w:rsidRDefault="00EF202C">
            <w:r>
              <w:rPr>
                <w:color w:val="000000"/>
                <w:sz w:val="19"/>
                <w:szCs w:val="19"/>
              </w:rPr>
              <w:t>Entende as necessidades do cliente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976FB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3,33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63E06" w14:textId="77777777" w:rsidR="00620A65" w:rsidRDefault="00EF202C">
            <w:r>
              <w:rPr>
                <w:color w:val="000000"/>
                <w:sz w:val="19"/>
                <w:szCs w:val="19"/>
              </w:rPr>
              <w:t>Não aparece em nenhuma das duas listas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6208F" w14:textId="77777777" w:rsidR="00620A65" w:rsidRDefault="00EF202C">
            <w:pPr>
              <w:jc w:val="center"/>
            </w:pPr>
            <w:r>
              <w:rPr>
                <w:color w:val="000000"/>
                <w:sz w:val="19"/>
                <w:szCs w:val="19"/>
              </w:rPr>
              <w:t>Ausente</w:t>
            </w:r>
          </w:p>
        </w:tc>
      </w:tr>
    </w:tbl>
    <w:p w14:paraId="71C76677" w14:textId="77777777" w:rsidR="00620A65" w:rsidRDefault="00620A65">
      <w:pPr>
        <w:spacing w:before="160"/>
      </w:pPr>
    </w:p>
    <w:p w14:paraId="09B2DC51" w14:textId="1B5AFD1B" w:rsidR="00620A65" w:rsidRPr="00087AA7" w:rsidRDefault="00087AA7">
      <w:pPr>
        <w:spacing w:after="160"/>
        <w:rPr>
          <w:color w:val="EE0000"/>
        </w:rPr>
      </w:pPr>
      <w:r w:rsidRPr="00087AA7">
        <w:rPr>
          <w:i/>
          <w:iCs/>
          <w:color w:val="EE0000"/>
        </w:rPr>
        <w:t>U</w:t>
      </w:r>
      <w:r w:rsidR="00EF202C" w:rsidRPr="00087AA7">
        <w:rPr>
          <w:i/>
          <w:iCs/>
          <w:color w:val="EE0000"/>
        </w:rPr>
        <w:t>m mesmo comportamento não deveria ser simultaneamente classificado como "5º melhor" e "5º pior", e os critérios de desempate deveriam tratar os 3 itens empatados de forma equivalente.</w:t>
      </w:r>
      <w:r w:rsidRPr="00087AA7">
        <w:rPr>
          <w:i/>
          <w:iCs/>
          <w:color w:val="EE0000"/>
        </w:rPr>
        <w:t xml:space="preserve"> Mas como os dados numéricos estão inconsistentes, não sei se foi erro de alocação no ranking ou do </w:t>
      </w:r>
      <w:r w:rsidR="00A0144D" w:rsidRPr="00087AA7">
        <w:rPr>
          <w:i/>
          <w:iCs/>
          <w:color w:val="EE0000"/>
        </w:rPr>
        <w:t>cálculo</w:t>
      </w:r>
      <w:r w:rsidRPr="00087AA7">
        <w:rPr>
          <w:i/>
          <w:iCs/>
          <w:color w:val="EE0000"/>
        </w:rPr>
        <w:t xml:space="preserve">. </w:t>
      </w:r>
    </w:p>
    <w:p w14:paraId="2DBAD749" w14:textId="7D387D5F" w:rsidR="00620A65" w:rsidRDefault="00EF202C">
      <w:pPr>
        <w:pStyle w:val="Ttulo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Observações </w:t>
      </w:r>
    </w:p>
    <w:p w14:paraId="1C91B957" w14:textId="77777777" w:rsidR="00620A65" w:rsidRDefault="00EF202C">
      <w:pPr>
        <w:pStyle w:val="Ttulo2"/>
        <w:spacing w:before="260" w:after="120"/>
      </w:pPr>
      <w:r>
        <w:rPr>
          <w:b/>
          <w:bCs/>
          <w:color w:val="2E5C8A"/>
          <w:sz w:val="24"/>
          <w:szCs w:val="24"/>
        </w:rPr>
        <w:t>Mapeamento comportamento → competência</w:t>
      </w:r>
    </w:p>
    <w:p w14:paraId="1D801287" w14:textId="6A099E5F" w:rsidR="00620A65" w:rsidRDefault="00A0144D">
      <w:pPr>
        <w:spacing w:after="160"/>
      </w:pPr>
      <w:r>
        <w:rPr>
          <w:b/>
          <w:bCs/>
          <w:color w:val="EE0000"/>
        </w:rPr>
        <w:t>Alguns</w:t>
      </w:r>
      <w:r w:rsidR="00EF202C" w:rsidRPr="00087AA7">
        <w:rPr>
          <w:b/>
          <w:bCs/>
          <w:color w:val="EE0000"/>
        </w:rPr>
        <w:t xml:space="preserve"> comportamentos avaliados dentro de cada competência não correspondem às frases da própria descrição daquela competência</w:t>
      </w:r>
      <w:r w:rsidR="00EF202C">
        <w:t>. Por exemplo:</w:t>
      </w:r>
    </w:p>
    <w:p w14:paraId="5553894D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>"Toma decisões comerciais e ousadas em momentos de incerteza" é avaliado dentro de "Inovar e melhorar", mas essa frase pertence à descrição de "Gerar valor para o cliente".</w:t>
      </w:r>
    </w:p>
    <w:p w14:paraId="763005CE" w14:textId="77777777" w:rsidR="00620A65" w:rsidRDefault="00EF202C">
      <w:pPr>
        <w:pStyle w:val="PargrafodaLista"/>
        <w:numPr>
          <w:ilvl w:val="0"/>
          <w:numId w:val="1"/>
        </w:numPr>
        <w:spacing w:after="100"/>
      </w:pPr>
      <w:r>
        <w:t>"Entende as necessidades do cliente" é avaliado em "Liderar e treinar", mas é a primeira frase da descrição de "Gerar valor para o cliente".</w:t>
      </w:r>
    </w:p>
    <w:p w14:paraId="2B5BAB9F" w14:textId="498E8E67" w:rsidR="00620A65" w:rsidRDefault="00087AA7">
      <w:pPr>
        <w:spacing w:after="160"/>
      </w:pPr>
      <w:r>
        <w:t xml:space="preserve">Precisamos entender </w:t>
      </w:r>
      <w:r w:rsidR="00A0144D">
        <w:t>por que</w:t>
      </w:r>
      <w:r>
        <w:t xml:space="preserve"> disso. </w:t>
      </w:r>
    </w:p>
    <w:sectPr w:rsidR="00620A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191"/>
    <w:multiLevelType w:val="hybridMultilevel"/>
    <w:tmpl w:val="B0DED302"/>
    <w:lvl w:ilvl="0" w:tplc="A5286376">
      <w:start w:val="1"/>
      <w:numFmt w:val="bullet"/>
      <w:lvlText w:val="●"/>
      <w:lvlJc w:val="left"/>
      <w:pPr>
        <w:ind w:left="720" w:hanging="360"/>
      </w:pPr>
    </w:lvl>
    <w:lvl w:ilvl="1" w:tplc="34F4BAC8">
      <w:start w:val="1"/>
      <w:numFmt w:val="bullet"/>
      <w:lvlText w:val="○"/>
      <w:lvlJc w:val="left"/>
      <w:pPr>
        <w:ind w:left="1440" w:hanging="360"/>
      </w:pPr>
    </w:lvl>
    <w:lvl w:ilvl="2" w:tplc="2D569E9A">
      <w:start w:val="1"/>
      <w:numFmt w:val="bullet"/>
      <w:lvlText w:val="■"/>
      <w:lvlJc w:val="left"/>
      <w:pPr>
        <w:ind w:left="2160" w:hanging="360"/>
      </w:pPr>
    </w:lvl>
    <w:lvl w:ilvl="3" w:tplc="E8603D96">
      <w:start w:val="1"/>
      <w:numFmt w:val="bullet"/>
      <w:lvlText w:val="●"/>
      <w:lvlJc w:val="left"/>
      <w:pPr>
        <w:ind w:left="2880" w:hanging="360"/>
      </w:pPr>
    </w:lvl>
    <w:lvl w:ilvl="4" w:tplc="1B0E49AA">
      <w:start w:val="1"/>
      <w:numFmt w:val="bullet"/>
      <w:lvlText w:val="○"/>
      <w:lvlJc w:val="left"/>
      <w:pPr>
        <w:ind w:left="3600" w:hanging="360"/>
      </w:pPr>
    </w:lvl>
    <w:lvl w:ilvl="5" w:tplc="831C3DB0">
      <w:start w:val="1"/>
      <w:numFmt w:val="bullet"/>
      <w:lvlText w:val="■"/>
      <w:lvlJc w:val="left"/>
      <w:pPr>
        <w:ind w:left="4320" w:hanging="360"/>
      </w:pPr>
    </w:lvl>
    <w:lvl w:ilvl="6" w:tplc="034AAED8">
      <w:start w:val="1"/>
      <w:numFmt w:val="bullet"/>
      <w:lvlText w:val="●"/>
      <w:lvlJc w:val="left"/>
      <w:pPr>
        <w:ind w:left="5040" w:hanging="360"/>
      </w:pPr>
    </w:lvl>
    <w:lvl w:ilvl="7" w:tplc="47E6C01A">
      <w:start w:val="1"/>
      <w:numFmt w:val="bullet"/>
      <w:lvlText w:val="●"/>
      <w:lvlJc w:val="left"/>
      <w:pPr>
        <w:ind w:left="5760" w:hanging="360"/>
      </w:pPr>
    </w:lvl>
    <w:lvl w:ilvl="8" w:tplc="45AEBA0E">
      <w:start w:val="1"/>
      <w:numFmt w:val="bullet"/>
      <w:lvlText w:val="●"/>
      <w:lvlJc w:val="left"/>
      <w:pPr>
        <w:ind w:left="6480" w:hanging="360"/>
      </w:pPr>
    </w:lvl>
  </w:abstractNum>
  <w:num w:numId="1" w16cid:durableId="2010212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65"/>
    <w:rsid w:val="00082F60"/>
    <w:rsid w:val="00087AA7"/>
    <w:rsid w:val="00355D83"/>
    <w:rsid w:val="006006AA"/>
    <w:rsid w:val="00620A65"/>
    <w:rsid w:val="00A0144D"/>
    <w:rsid w:val="00EF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19A951"/>
  <w15:docId w15:val="{8A2FBC60-ED9E-124E-9481-5B010399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082F60"/>
    <w:rPr>
      <w:rFonts w:ascii="Helvetica" w:eastAsia="Times New Roman" w:hAnsi="Helvetica" w:cs="Times New Roman"/>
      <w:color w:val="2C3741"/>
      <w:sz w:val="10"/>
      <w:szCs w:val="10"/>
    </w:rPr>
  </w:style>
  <w:style w:type="character" w:customStyle="1" w:styleId="apple-converted-space">
    <w:name w:val="apple-converted-space"/>
    <w:basedOn w:val="Fontepargpadro"/>
    <w:rsid w:val="00082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227d9f-054a-400f-b2f7-32c29986bde6" xsi:nil="true"/>
    <lcf76f155ced4ddcb4097134ff3c332f xmlns="a40de4d5-6501-49a8-8fa6-25cc4706668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735952A61B340B8DF26FC14251CC8" ma:contentTypeVersion="16" ma:contentTypeDescription="Crie um novo documento." ma:contentTypeScope="" ma:versionID="e62f98ed305049c60168d75ab689343a">
  <xsd:schema xmlns:xsd="http://www.w3.org/2001/XMLSchema" xmlns:xs="http://www.w3.org/2001/XMLSchema" xmlns:p="http://schemas.microsoft.com/office/2006/metadata/properties" xmlns:ns2="a40de4d5-6501-49a8-8fa6-25cc47066681" xmlns:ns3="30227d9f-054a-400f-b2f7-32c29986bde6" targetNamespace="http://schemas.microsoft.com/office/2006/metadata/properties" ma:root="true" ma:fieldsID="4397bda2f920774fc2432e2dc2373878" ns2:_="" ns3:_="">
    <xsd:import namespace="a40de4d5-6501-49a8-8fa6-25cc47066681"/>
    <xsd:import namespace="30227d9f-054a-400f-b2f7-32c29986b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e4d5-6501-49a8-8fa6-25cc47066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447c4ee-c12b-482c-9b46-3737387fc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27d9f-054a-400f-b2f7-32c29986b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c91e0c-deaa-4807-989e-3344577004a1}" ma:internalName="TaxCatchAll" ma:showField="CatchAllData" ma:web="30227d9f-054a-400f-b2f7-32c29986b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DA795-A35B-40AE-B811-AB4EC4CC0F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FEE79-3CFC-41FE-AAD4-D5137E6AD9CC}">
  <ds:schemaRefs>
    <ds:schemaRef ds:uri="http://schemas.microsoft.com/office/2006/metadata/properties"/>
    <ds:schemaRef ds:uri="http://schemas.microsoft.com/office/infopath/2007/PartnerControls"/>
    <ds:schemaRef ds:uri="30227d9f-054a-400f-b2f7-32c29986bde6"/>
    <ds:schemaRef ds:uri="a40de4d5-6501-49a8-8fa6-25cc47066681"/>
  </ds:schemaRefs>
</ds:datastoreItem>
</file>

<file path=customXml/itemProps3.xml><?xml version="1.0" encoding="utf-8"?>
<ds:datastoreItem xmlns:ds="http://schemas.openxmlformats.org/officeDocument/2006/customXml" ds:itemID="{F79FB383-9B33-4042-A789-7B7B8C156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e4d5-6501-49a8-8fa6-25cc47066681"/>
    <ds:schemaRef ds:uri="30227d9f-054a-400f-b2f7-32c29986b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805</Words>
  <Characters>4352</Characters>
  <Application>Microsoft Office Word</Application>
  <DocSecurity>0</DocSecurity>
  <Lines>130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Eliwelton Batista</cp:lastModifiedBy>
  <cp:revision>4</cp:revision>
  <dcterms:created xsi:type="dcterms:W3CDTF">2026-08-27T15:04:00Z</dcterms:created>
  <dcterms:modified xsi:type="dcterms:W3CDTF">2026-08-27T18:52:00Z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0x0101001A6735952A61B340B8DF26FC14251CC8</vt:lpwstr>
  </property>
  <property fmtid="{D5CDD505-2E9C-101B-9397-08002B2CF9AE}" pid="3" name="MediaServiceImageTags">
    <vt:lpwstr/>
  </property>
</Properties>
</file>