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E4A3743" w:rsidP="0E4A3743" w:rsidRDefault="0E4A3743" w14:paraId="3AB6602F" w14:textId="79024F41">
      <w:pPr>
        <w:spacing w:after="0" w:afterAutospacing="off"/>
        <w:rPr>
          <w:rFonts w:ascii="Arial" w:hAnsi="Arial" w:eastAsia="Arial" w:cs="Arial"/>
          <w:b w:val="1"/>
          <w:bCs w:val="1"/>
        </w:rPr>
      </w:pPr>
    </w:p>
    <w:p w:rsidR="6F135A26" w:rsidP="6EFBC340" w:rsidRDefault="6F135A26" w14:paraId="3A78C04E" w14:textId="394D5840">
      <w:pPr>
        <w:pStyle w:val="Title"/>
        <w:rPr>
          <w:rFonts w:ascii="Arial" w:hAnsi="Arial" w:eastAsia="Arial" w:cs="Arial"/>
          <w:b w:val="1"/>
          <w:bCs w:val="1"/>
          <w:noProof w:val="0"/>
          <w:sz w:val="32"/>
          <w:szCs w:val="32"/>
          <w:u w:val="none"/>
          <w:lang w:val="pl-PL"/>
        </w:rPr>
      </w:pPr>
      <w:r w:rsidRPr="6EFBC340" w:rsidR="20AA518A">
        <w:rPr>
          <w:rFonts w:ascii="Arial" w:hAnsi="Arial" w:eastAsia="Arial" w:cs="Arial"/>
        </w:rPr>
        <w:t xml:space="preserve">Projekt z przedmiotu Eksploracja Danych </w:t>
      </w:r>
    </w:p>
    <w:p w:rsidR="6F135A26" w:rsidP="6EFBC340" w:rsidRDefault="6F135A26" w14:paraId="45C81758" w14:textId="5D6FEF62">
      <w:pPr>
        <w:pStyle w:val="Subtitle"/>
        <w:rPr>
          <w:rFonts w:ascii="Arial" w:hAnsi="Arial" w:eastAsia="Arial" w:cs="Arial"/>
          <w:b w:val="1"/>
          <w:bCs w:val="1"/>
          <w:sz w:val="28"/>
          <w:szCs w:val="28"/>
        </w:rPr>
      </w:pPr>
      <w:r w:rsidRPr="6EFBC340" w:rsidR="20AA518A">
        <w:rPr>
          <w:rFonts w:ascii="Arial" w:hAnsi="Arial" w:eastAsia="Arial" w:cs="Arial"/>
        </w:rPr>
        <w:t>Etap I: Zrozumienie problemu i zrozumienie danych</w:t>
      </w:r>
    </w:p>
    <w:p w:rsidR="6F135A26" w:rsidP="6EFBC340" w:rsidRDefault="6F135A26" w14:paraId="3FB5F86B" w14:textId="732CD585">
      <w:pPr>
        <w:spacing w:after="0" w:afterAutospacing="off"/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</w:pPr>
      <w:r w:rsidRPr="6EFBC340" w:rsidR="6C940A3D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 xml:space="preserve">Temat: 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>Gun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 xml:space="preserve"> 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>Violence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 xml:space="preserve"> Data</w:t>
      </w:r>
    </w:p>
    <w:p w:rsidR="0E4A3743" w:rsidP="6EFBC340" w:rsidRDefault="0E4A3743" w14:paraId="68F16623" w14:textId="483466C4">
      <w:pPr>
        <w:pStyle w:val="Normal"/>
        <w:spacing w:after="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</w:pP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 xml:space="preserve">Hanna 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>Gibus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 xml:space="preserve">, Igor Józefowicz, Agnieszka </w:t>
      </w:r>
      <w:r w:rsidRPr="6EFBC340" w:rsidR="20AA51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u w:val="none"/>
          <w:lang w:val="pl-PL"/>
        </w:rPr>
        <w:t>Kulesz</w:t>
      </w:r>
    </w:p>
    <w:p w:rsidR="7B31AA75" w:rsidP="6EFBC340" w:rsidRDefault="7B31AA75" w14:paraId="52F656C9" w14:textId="444C5082">
      <w:pPr>
        <w:pStyle w:val="Heading1"/>
        <w:rPr>
          <w:rFonts w:ascii="Arial" w:hAnsi="Arial" w:eastAsia="Arial" w:cs="Arial"/>
          <w:b w:val="1"/>
          <w:bCs w:val="1"/>
          <w:i w:val="1"/>
          <w:iCs w:val="1"/>
        </w:rPr>
      </w:pPr>
      <w:r w:rsidRPr="6EFBC340" w:rsidR="1A347590">
        <w:rPr>
          <w:rFonts w:ascii="Arial" w:hAnsi="Arial" w:eastAsia="Arial" w:cs="Arial"/>
        </w:rPr>
        <w:t>Ogólny opis zbioru</w:t>
      </w:r>
    </w:p>
    <w:p w:rsidR="0E4A3743" w:rsidP="6EFBC340" w:rsidRDefault="0E4A3743" w14:paraId="04DC509F" w14:textId="08797C5E">
      <w:pPr>
        <w:spacing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67A3BE85">
        <w:rPr>
          <w:rFonts w:ascii="Arial" w:hAnsi="Arial" w:eastAsia="Arial" w:cs="Arial"/>
          <w:b w:val="0"/>
          <w:bCs w:val="0"/>
          <w:i w:val="0"/>
          <w:iCs w:val="0"/>
        </w:rPr>
        <w:t xml:space="preserve">Zbiór danych zawiera </w:t>
      </w:r>
      <w:r w:rsidRPr="6EFBC340" w:rsidR="5611E02E">
        <w:rPr>
          <w:rFonts w:ascii="Arial" w:hAnsi="Arial" w:eastAsia="Arial" w:cs="Arial"/>
          <w:noProof w:val="0"/>
          <w:sz w:val="24"/>
          <w:szCs w:val="24"/>
          <w:lang w:val="pl-PL"/>
        </w:rPr>
        <w:t>szczegółowe informacje o incydentach z użyciem broni palnej na terenie Stanów Zjednoczonych w latach 2013–2018. Pojedynczy wiersz reprezentuje</w:t>
      </w:r>
      <w:r w:rsidRPr="6EFBC340" w:rsidR="2387873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jeden </w:t>
      </w:r>
      <w:r w:rsidRPr="6EFBC340" w:rsidR="5611E02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incydent </w:t>
      </w:r>
      <w:r w:rsidRPr="6EFBC340" w:rsidR="7738DAA8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o unikalnym identyfikatorze. </w:t>
      </w:r>
      <w:r w:rsidRPr="6EFBC340" w:rsidR="41FB5562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Dla każdego zdarzenia zgromadzono informacje na temat jego lokalizacji (miasto, stan, dokładny adres), daty zajścia, liczby ofiar śmiertelnych i rannych, a także cech charakterystycznych samego incydentu i uczestniczących w nim osób. </w:t>
      </w:r>
      <w:r w:rsidRPr="6EFBC340" w:rsidR="7A988912">
        <w:rPr>
          <w:rFonts w:ascii="Arial" w:hAnsi="Arial" w:eastAsia="Arial" w:cs="Arial"/>
          <w:noProof w:val="0"/>
          <w:sz w:val="24"/>
          <w:szCs w:val="24"/>
          <w:lang w:val="pl-PL"/>
        </w:rPr>
        <w:t>Zbiór pozwala na analizę najczęściej występujących rodzajów przemocy z użyciem broni w różnych rejonach USA oraz okoliczności, w jakich do nich dochodzi.</w:t>
      </w:r>
    </w:p>
    <w:p w:rsidR="345C0F21" w:rsidP="6EFBC340" w:rsidRDefault="345C0F21" w14:paraId="4C148306" w14:textId="0D237319">
      <w:pPr>
        <w:pStyle w:val="Heading1"/>
        <w:rPr>
          <w:rFonts w:ascii="Arial" w:hAnsi="Arial" w:eastAsia="Arial" w:cs="Arial"/>
          <w:b w:val="1"/>
          <w:bCs w:val="1"/>
          <w:i w:val="1"/>
          <w:iCs w:val="1"/>
        </w:rPr>
      </w:pPr>
      <w:r w:rsidRPr="6EFBC340" w:rsidR="0F2C7068">
        <w:rPr>
          <w:rFonts w:ascii="Arial" w:hAnsi="Arial" w:eastAsia="Arial" w:cs="Arial"/>
        </w:rPr>
        <w:t>Określenie c</w:t>
      </w:r>
      <w:r w:rsidRPr="6EFBC340" w:rsidR="3E91478B">
        <w:rPr>
          <w:rFonts w:ascii="Arial" w:hAnsi="Arial" w:eastAsia="Arial" w:cs="Arial"/>
        </w:rPr>
        <w:t>el</w:t>
      </w:r>
      <w:r w:rsidRPr="6EFBC340" w:rsidR="4F4B60FE">
        <w:rPr>
          <w:rFonts w:ascii="Arial" w:hAnsi="Arial" w:eastAsia="Arial" w:cs="Arial"/>
        </w:rPr>
        <w:t>u</w:t>
      </w:r>
      <w:r w:rsidRPr="6EFBC340" w:rsidR="3E91478B">
        <w:rPr>
          <w:rFonts w:ascii="Arial" w:hAnsi="Arial" w:eastAsia="Arial" w:cs="Arial"/>
        </w:rPr>
        <w:t xml:space="preserve"> eksploracji</w:t>
      </w:r>
      <w:r w:rsidRPr="6EFBC340" w:rsidR="314092E3">
        <w:rPr>
          <w:rFonts w:ascii="Arial" w:hAnsi="Arial" w:eastAsia="Arial" w:cs="Arial"/>
        </w:rPr>
        <w:t xml:space="preserve"> i kryteriów sukcesu</w:t>
      </w:r>
    </w:p>
    <w:p w:rsidR="4A88693B" w:rsidP="6EFBC340" w:rsidRDefault="4A88693B" w14:paraId="49DE96B9" w14:textId="6546BD7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Celem eksploracji jest </w:t>
      </w:r>
      <w:r w:rsidRPr="6EFBC340" w:rsidR="2E79E33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predykcja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czy incydent z użyciem broni palnej zakończy się ofiarami śmiertelnymi 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(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n_killed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 xml:space="preserve"> &gt; 0)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. Docelowo rozwiązywanym problemem będzie klasyfikacja binarna:</w:t>
      </w:r>
    </w:p>
    <w:p w:rsidR="4A88693B" w:rsidP="6EFBC340" w:rsidRDefault="4A88693B" w14:paraId="6F07EB0A" w14:textId="01704047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klasa pozytywna 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– wystąpiła co najmniej jedna ofiara śmiertelna</w:t>
      </w:r>
    </w:p>
    <w:p w:rsidR="4A88693B" w:rsidP="6EFBC340" w:rsidRDefault="4A88693B" w14:paraId="34EC02B4" w14:textId="26905B46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klasa negatywna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– brak ofiar śmiertelnych</w:t>
      </w:r>
    </w:p>
    <w:p w:rsidR="4A88693B" w:rsidP="6EFBC340" w:rsidRDefault="4A88693B" w14:paraId="4281505B" w14:textId="767D0B5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Dodatkowym celem jest określenie, które atrybuty mają największy wpływ na ryzyko śmiertelności w incydencie – przykładowo typ użytej broni, lokalizacja, liczba zaangażowanych osób lub sztuk broni.</w:t>
      </w:r>
    </w:p>
    <w:p w:rsidR="4A88693B" w:rsidP="6EFBC340" w:rsidRDefault="4A88693B" w14:paraId="0CCBF93E" w14:textId="02DE4B3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W przypadku danego problemu kluczową metryką będzie 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czułość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, która informuje o tym, jak dobrze model identyfikuje incydenty zakończone śmiercią. Błąd fałszywie negatywny (czyli zaklasyfikowanie śmiertelnego incydentu jako nieskutkującego ofiarami) może oznaczać zignorowanie potencjalnie niebezpiecznego wzorca 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zachowań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lub warunków, dlatego czułość będzie miała wyższy priorytet niż swoistość.</w:t>
      </w:r>
    </w:p>
    <w:p w:rsidR="4A88693B" w:rsidP="6EFBC340" w:rsidRDefault="4A88693B" w14:paraId="14113B2F" w14:textId="394B25BC">
      <w:pPr>
        <w:pStyle w:val="Normal"/>
        <w:pageBreakBefore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Wzór metryki czułości:</w:t>
      </w:r>
    </w:p>
    <w:p w:rsidR="6EFBC340" w:rsidP="6EFBC340" w:rsidRDefault="6EFBC340" w14:paraId="7A023417" w14:textId="4B39C0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𝐶𝑍𝑈</m:t>
          </m:r>
          <m:r xmlns:m="http://schemas.openxmlformats.org/officeDocument/2006/math">
            <m:t xmlns:m="http://schemas.openxmlformats.org/officeDocument/2006/math">Ł</m:t>
          </m:r>
          <m:r xmlns:m="http://schemas.openxmlformats.org/officeDocument/2006/math">
            <m:t xmlns:m="http://schemas.openxmlformats.org/officeDocument/2006/math">𝑂</m:t>
          </m:r>
          <m:r xmlns:m="http://schemas.openxmlformats.org/officeDocument/2006/math">
            <m:t xmlns:m="http://schemas.openxmlformats.org/officeDocument/2006/math">ŚĆ = </m:t>
          </m:r>
          <m:f xmlns:m="http://schemas.openxmlformats.org/officeDocument/2006/math">
            <m:fPr>
              <m:ctrlPr/>
            </m:fPr>
            <m:num>
              <m:r>
                <m:t>𝑇𝑃</m:t>
              </m:r>
            </m:num>
            <m:den>
              <m:r>
                <m:t>𝑇𝑃</m:t>
              </m:r>
              <m:r>
                <m:t> + </m:t>
              </m:r>
              <m:r>
                <m:t>𝐹𝑁</m:t>
              </m:r>
            </m:den>
          </m:f>
        </m:oMath>
      </m:oMathPara>
    </w:p>
    <w:p w:rsidR="4A88693B" w:rsidP="6EFBC340" w:rsidRDefault="4A88693B" w14:paraId="253CAFCA" w14:textId="5C11419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gdzie:</w:t>
      </w:r>
    </w:p>
    <w:p w:rsidR="4A88693B" w:rsidP="6EFBC340" w:rsidRDefault="4A88693B" w14:paraId="130AB4ED" w14:textId="437A9732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pl-PL"/>
        </w:rPr>
        <w:t>TP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 xml:space="preserve"> (True 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Positive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)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– liczba prawidłowo rozpoznanych śmiertelnych incydentów</w:t>
      </w:r>
    </w:p>
    <w:p w:rsidR="4A88693B" w:rsidP="6EFBC340" w:rsidRDefault="4A88693B" w14:paraId="42CEDA2F" w14:textId="4E2AFF7B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pl-PL"/>
        </w:rPr>
        <w:t>FN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 xml:space="preserve"> (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False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 xml:space="preserve"> 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Negative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)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– liczba błędnie sklasyfikowanych śmiertelnych incydentów jako nieszkodliwe</w:t>
      </w:r>
    </w:p>
    <w:p w:rsidR="4A88693B" w:rsidP="6EFBC340" w:rsidRDefault="4A88693B" w14:paraId="2C22333A" w14:textId="1205AF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Jednakże, wykorzystanie samej czułości może być niewystarczające, ponieważ ignoruje jakość klasyfikacji incydentów bez ofiar. Dlatego dodatkowo zastosowana zostanie metryka 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swoistości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, która mierzy poprawność klasyfikacji przypadków negatywnych.</w:t>
      </w:r>
    </w:p>
    <w:p w:rsidR="6EFBC340" w:rsidP="6EFBC340" w:rsidRDefault="6EFBC340" w14:paraId="56358BCF" w14:textId="3D552FF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𝑆𝑊𝑂𝐼𝑆𝑇𝑂</m:t>
          </m:r>
          <m:r xmlns:m="http://schemas.openxmlformats.org/officeDocument/2006/math">
            <m:t xmlns:m="http://schemas.openxmlformats.org/officeDocument/2006/math">ŚĆ = </m:t>
          </m:r>
          <m:f xmlns:m="http://schemas.openxmlformats.org/officeDocument/2006/math">
            <m:fPr>
              <m:ctrlPr/>
            </m:fPr>
            <m:num>
              <m:r>
                <m:t>𝑇𝑁</m:t>
              </m:r>
            </m:num>
            <m:den>
              <m:r>
                <m:t>𝑇𝑁</m:t>
              </m:r>
              <m:r>
                <m:t> + </m:t>
              </m:r>
              <m:r>
                <m:t>𝐹𝑃</m:t>
              </m:r>
            </m:den>
          </m:f>
        </m:oMath>
      </m:oMathPara>
    </w:p>
    <w:p w:rsidR="4A88693B" w:rsidP="6EFBC340" w:rsidRDefault="4A88693B" w14:paraId="4D2F6B9E" w14:textId="4ECBE1F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gdzie:</w:t>
      </w:r>
    </w:p>
    <w:p w:rsidR="4A88693B" w:rsidP="6EFBC340" w:rsidRDefault="4A88693B" w14:paraId="53C75246" w14:textId="6595763C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pl-PL"/>
        </w:rPr>
        <w:t>TN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 xml:space="preserve"> (True 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Negative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)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– liczba poprawnie rozpoznanych nieszkodliwych incydentów</w:t>
      </w:r>
    </w:p>
    <w:p w:rsidR="4A88693B" w:rsidP="6EFBC340" w:rsidRDefault="4A88693B" w14:paraId="7CC75EDD" w14:textId="5644875B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pl-PL"/>
        </w:rPr>
        <w:t xml:space="preserve">FP 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(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False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 xml:space="preserve"> 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Positive</w:t>
      </w:r>
      <w:r w:rsidRPr="6EFBC340" w:rsidR="4A88693B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l-PL"/>
        </w:rPr>
        <w:t>)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 – liczba incydentów nieszkodliwych błędnie sklasyfikowanych jako śmiertelne</w:t>
      </w:r>
    </w:p>
    <w:p w:rsidR="4A88693B" w:rsidP="6EFBC340" w:rsidRDefault="4A88693B" w14:paraId="714E2F16" w14:textId="1671190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 xml:space="preserve">Ewentualny błąd fałszywie pozytywny (czyli uznanie niegroźnego incydentu za śmiertelny) może skutkować zwiększoną uwagą służb, co nie jest krytyczne, dlatego 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ważniejszą metryką w analizie będzie czułość</w:t>
      </w: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.</w:t>
      </w:r>
    </w:p>
    <w:p w:rsidR="4A88693B" w:rsidP="6EFBC340" w:rsidRDefault="4A88693B" w14:paraId="2C8E4964" w14:textId="6E874C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Sukces eksploracji zostanie osiągnięty, jeśli model uzyska:</w:t>
      </w:r>
    </w:p>
    <w:p w:rsidR="4A88693B" w:rsidP="6EFBC340" w:rsidRDefault="4A88693B" w14:paraId="33FD3919" w14:textId="49EE5E3A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Czułość ≥ 80%</w:t>
      </w:r>
    </w:p>
    <w:p w:rsidR="4A88693B" w:rsidP="6EFBC340" w:rsidRDefault="4A88693B" w14:paraId="627CE916" w14:textId="6B714C63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</w:pPr>
      <w:r w:rsidRPr="6EFBC340" w:rsidR="4A8869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l-PL"/>
        </w:rPr>
        <w:t>Swoistość ≥ 60%</w:t>
      </w:r>
    </w:p>
    <w:p w:rsidR="345C0F21" w:rsidP="6EFBC340" w:rsidRDefault="345C0F21" w14:paraId="7EAD25E9" w14:textId="624A129A">
      <w:pPr>
        <w:pStyle w:val="Heading1"/>
        <w:rPr>
          <w:rFonts w:ascii="Arial" w:hAnsi="Arial" w:eastAsia="Arial" w:cs="Arial"/>
          <w:b w:val="1"/>
          <w:bCs w:val="1"/>
          <w:i w:val="1"/>
          <w:iCs w:val="1"/>
        </w:rPr>
      </w:pPr>
      <w:r w:rsidRPr="6EFBC340" w:rsidR="3E91478B">
        <w:rPr>
          <w:rFonts w:ascii="Arial" w:hAnsi="Arial" w:eastAsia="Arial" w:cs="Arial"/>
        </w:rPr>
        <w:t>Charakterystyka zbioru danych</w:t>
      </w:r>
    </w:p>
    <w:p w:rsidR="345C0F21" w:rsidP="6EFBC340" w:rsidRDefault="345C0F21" w14:paraId="4B0C58CF" w14:textId="670BE9A9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3E91478B">
        <w:rPr>
          <w:rFonts w:ascii="Arial" w:hAnsi="Arial" w:eastAsia="Arial" w:cs="Arial"/>
          <w:b w:val="0"/>
          <w:bCs w:val="0"/>
          <w:i w:val="0"/>
          <w:iCs w:val="0"/>
        </w:rPr>
        <w:t>Pochodzenie</w:t>
      </w:r>
      <w:r w:rsidRPr="6EFBC340" w:rsidR="3E91478B">
        <w:rPr>
          <w:rFonts w:ascii="Arial" w:hAnsi="Arial" w:eastAsia="Arial" w:cs="Arial"/>
          <w:b w:val="0"/>
          <w:bCs w:val="0"/>
          <w:i w:val="0"/>
          <w:iCs w:val="0"/>
        </w:rPr>
        <w:t>:</w:t>
      </w:r>
    </w:p>
    <w:p w:rsidR="345C0F21" w:rsidP="6EFBC340" w:rsidRDefault="345C0F21" w14:paraId="7D103F47" w14:textId="5682546A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hyperlink r:id="Ra2e54a9ad92042a4">
        <w:r w:rsidRPr="6EFBC340" w:rsidR="3E91478B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</w:rPr>
          <w:t>https://www.kaggle.com/datasets/jameslko/gun-violence-data</w:t>
        </w:r>
      </w:hyperlink>
    </w:p>
    <w:p w:rsidR="0E4A3743" w:rsidP="6EFBC340" w:rsidRDefault="0E4A3743" w14:paraId="7592272D" w14:textId="77BC8A14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</w:p>
    <w:p w:rsidR="345C0F21" w:rsidP="6EFBC340" w:rsidRDefault="345C0F21" w14:paraId="29AD022A" w14:textId="4591B508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3E91478B">
        <w:rPr>
          <w:rFonts w:ascii="Arial" w:hAnsi="Arial" w:eastAsia="Arial" w:cs="Arial"/>
          <w:b w:val="0"/>
          <w:bCs w:val="0"/>
          <w:i w:val="0"/>
          <w:iCs w:val="0"/>
        </w:rPr>
        <w:t>Format:</w:t>
      </w:r>
    </w:p>
    <w:p w:rsidR="22E1493F" w:rsidP="6EFBC340" w:rsidRDefault="22E1493F" w14:paraId="0FE4244B" w14:textId="7C1C80DB">
      <w:pPr>
        <w:pStyle w:val="Normal"/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1C247CED">
        <w:rPr>
          <w:rFonts w:ascii="Arial" w:hAnsi="Arial" w:eastAsia="Arial" w:cs="Arial"/>
          <w:b w:val="0"/>
          <w:bCs w:val="0"/>
          <w:i w:val="0"/>
          <w:iCs w:val="0"/>
        </w:rPr>
        <w:t>.</w:t>
      </w:r>
      <w:r w:rsidRPr="6EFBC340" w:rsidR="1C247CED">
        <w:rPr>
          <w:rFonts w:ascii="Arial" w:hAnsi="Arial" w:eastAsia="Arial" w:cs="Arial"/>
          <w:b w:val="0"/>
          <w:bCs w:val="0"/>
          <w:i w:val="0"/>
          <w:iCs w:val="0"/>
        </w:rPr>
        <w:t>csv</w:t>
      </w:r>
    </w:p>
    <w:p w:rsidR="0E4A3743" w:rsidP="6EFBC340" w:rsidRDefault="0E4A3743" w14:paraId="160EA92D" w14:textId="16661AEC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</w:p>
    <w:p w:rsidR="345C0F21" w:rsidP="6EFBC340" w:rsidRDefault="345C0F21" w14:paraId="094C708F" w14:textId="3B57FC8F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3E91478B">
        <w:rPr>
          <w:rFonts w:ascii="Arial" w:hAnsi="Arial" w:eastAsia="Arial" w:cs="Arial"/>
          <w:b w:val="0"/>
          <w:bCs w:val="0"/>
          <w:i w:val="0"/>
          <w:iCs w:val="0"/>
        </w:rPr>
        <w:t>Liczba przykładów:</w:t>
      </w:r>
    </w:p>
    <w:p w:rsidR="314AFF12" w:rsidP="6EFBC340" w:rsidRDefault="314AFF12" w14:paraId="4A684CF7" w14:textId="752B52BB">
      <w:pPr>
        <w:pStyle w:val="Normal"/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0633F777">
        <w:rPr>
          <w:rFonts w:ascii="Arial" w:hAnsi="Arial" w:eastAsia="Arial" w:cs="Arial"/>
          <w:b w:val="0"/>
          <w:bCs w:val="0"/>
          <w:i w:val="0"/>
          <w:iCs w:val="0"/>
        </w:rPr>
        <w:t>2</w:t>
      </w:r>
      <w:r w:rsidRPr="6EFBC340" w:rsidR="72315B9A">
        <w:rPr>
          <w:rFonts w:ascii="Arial" w:hAnsi="Arial" w:eastAsia="Arial" w:cs="Arial"/>
          <w:b w:val="0"/>
          <w:bCs w:val="0"/>
          <w:i w:val="0"/>
          <w:iCs w:val="0"/>
        </w:rPr>
        <w:t>39 677</w:t>
      </w:r>
    </w:p>
    <w:p w:rsidR="0E4A3743" w:rsidP="6EFBC340" w:rsidRDefault="0E4A3743" w14:paraId="71DCF153" w14:textId="661AB939">
      <w:pPr>
        <w:pStyle w:val="Normal"/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</w:p>
    <w:p w:rsidR="345C0F21" w:rsidP="6EFBC340" w:rsidRDefault="345C0F21" w14:paraId="3DF3B3A2" w14:textId="19E7F742">
      <w:pPr>
        <w:spacing w:after="0" w:afterAutospacing="off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3E91478B">
        <w:rPr>
          <w:rFonts w:ascii="Arial" w:hAnsi="Arial" w:eastAsia="Arial" w:cs="Arial"/>
          <w:b w:val="0"/>
          <w:bCs w:val="0"/>
          <w:i w:val="0"/>
          <w:iCs w:val="0"/>
        </w:rPr>
        <w:t>Ilość zbiorów danych:</w:t>
      </w:r>
    </w:p>
    <w:p w:rsidR="0E4A3743" w:rsidP="6EFBC340" w:rsidRDefault="0E4A3743" w14:paraId="5A183D55" w14:textId="6C4AD1F8">
      <w:pPr>
        <w:rPr>
          <w:rFonts w:ascii="Arial" w:hAnsi="Arial" w:eastAsia="Arial" w:cs="Arial"/>
        </w:rPr>
      </w:pPr>
      <w:r w:rsidRPr="6EFBC340" w:rsidR="7DEA4DAD">
        <w:rPr>
          <w:rFonts w:ascii="Arial" w:hAnsi="Arial" w:eastAsia="Arial" w:cs="Arial"/>
        </w:rPr>
        <w:t>1</w:t>
      </w:r>
    </w:p>
    <w:p w:rsidR="151AE661" w:rsidP="6EFBC340" w:rsidRDefault="151AE661" w14:paraId="309E061D" w14:textId="78E1BE01">
      <w:pPr>
        <w:pStyle w:val="Heading1"/>
        <w:rPr>
          <w:rFonts w:ascii="Arial" w:hAnsi="Arial" w:eastAsia="Arial" w:cs="Arial"/>
          <w:b w:val="1"/>
          <w:bCs w:val="1"/>
          <w:i w:val="1"/>
          <w:iCs w:val="1"/>
        </w:rPr>
      </w:pPr>
      <w:r w:rsidRPr="6EFBC340" w:rsidR="284FDCF9">
        <w:rPr>
          <w:rFonts w:ascii="Arial" w:hAnsi="Arial" w:eastAsia="Arial" w:cs="Arial"/>
        </w:rPr>
        <w:t>Opis atrybutów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1680"/>
        <w:gridCol w:w="4215"/>
      </w:tblGrid>
      <w:tr w:rsidR="0E4A3743" w:rsidTr="6EFBC340" w14:paraId="2D08B25A">
        <w:trPr>
          <w:trHeight w:val="300"/>
        </w:trPr>
        <w:tc>
          <w:tcPr>
            <w:tcW w:w="3120" w:type="dxa"/>
            <w:tcMar/>
          </w:tcPr>
          <w:p w:rsidR="151AE661" w:rsidP="6EFBC340" w:rsidRDefault="151AE661" w14:paraId="381B2577" w14:textId="7D1E7855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i w:val="1"/>
                <w:iCs w:val="1"/>
                <w:sz w:val="24"/>
                <w:szCs w:val="24"/>
              </w:rPr>
            </w:pPr>
            <w:r w:rsidRPr="6EFBC340" w:rsidR="284FDCF9">
              <w:rPr>
                <w:rFonts w:ascii="Arial" w:hAnsi="Arial" w:eastAsia="Arial" w:cs="Arial"/>
                <w:b w:val="1"/>
                <w:bCs w:val="1"/>
                <w:i w:val="1"/>
                <w:iCs w:val="1"/>
                <w:sz w:val="24"/>
                <w:szCs w:val="24"/>
              </w:rPr>
              <w:t>Nazwa</w:t>
            </w:r>
          </w:p>
        </w:tc>
        <w:tc>
          <w:tcPr>
            <w:tcW w:w="1680" w:type="dxa"/>
            <w:tcMar/>
          </w:tcPr>
          <w:p w:rsidR="151AE661" w:rsidP="6EFBC340" w:rsidRDefault="151AE661" w14:paraId="4CCC9E68" w14:textId="18862903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i w:val="1"/>
                <w:iCs w:val="1"/>
                <w:sz w:val="24"/>
                <w:szCs w:val="24"/>
              </w:rPr>
            </w:pPr>
            <w:r w:rsidRPr="6EFBC340" w:rsidR="284FDCF9">
              <w:rPr>
                <w:rFonts w:ascii="Arial" w:hAnsi="Arial" w:eastAsia="Arial" w:cs="Arial"/>
                <w:b w:val="1"/>
                <w:bCs w:val="1"/>
                <w:i w:val="1"/>
                <w:iCs w:val="1"/>
                <w:sz w:val="24"/>
                <w:szCs w:val="24"/>
              </w:rPr>
              <w:t>Typ</w:t>
            </w:r>
          </w:p>
        </w:tc>
        <w:tc>
          <w:tcPr>
            <w:tcW w:w="4215" w:type="dxa"/>
            <w:tcMar/>
          </w:tcPr>
          <w:p w:rsidR="151AE661" w:rsidP="6EFBC340" w:rsidRDefault="151AE661" w14:paraId="0EA186DD" w14:textId="755EC401">
            <w:pPr>
              <w:pStyle w:val="Normal"/>
              <w:bidi w:val="0"/>
              <w:rPr>
                <w:rFonts w:ascii="Arial" w:hAnsi="Arial" w:eastAsia="Arial" w:cs="Arial"/>
                <w:b w:val="1"/>
                <w:bCs w:val="1"/>
                <w:i w:val="1"/>
                <w:iCs w:val="1"/>
                <w:sz w:val="24"/>
                <w:szCs w:val="24"/>
              </w:rPr>
            </w:pPr>
            <w:r w:rsidRPr="6EFBC340" w:rsidR="284FDCF9">
              <w:rPr>
                <w:rFonts w:ascii="Arial" w:hAnsi="Arial" w:eastAsia="Arial" w:cs="Arial"/>
                <w:b w:val="1"/>
                <w:bCs w:val="1"/>
                <w:i w:val="1"/>
                <w:iCs w:val="1"/>
                <w:sz w:val="24"/>
                <w:szCs w:val="24"/>
              </w:rPr>
              <w:t>Znaczenie</w:t>
            </w:r>
          </w:p>
        </w:tc>
      </w:tr>
      <w:tr w:rsidR="0E4A3743" w:rsidTr="6EFBC340" w14:paraId="3C2D6B96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120C12A5" w14:textId="4DAC80FC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incident_id</w:t>
            </w:r>
          </w:p>
        </w:tc>
        <w:tc>
          <w:tcPr>
            <w:tcW w:w="1680" w:type="dxa"/>
            <w:tcMar/>
          </w:tcPr>
          <w:p w:rsidR="7030C161" w:rsidP="6EFBC340" w:rsidRDefault="7030C161" w14:paraId="723FE3DD" w14:textId="6BC10791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17D7D0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Numeryczny</w:t>
            </w:r>
          </w:p>
        </w:tc>
        <w:tc>
          <w:tcPr>
            <w:tcW w:w="4215" w:type="dxa"/>
            <w:tcMar/>
          </w:tcPr>
          <w:p w:rsidR="7030C161" w:rsidP="0E4A3743" w:rsidRDefault="7030C161" w14:paraId="03AA9AC8" w14:textId="50D0B2E9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17D7D01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Unikalny identyfikator incydentu w bazie danych </w:t>
            </w:r>
            <w:r w:rsidRPr="6EFBC340" w:rsidR="17D7D01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Gun</w:t>
            </w:r>
            <w:r w:rsidRPr="6EFBC340" w:rsidR="17D7D01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 </w:t>
            </w:r>
            <w:r w:rsidRPr="6EFBC340" w:rsidR="17D7D01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Violence</w:t>
            </w:r>
            <w:r w:rsidRPr="6EFBC340" w:rsidR="17D7D01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 Archive</w:t>
            </w:r>
          </w:p>
        </w:tc>
      </w:tr>
      <w:tr w:rsidR="0E4A3743" w:rsidTr="6EFBC340" w14:paraId="55702989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1811A4D3" w14:textId="3552290C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date</w:t>
            </w:r>
          </w:p>
        </w:tc>
        <w:tc>
          <w:tcPr>
            <w:tcW w:w="1680" w:type="dxa"/>
            <w:tcMar/>
          </w:tcPr>
          <w:p w:rsidR="51B1E4B7" w:rsidP="6EFBC340" w:rsidRDefault="51B1E4B7" w14:paraId="19D12A05" w14:textId="14CB7F98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763405D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Data</w:t>
            </w:r>
          </w:p>
        </w:tc>
        <w:tc>
          <w:tcPr>
            <w:tcW w:w="4215" w:type="dxa"/>
            <w:tcMar/>
          </w:tcPr>
          <w:p w:rsidR="51B1E4B7" w:rsidP="0E4A3743" w:rsidRDefault="51B1E4B7" w14:paraId="60BC7BC3" w14:textId="6920CA99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63405D6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Data wystąpienia incydentu w formacie YYYY-MM-DD</w:t>
            </w:r>
          </w:p>
        </w:tc>
      </w:tr>
      <w:tr w:rsidR="0E4A3743" w:rsidTr="6EFBC340" w14:paraId="37355FBD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7BA45405" w14:textId="564940C7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state</w:t>
            </w:r>
          </w:p>
        </w:tc>
        <w:tc>
          <w:tcPr>
            <w:tcW w:w="1680" w:type="dxa"/>
            <w:tcMar/>
          </w:tcPr>
          <w:p w:rsidR="128C5A3B" w:rsidP="6EFBC340" w:rsidRDefault="128C5A3B" w14:paraId="0CE4B130" w14:textId="3E94FB1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53EAA88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15925411" w:rsidP="0E4A3743" w:rsidRDefault="15925411" w14:paraId="0D2000F5" w14:textId="56FD8279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6B2C53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Stan USA, w którym miał miejsce incydent</w:t>
            </w:r>
          </w:p>
        </w:tc>
      </w:tr>
      <w:tr w:rsidR="0E4A3743" w:rsidTr="6EFBC340" w14:paraId="16E23BEA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555752A9" w14:textId="4889F658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city_or_county</w:t>
            </w:r>
          </w:p>
        </w:tc>
        <w:tc>
          <w:tcPr>
            <w:tcW w:w="1680" w:type="dxa"/>
            <w:tcMar/>
          </w:tcPr>
          <w:p w:rsidR="5918918E" w:rsidP="6EFBC340" w:rsidRDefault="5918918E" w14:paraId="5D88350C" w14:textId="4C26477B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41AF769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771C6EC3" w:rsidP="0E4A3743" w:rsidRDefault="771C6EC3" w14:paraId="01CD1B13" w14:textId="18673D0E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3D7A3A7A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Miasto lub hrabstwo, gdzie doszło do incydentu</w:t>
            </w:r>
          </w:p>
        </w:tc>
      </w:tr>
      <w:tr w:rsidR="0E4A3743" w:rsidTr="6EFBC340" w14:paraId="44D6E8CA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4DBA7E24" w14:textId="469BE78B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address</w:t>
            </w:r>
          </w:p>
        </w:tc>
        <w:tc>
          <w:tcPr>
            <w:tcW w:w="1680" w:type="dxa"/>
            <w:tcMar/>
          </w:tcPr>
          <w:p w:rsidR="4EFDC713" w:rsidP="6EFBC340" w:rsidRDefault="4EFDC713" w14:paraId="681D2C49" w14:textId="6C9A85D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7BE1AF5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0EB1C066" w:rsidP="0E4A3743" w:rsidRDefault="0EB1C066" w14:paraId="45409CC2" w14:textId="7E9E2E0B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2A4F5E60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Dokładny adres miejsca incydentu</w:t>
            </w:r>
          </w:p>
        </w:tc>
      </w:tr>
      <w:tr w:rsidR="0E4A3743" w:rsidTr="6EFBC340" w14:paraId="0BD9EDB4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30478B3A" w14:textId="7D89FAA0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n_killed</w:t>
            </w:r>
          </w:p>
        </w:tc>
        <w:tc>
          <w:tcPr>
            <w:tcW w:w="1680" w:type="dxa"/>
            <w:tcMar/>
          </w:tcPr>
          <w:p w:rsidR="7D217FE3" w:rsidP="0E4A3743" w:rsidRDefault="7D217FE3" w14:paraId="44FA3064" w14:textId="72DCF839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4178B9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401F3A76" w:rsidP="0E4A3743" w:rsidRDefault="401F3A76" w14:paraId="3203B28E" w14:textId="0D9D1FE8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687DEA3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Liczba osób zabitych w wyniku incydentu</w:t>
            </w:r>
          </w:p>
        </w:tc>
      </w:tr>
      <w:tr w:rsidR="0E4A3743" w:rsidTr="6EFBC340" w14:paraId="088FCB8F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0C69C6F6" w14:textId="152766B1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n_injured</w:t>
            </w:r>
          </w:p>
        </w:tc>
        <w:tc>
          <w:tcPr>
            <w:tcW w:w="1680" w:type="dxa"/>
            <w:tcMar/>
          </w:tcPr>
          <w:p w:rsidR="76D7572C" w:rsidP="0E4A3743" w:rsidRDefault="76D7572C" w14:paraId="40336CFD" w14:textId="4067DA5E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ADD61E9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48802C15" w:rsidP="0E4A3743" w:rsidRDefault="48802C15" w14:paraId="6E665444" w14:textId="7DDF1BF7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EF77460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Liczba osób rannych w wyniku incydentu</w:t>
            </w:r>
          </w:p>
        </w:tc>
      </w:tr>
      <w:tr w:rsidR="0E4A3743" w:rsidTr="6EFBC340" w14:paraId="779D7D8F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6CBF8A44" w14:textId="58CD304E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incident_url</w:t>
            </w:r>
          </w:p>
        </w:tc>
        <w:tc>
          <w:tcPr>
            <w:tcW w:w="1680" w:type="dxa"/>
            <w:tcMar/>
          </w:tcPr>
          <w:p w:rsidR="2B4C53BF" w:rsidP="6EFBC340" w:rsidRDefault="2B4C53BF" w14:paraId="7F105DAD" w14:textId="23AD0A0E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7DBB69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604C589C" w:rsidP="0E4A3743" w:rsidRDefault="604C589C" w14:paraId="3CC9E93B" w14:textId="5FB7129C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1FD610B5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Link do oryginalnego raportu o incydencie</w:t>
            </w:r>
          </w:p>
        </w:tc>
      </w:tr>
      <w:tr w:rsidR="0E4A3743" w:rsidTr="6EFBC340" w14:paraId="6FD66CF8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3A9D41DF" w14:textId="76B0C725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source_url</w:t>
            </w:r>
          </w:p>
        </w:tc>
        <w:tc>
          <w:tcPr>
            <w:tcW w:w="1680" w:type="dxa"/>
            <w:tcMar/>
          </w:tcPr>
          <w:p w:rsidR="6D74CA3E" w:rsidP="6EFBC340" w:rsidRDefault="6D74CA3E" w14:paraId="24415F4F" w14:textId="23AD0A0E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4DB4A91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  <w:p w:rsidR="0E4A3743" w:rsidP="6EFBC340" w:rsidRDefault="0E4A3743" w14:paraId="661BDB15" w14:textId="1EA30D6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215" w:type="dxa"/>
            <w:tcMar/>
          </w:tcPr>
          <w:p w:rsidR="6D74CA3E" w:rsidP="6EFBC340" w:rsidRDefault="6D74CA3E" w14:paraId="319656F2" w14:textId="1A0CF048">
            <w:pPr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</w:pPr>
            <w:r w:rsidRPr="6EFBC340" w:rsidR="4DB4A913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Link do źródła informacji (artykuł prasowy, raport policyjny itp.)</w:t>
            </w:r>
          </w:p>
        </w:tc>
      </w:tr>
      <w:tr w:rsidR="0E4A3743" w:rsidTr="6EFBC340" w14:paraId="452B59BE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3159B72D" w14:textId="45E6455C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incident_url_fields_missing</w:t>
            </w:r>
          </w:p>
        </w:tc>
        <w:tc>
          <w:tcPr>
            <w:tcW w:w="1680" w:type="dxa"/>
            <w:tcMar/>
          </w:tcPr>
          <w:p w:rsidR="0EC9896A" w:rsidP="0E4A3743" w:rsidRDefault="0EC9896A" w14:paraId="399C838F" w14:textId="7D61E48E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21AF59BE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Logiczny</w:t>
            </w:r>
          </w:p>
        </w:tc>
        <w:tc>
          <w:tcPr>
            <w:tcW w:w="4215" w:type="dxa"/>
            <w:tcMar/>
          </w:tcPr>
          <w:p w:rsidR="65047055" w:rsidP="0E4A3743" w:rsidRDefault="65047055" w14:paraId="5A1F3707" w14:textId="04220F39">
            <w:pPr>
              <w:bidi w:val="0"/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</w:pPr>
            <w:r w:rsidRPr="6EFBC340" w:rsidR="4FDFD50D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Informacja</w:t>
            </w:r>
            <w:r w:rsidRPr="6EFBC340" w:rsidR="4FDFD50D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 xml:space="preserve"> </w:t>
            </w:r>
            <w:r w:rsidRPr="6EFBC340" w:rsidR="4FDFD50D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c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zy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 xml:space="preserve"> 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brakuje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 xml:space="preserve"> 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informacji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 xml:space="preserve"> w 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polu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 xml:space="preserve"> 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>incident_url</w:t>
            </w:r>
            <w:r w:rsidRPr="6EFBC340" w:rsidR="21AF59BE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en-US"/>
              </w:rPr>
              <w:t xml:space="preserve"> (True/False)</w:t>
            </w:r>
          </w:p>
        </w:tc>
      </w:tr>
      <w:tr w:rsidR="0E4A3743" w:rsidTr="6EFBC340" w14:paraId="0D60DBAF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78DDDB6F" w14:textId="42A2AAC2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congressional_district</w:t>
            </w:r>
          </w:p>
        </w:tc>
        <w:tc>
          <w:tcPr>
            <w:tcW w:w="1680" w:type="dxa"/>
            <w:tcMar/>
          </w:tcPr>
          <w:p w:rsidR="3A410EC3" w:rsidP="0E4A3743" w:rsidRDefault="3A410EC3" w14:paraId="629A3E08" w14:textId="201E3917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43CA5B3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4075F945" w:rsidP="0E4A3743" w:rsidRDefault="4075F945" w14:paraId="4471DFE3" w14:textId="2DC25A8D">
            <w:pPr>
              <w:bidi w:val="0"/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pl-PL"/>
              </w:rPr>
            </w:pPr>
            <w:r w:rsidRPr="6EFBC340" w:rsidR="6DC9AA66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pl-PL"/>
              </w:rPr>
              <w:t>Numer okręgu wyborczego do Kongresu USA</w:t>
            </w:r>
          </w:p>
        </w:tc>
      </w:tr>
      <w:tr w:rsidR="0E4A3743" w:rsidTr="6EFBC340" w14:paraId="2C1AF33D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24A5AEAD" w14:textId="51F11B6F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gun_stolen</w:t>
            </w:r>
          </w:p>
        </w:tc>
        <w:tc>
          <w:tcPr>
            <w:tcW w:w="1680" w:type="dxa"/>
            <w:tcMar/>
          </w:tcPr>
          <w:p w:rsidR="2FF2297A" w:rsidP="6EFBC340" w:rsidRDefault="2FF2297A" w14:paraId="7710E801" w14:textId="1DB91E38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13E9827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2309E3E6" w:rsidP="0E4A3743" w:rsidRDefault="2309E3E6" w14:paraId="5FAA30B9" w14:textId="18C2EA43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</w:pP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Status 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broni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użytej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w 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incydencie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(np. stolen (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skradziona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), unknown (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nieznany</w:t>
            </w:r>
            <w:r w:rsidRPr="6EFBC340" w:rsidR="75DFD4AB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))</w:t>
            </w:r>
          </w:p>
        </w:tc>
      </w:tr>
      <w:tr w:rsidR="0E4A3743" w:rsidTr="6EFBC340" w14:paraId="20C68D7C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42958C7A" w14:textId="52AFA012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gun_type</w:t>
            </w:r>
          </w:p>
        </w:tc>
        <w:tc>
          <w:tcPr>
            <w:tcW w:w="1680" w:type="dxa"/>
            <w:tcMar/>
          </w:tcPr>
          <w:p w:rsidR="2DECCFE0" w:rsidP="6EFBC340" w:rsidRDefault="2DECCFE0" w14:paraId="3E14A104" w14:textId="6BE2A23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1A8CFDE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10A05A36" w:rsidP="0E4A3743" w:rsidRDefault="10A05A36" w14:paraId="6E42C86F" w14:textId="6E5D26C0">
            <w:pPr>
              <w:bidi w:val="0"/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T</w:t>
            </w:r>
            <w:r w:rsidRPr="6EFBC340" w:rsidR="0C082915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pl-PL"/>
              </w:rPr>
              <w:t>yp użytej broni palnej</w:t>
            </w:r>
          </w:p>
        </w:tc>
      </w:tr>
      <w:tr w:rsidR="0E4A3743" w:rsidTr="6EFBC340" w14:paraId="02CCD080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0930DA01" w14:textId="3468F4DB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incident_characteristics</w:t>
            </w:r>
          </w:p>
        </w:tc>
        <w:tc>
          <w:tcPr>
            <w:tcW w:w="1680" w:type="dxa"/>
            <w:tcMar/>
          </w:tcPr>
          <w:p w:rsidR="0F7D1048" w:rsidP="6EFBC340" w:rsidRDefault="0F7D1048" w14:paraId="70ABFF15" w14:textId="1D234AF1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5003F73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555F855B" w:rsidP="0E4A3743" w:rsidRDefault="555F855B" w14:paraId="0142C6BE" w14:textId="565595C2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1C52ECE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Charakterystyka incydentu</w:t>
            </w:r>
          </w:p>
        </w:tc>
      </w:tr>
      <w:tr w:rsidR="0E4A3743" w:rsidTr="6EFBC340" w14:paraId="76C76A42">
        <w:trPr>
          <w:trHeight w:val="300"/>
        </w:trPr>
        <w:tc>
          <w:tcPr>
            <w:tcW w:w="3120" w:type="dxa"/>
            <w:tcMar/>
          </w:tcPr>
          <w:p w:rsidR="10A05A36" w:rsidP="6EFBC340" w:rsidRDefault="10A05A36" w14:paraId="2442963F" w14:textId="55D5DEB6">
            <w:pPr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latitude</w:t>
            </w:r>
          </w:p>
        </w:tc>
        <w:tc>
          <w:tcPr>
            <w:tcW w:w="1680" w:type="dxa"/>
            <w:tcMar/>
          </w:tcPr>
          <w:p w:rsidR="2CCB26D8" w:rsidP="0E4A3743" w:rsidRDefault="2CCB26D8" w14:paraId="5968B93C" w14:textId="7A172E4C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BCA5742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0A5C376A" w:rsidP="0E4A3743" w:rsidRDefault="0A5C376A" w14:paraId="38475F97" w14:textId="702FB8B2">
            <w:pPr>
              <w:bidi w:val="0"/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pl-PL"/>
              </w:rPr>
            </w:pPr>
            <w:r w:rsidRPr="6EFBC340" w:rsidR="5EB05068">
              <w:rPr>
                <w:rFonts w:ascii="Arial" w:hAnsi="Arial" w:eastAsia="Arial" w:cs="Arial"/>
                <w:noProof w:val="0"/>
                <w:color w:val="202124"/>
                <w:sz w:val="24"/>
                <w:szCs w:val="24"/>
                <w:lang w:val="pl-PL"/>
              </w:rPr>
              <w:t>Szerokość geograficzna miejsca incydentu</w:t>
            </w:r>
          </w:p>
        </w:tc>
      </w:tr>
      <w:tr w:rsidR="0E4A3743" w:rsidTr="6EFBC340" w14:paraId="4D32169C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5A2D6DBC" w14:textId="76E7F8CA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location_description</w:t>
            </w:r>
          </w:p>
        </w:tc>
        <w:tc>
          <w:tcPr>
            <w:tcW w:w="1680" w:type="dxa"/>
            <w:tcMar/>
          </w:tcPr>
          <w:p w:rsidR="18B0FCD6" w:rsidP="6EFBC340" w:rsidRDefault="18B0FCD6" w14:paraId="5443679B" w14:textId="1DFA1EAF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037452B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2AA2B7CE" w:rsidP="0E4A3743" w:rsidRDefault="2AA2B7CE" w14:paraId="1629E5EB" w14:textId="1D39281F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071F4283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Opis lokalizacji</w:t>
            </w:r>
          </w:p>
        </w:tc>
      </w:tr>
      <w:tr w:rsidR="0E4A3743" w:rsidTr="6EFBC340" w14:paraId="293CF832">
        <w:trPr>
          <w:trHeight w:val="300"/>
        </w:trPr>
        <w:tc>
          <w:tcPr>
            <w:tcW w:w="3120" w:type="dxa"/>
            <w:tcMar/>
          </w:tcPr>
          <w:p w:rsidR="40535923" w:rsidP="0E4A3743" w:rsidRDefault="40535923" w14:paraId="266F0CE3" w14:textId="6994CEB3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486E474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longitude</w:t>
            </w:r>
          </w:p>
        </w:tc>
        <w:tc>
          <w:tcPr>
            <w:tcW w:w="1680" w:type="dxa"/>
            <w:tcMar/>
          </w:tcPr>
          <w:p w:rsidR="40535923" w:rsidP="0E4A3743" w:rsidRDefault="40535923" w14:paraId="3F582AB2" w14:textId="24116FE3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86E474D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6B63A506" w:rsidP="0E4A3743" w:rsidRDefault="6B63A506" w14:paraId="4770D033" w14:textId="7F156AFB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0C102C7E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Długość geograficzna miejsca incydentu</w:t>
            </w:r>
          </w:p>
        </w:tc>
      </w:tr>
      <w:tr w:rsidR="0E4A3743" w:rsidTr="6EFBC340" w14:paraId="4F834809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39375F0D" w14:textId="65978C89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n_guns_involved</w:t>
            </w:r>
          </w:p>
        </w:tc>
        <w:tc>
          <w:tcPr>
            <w:tcW w:w="1680" w:type="dxa"/>
            <w:tcMar/>
          </w:tcPr>
          <w:p w:rsidR="444F4BE4" w:rsidP="0E4A3743" w:rsidRDefault="444F4BE4" w14:paraId="636F69B7" w14:textId="3971D1A5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F725EB5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45CC90F7" w:rsidP="0E4A3743" w:rsidRDefault="45CC90F7" w14:paraId="6EC75D64" w14:textId="55C9B400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383232B2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Liczba sztuk broni zaangażowanych w incydent</w:t>
            </w:r>
          </w:p>
        </w:tc>
      </w:tr>
      <w:tr w:rsidR="0E4A3743" w:rsidTr="6EFBC340" w14:paraId="1572D2CD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3D57C041" w14:textId="5A6DE5C5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notes</w:t>
            </w:r>
          </w:p>
        </w:tc>
        <w:tc>
          <w:tcPr>
            <w:tcW w:w="1680" w:type="dxa"/>
            <w:tcMar/>
          </w:tcPr>
          <w:p w:rsidR="7A4E0899" w:rsidP="6EFBC340" w:rsidRDefault="7A4E0899" w14:paraId="75A378FC" w14:textId="7437EF5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02514AC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14DAB3B5" w:rsidP="0E4A3743" w:rsidRDefault="14DAB3B5" w14:paraId="3582F8C5" w14:textId="5AA8237B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95A7A5C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Dodatkowe notatki i szczegóły dotyczące incydentu</w:t>
            </w:r>
          </w:p>
        </w:tc>
      </w:tr>
      <w:tr w:rsidR="0E4A3743" w:rsidTr="6EFBC340" w14:paraId="467CABC8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6E7A5519" w14:textId="22FE0537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participant_age</w:t>
            </w:r>
          </w:p>
        </w:tc>
        <w:tc>
          <w:tcPr>
            <w:tcW w:w="1680" w:type="dxa"/>
            <w:tcMar/>
          </w:tcPr>
          <w:p w:rsidR="6AD4B6D6" w:rsidP="6EFBC340" w:rsidRDefault="6AD4B6D6" w14:paraId="15A9F197" w14:textId="254B4FFD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618911F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60D3EDAD" w:rsidP="0E4A3743" w:rsidRDefault="60D3EDAD" w14:paraId="6B2D8AC7" w14:textId="05687642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0876EFD9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Wiek uczestników incydentu</w:t>
            </w:r>
          </w:p>
        </w:tc>
      </w:tr>
      <w:tr w:rsidR="0E4A3743" w:rsidTr="6EFBC340" w14:paraId="046A2308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63A0BCAB" w14:textId="05E4CC34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participant_age_group</w:t>
            </w:r>
          </w:p>
        </w:tc>
        <w:tc>
          <w:tcPr>
            <w:tcW w:w="1680" w:type="dxa"/>
            <w:tcMar/>
          </w:tcPr>
          <w:p w:rsidR="394F321A" w:rsidP="6EFBC340" w:rsidRDefault="394F321A" w14:paraId="27A29ED4" w14:textId="008F28F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287813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0DF0C178" w:rsidP="0E4A3743" w:rsidRDefault="0DF0C178" w14:paraId="1417F850" w14:textId="53AB6537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111DFA90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Grupa wiekowa uczestników</w:t>
            </w:r>
          </w:p>
        </w:tc>
      </w:tr>
      <w:tr w:rsidR="0E4A3743" w:rsidTr="6EFBC340" w14:paraId="6C78D6C7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4DFAD906" w14:textId="65E0A8C9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participant_gender</w:t>
            </w:r>
          </w:p>
        </w:tc>
        <w:tc>
          <w:tcPr>
            <w:tcW w:w="1680" w:type="dxa"/>
            <w:tcMar/>
          </w:tcPr>
          <w:p w:rsidR="1BBF3680" w:rsidP="6EFBC340" w:rsidRDefault="1BBF3680" w14:paraId="411C79D6" w14:textId="62620C74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76EFC54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424AEDB2" w:rsidP="0E4A3743" w:rsidRDefault="424AEDB2" w14:paraId="116CA761" w14:textId="36E8B20B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388A3A9F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Płeć uczestników incydentu</w:t>
            </w:r>
          </w:p>
        </w:tc>
      </w:tr>
      <w:tr w:rsidR="0E4A3743" w:rsidTr="6EFBC340" w14:paraId="22590251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51CD8247" w14:textId="2DC84D84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participant_name</w:t>
            </w:r>
          </w:p>
        </w:tc>
        <w:tc>
          <w:tcPr>
            <w:tcW w:w="1680" w:type="dxa"/>
            <w:tcMar/>
          </w:tcPr>
          <w:p w:rsidR="43643B34" w:rsidP="6EFBC340" w:rsidRDefault="43643B34" w14:paraId="66935315" w14:textId="3C8177BF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6121A95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61B111CE" w:rsidP="0E4A3743" w:rsidRDefault="61B111CE" w14:paraId="10506A3D" w14:textId="58E8C76C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57F8581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Imiona uczestników (jeśli podane do publicznej wiadomości)</w:t>
            </w:r>
          </w:p>
        </w:tc>
      </w:tr>
      <w:tr w:rsidR="0E4A3743" w:rsidTr="6EFBC340" w14:paraId="46CF685B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7626374D" w14:textId="654BAB19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participant_relationship</w:t>
            </w:r>
          </w:p>
        </w:tc>
        <w:tc>
          <w:tcPr>
            <w:tcW w:w="1680" w:type="dxa"/>
            <w:tcMar/>
          </w:tcPr>
          <w:p w:rsidR="4417F7DD" w:rsidP="6EFBC340" w:rsidRDefault="4417F7DD" w14:paraId="7561A826" w14:textId="2CCCB2D6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3A1E751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3E13EB61" w:rsidP="0E4A3743" w:rsidRDefault="3E13EB61" w14:paraId="70AF1087" w14:textId="05DD9DD0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5E5DDC4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Relacja między uczestnikami (np. </w:t>
            </w:r>
            <w:r w:rsidRPr="6EFBC340" w:rsidR="5E5DDC4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Random</w:t>
            </w:r>
            <w:r w:rsidRPr="6EFBC340" w:rsidR="5E5DDC4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, Family, </w:t>
            </w:r>
            <w:r w:rsidRPr="6EFBC340" w:rsidR="5E5DDC4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Acquaintance</w:t>
            </w:r>
            <w:r w:rsidRPr="6EFBC340" w:rsidR="5E5DDC44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)</w:t>
            </w:r>
          </w:p>
        </w:tc>
      </w:tr>
      <w:tr w:rsidR="0E4A3743" w:rsidTr="6EFBC340" w14:paraId="6B100650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225C556F" w14:textId="2422B01A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participant_status</w:t>
            </w:r>
          </w:p>
        </w:tc>
        <w:tc>
          <w:tcPr>
            <w:tcW w:w="1680" w:type="dxa"/>
            <w:tcMar/>
          </w:tcPr>
          <w:p w:rsidR="547F99B7" w:rsidP="6EFBC340" w:rsidRDefault="547F99B7" w14:paraId="331C9B53" w14:textId="7E722D29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3E1F020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3922C84A" w:rsidP="0E4A3743" w:rsidRDefault="3922C84A" w14:paraId="67B427B0" w14:textId="4251D191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Zakres szkód wyrządzonych uczestnikowi (np. 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Arrested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, 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unharmed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, 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injured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 xml:space="preserve">, 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killed</w:t>
            </w:r>
            <w:r w:rsidRPr="6EFBC340" w:rsidR="2567A38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)</w:t>
            </w:r>
          </w:p>
        </w:tc>
      </w:tr>
      <w:tr w:rsidR="0E4A3743" w:rsidTr="6EFBC340" w14:paraId="15A44800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47A9B2D2" w14:textId="4894FD2A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participant_type</w:t>
            </w:r>
          </w:p>
        </w:tc>
        <w:tc>
          <w:tcPr>
            <w:tcW w:w="1680" w:type="dxa"/>
            <w:tcMar/>
          </w:tcPr>
          <w:p w:rsidR="20DADF7E" w:rsidP="6EFBC340" w:rsidRDefault="20DADF7E" w14:paraId="296378C2" w14:textId="3F32544D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16D3C0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2DAD90D3" w:rsidP="0E4A3743" w:rsidRDefault="2DAD90D3" w14:paraId="67B31AF9" w14:textId="0290822A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64B293C6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Typ uczestnika</w:t>
            </w:r>
          </w:p>
        </w:tc>
      </w:tr>
      <w:tr w:rsidR="0E4A3743" w:rsidTr="6EFBC340" w14:paraId="3A79DF76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3726EAF7" w14:textId="5BB9EB04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sources</w:t>
            </w:r>
          </w:p>
        </w:tc>
        <w:tc>
          <w:tcPr>
            <w:tcW w:w="1680" w:type="dxa"/>
            <w:tcMar/>
          </w:tcPr>
          <w:p w:rsidR="6606911E" w:rsidP="6EFBC340" w:rsidRDefault="6606911E" w14:paraId="29CDA797" w14:textId="345ADBC9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EFBC340" w:rsidR="1EE43DD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  <w:t>Tekstowy</w:t>
            </w:r>
          </w:p>
        </w:tc>
        <w:tc>
          <w:tcPr>
            <w:tcW w:w="4215" w:type="dxa"/>
            <w:tcMar/>
          </w:tcPr>
          <w:p w:rsidR="200CE8ED" w:rsidP="0E4A3743" w:rsidRDefault="200CE8ED" w14:paraId="7FFDE5B7" w14:textId="3F2C9EFB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1044020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Źródła informacji o uczestnikach</w:t>
            </w:r>
          </w:p>
        </w:tc>
      </w:tr>
      <w:tr w:rsidR="0E4A3743" w:rsidTr="6EFBC340" w14:paraId="6F7ECF7D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18745C28" w14:textId="563EB41D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state_house_district</w:t>
            </w:r>
          </w:p>
        </w:tc>
        <w:tc>
          <w:tcPr>
            <w:tcW w:w="1680" w:type="dxa"/>
            <w:tcMar/>
          </w:tcPr>
          <w:p w:rsidR="2341FA2F" w:rsidP="0E4A3743" w:rsidRDefault="2341FA2F" w14:paraId="6634E35E" w14:textId="40C07443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42A5075A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5144A84C" w:rsidP="0E4A3743" w:rsidRDefault="5144A84C" w14:paraId="5F7C0210" w14:textId="67BC52F7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5EE6756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 okręgu wyborczego do stanowej izby reprezentantów</w:t>
            </w:r>
          </w:p>
        </w:tc>
      </w:tr>
      <w:tr w:rsidR="0E4A3743" w:rsidTr="6EFBC340" w14:paraId="7EB75E37">
        <w:trPr>
          <w:trHeight w:val="300"/>
        </w:trPr>
        <w:tc>
          <w:tcPr>
            <w:tcW w:w="3120" w:type="dxa"/>
            <w:tcMar/>
          </w:tcPr>
          <w:p w:rsidR="10A05A36" w:rsidP="0E4A3743" w:rsidRDefault="10A05A36" w14:paraId="72260A5C" w14:textId="51CFF9CC">
            <w:pPr>
              <w:bidi w:val="0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Pr="6EFBC340" w:rsidR="0F9E8BB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pl-PL"/>
              </w:rPr>
              <w:t>state_senate_district</w:t>
            </w:r>
          </w:p>
        </w:tc>
        <w:tc>
          <w:tcPr>
            <w:tcW w:w="1680" w:type="dxa"/>
            <w:tcMar/>
          </w:tcPr>
          <w:p w:rsidR="3C677EBD" w:rsidP="0E4A3743" w:rsidRDefault="3C677EBD" w14:paraId="232934C1" w14:textId="7FDF79CA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739497CC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Numeryczny</w:t>
            </w:r>
          </w:p>
        </w:tc>
        <w:tc>
          <w:tcPr>
            <w:tcW w:w="4215" w:type="dxa"/>
            <w:tcMar/>
          </w:tcPr>
          <w:p w:rsidR="6D601258" w:rsidP="0E4A3743" w:rsidRDefault="6D601258" w14:paraId="48EFB669" w14:textId="16FF4859">
            <w:pPr>
              <w:bidi w:val="0"/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</w:pPr>
            <w:r w:rsidRPr="6EFBC340" w:rsidR="35A89C58">
              <w:rPr>
                <w:rFonts w:ascii="Arial" w:hAnsi="Arial" w:eastAsia="Arial" w:cs="Arial"/>
                <w:noProof w:val="0"/>
                <w:sz w:val="24"/>
                <w:szCs w:val="24"/>
                <w:lang w:val="pl-PL"/>
              </w:rPr>
              <w:t>Numer okręgu wyborczego do stanowego senatu</w:t>
            </w:r>
          </w:p>
        </w:tc>
      </w:tr>
    </w:tbl>
    <w:p w:rsidR="0E4A3743" w:rsidP="6EFBC340" w:rsidRDefault="0E4A3743" w14:paraId="77ACF5D8" w14:textId="71DAEA32">
      <w:pPr>
        <w:pStyle w:val="Heading1"/>
        <w:suppressLineNumbers w:val="0"/>
        <w:bidi w:val="0"/>
        <w:spacing w:before="0" w:beforeAutospacing="off" w:after="160" w:afterAutospacing="off" w:line="279" w:lineRule="auto"/>
        <w:ind/>
        <w:rPr>
          <w:rFonts w:ascii="Arial" w:hAnsi="Arial" w:eastAsia="Arial" w:cs="Arial"/>
        </w:rPr>
      </w:pPr>
    </w:p>
    <w:p w:rsidR="0E4A3743" w:rsidP="6EFBC340" w:rsidRDefault="0E4A3743" w14:paraId="25D21FE4" w14:textId="74D5BEED">
      <w:pPr>
        <w:pStyle w:val="Heading1"/>
        <w:suppressLineNumbers w:val="0"/>
        <w:bidi w:val="0"/>
        <w:spacing w:before="0" w:beforeAutospacing="off" w:after="160" w:afterAutospacing="off" w:line="279" w:lineRule="auto"/>
        <w:ind/>
        <w:rPr>
          <w:rFonts w:ascii="Arial" w:hAnsi="Arial" w:eastAsia="Arial" w:cs="Arial"/>
          <w:b w:val="1"/>
          <w:bCs w:val="1"/>
          <w:i w:val="1"/>
          <w:iCs w:val="1"/>
        </w:rPr>
      </w:pPr>
      <w:r w:rsidRPr="6EFBC340" w:rsidR="79E16BB8">
        <w:rPr>
          <w:rFonts w:ascii="Arial" w:hAnsi="Arial" w:eastAsia="Arial" w:cs="Arial"/>
        </w:rPr>
        <w:t>Wyniki eksploracyjnej analizy danych</w:t>
      </w:r>
    </w:p>
    <w:p w:rsidR="0E4A3743" w:rsidP="6EFBC340" w:rsidRDefault="0E4A3743" w14:paraId="5053270F" w14:textId="68EA330E">
      <w:pPr>
        <w:pStyle w:val="Heading2"/>
        <w:bidi w:val="0"/>
        <w:rPr>
          <w:rFonts w:ascii="Arial" w:hAnsi="Arial" w:eastAsia="Arial" w:cs="Arial"/>
          <w:b w:val="0"/>
          <w:bCs w:val="0"/>
          <w:i w:val="0"/>
          <w:iCs w:val="0"/>
          <w:sz w:val="22"/>
          <w:szCs w:val="22"/>
        </w:rPr>
      </w:pPr>
      <w:r w:rsidRPr="6EFBC340" w:rsidR="79E16BB8">
        <w:rPr>
          <w:rFonts w:ascii="Arial" w:hAnsi="Arial" w:eastAsia="Arial" w:cs="Arial"/>
        </w:rPr>
        <w:t>Rozkłady wartości atrybutów</w:t>
      </w:r>
    </w:p>
    <w:p w:rsidR="0E4A3743" w:rsidP="6EFBC340" w:rsidRDefault="0E4A3743" w14:paraId="5FC94980" w14:textId="28419D6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sz w:val="22"/>
          <w:szCs w:val="22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6975"/>
      </w:tblGrid>
      <w:tr w:rsidR="6EFBC340" w:rsidTr="6EFBC340" w14:paraId="447A46FD">
        <w:trPr>
          <w:trHeight w:val="300"/>
        </w:trPr>
        <w:tc>
          <w:tcPr>
            <w:tcW w:w="2040" w:type="dxa"/>
            <w:tcMar/>
          </w:tcPr>
          <w:p w:rsidR="79E16BB8" w:rsidP="6EFBC340" w:rsidRDefault="79E16BB8" w14:paraId="798DCD67" w14:textId="4385AE5B">
            <w:pPr>
              <w:pStyle w:val="Normal"/>
              <w:bidi w:val="0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6EFBC340" w:rsidR="79E16BB8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  <w:t>Atrybut</w:t>
            </w:r>
          </w:p>
        </w:tc>
        <w:tc>
          <w:tcPr>
            <w:tcW w:w="6975" w:type="dxa"/>
            <w:tcMar/>
          </w:tcPr>
          <w:p w:rsidR="79E16BB8" w:rsidP="6EFBC340" w:rsidRDefault="79E16BB8" w14:paraId="1C1688C7" w14:textId="3CC8D10B">
            <w:pPr>
              <w:pStyle w:val="Normal"/>
              <w:bidi w:val="0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6EFBC340" w:rsidR="79E16BB8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  <w:t>Histogram</w:t>
            </w:r>
          </w:p>
        </w:tc>
      </w:tr>
      <w:tr w:rsidR="6EFBC340" w:rsidTr="6EFBC340" w14:paraId="1F528481">
        <w:trPr>
          <w:trHeight w:val="300"/>
        </w:trPr>
        <w:tc>
          <w:tcPr>
            <w:tcW w:w="2040" w:type="dxa"/>
            <w:tcMar/>
          </w:tcPr>
          <w:p w:rsidR="25836900" w:rsidP="6EFBC340" w:rsidRDefault="25836900" w14:paraId="636346BF" w14:textId="54C416E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58369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mortality</w:t>
            </w:r>
            <w:r w:rsidRPr="6EFBC340" w:rsidR="258369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 xml:space="preserve"> </w:t>
            </w:r>
          </w:p>
          <w:p w:rsidR="25836900" w:rsidP="6EFBC340" w:rsidRDefault="25836900" w14:paraId="59385FD5" w14:textId="5204D486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6EFBC340" w:rsidR="2583690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(</w:t>
            </w:r>
            <w:r w:rsidRPr="6EFBC340" w:rsidR="2583690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n_killed</w:t>
            </w:r>
            <w:r w:rsidRPr="6EFBC340" w:rsidR="2583690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 xml:space="preserve"> &gt; 0)</w:t>
            </w:r>
          </w:p>
        </w:tc>
        <w:tc>
          <w:tcPr>
            <w:tcW w:w="6975" w:type="dxa"/>
            <w:tcMar/>
          </w:tcPr>
          <w:p w:rsidR="25836900" w:rsidP="6EFBC340" w:rsidRDefault="25836900" w14:paraId="258CB560" w14:textId="2D817A3E">
            <w:pPr>
              <w:bidi w:val="0"/>
              <w:jc w:val="center"/>
            </w:pPr>
            <w:r w:rsidR="25836900">
              <w:drawing>
                <wp:inline wp14:editId="06D573D2" wp14:anchorId="1C038D6E">
                  <wp:extent cx="4286250" cy="2574603"/>
                  <wp:effectExtent l="0" t="0" r="0" b="0"/>
                  <wp:docPr id="689980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150ced4a2d477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57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0E521DDF">
        <w:trPr>
          <w:trHeight w:val="300"/>
        </w:trPr>
        <w:tc>
          <w:tcPr>
            <w:tcW w:w="2040" w:type="dxa"/>
            <w:tcMar/>
          </w:tcPr>
          <w:p w:rsidR="79E16BB8" w:rsidP="6EFBC340" w:rsidRDefault="79E16BB8" w14:paraId="311777B3" w14:textId="1E53AC02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79E16BB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n_killed</w:t>
            </w:r>
          </w:p>
        </w:tc>
        <w:tc>
          <w:tcPr>
            <w:tcW w:w="6975" w:type="dxa"/>
            <w:tcMar/>
          </w:tcPr>
          <w:p w:rsidR="6EFBC340" w:rsidP="6EFBC340" w:rsidRDefault="6EFBC340" w14:paraId="68D9733F" w14:textId="33A90AA9">
            <w:pPr>
              <w:bidi w:val="0"/>
              <w:jc w:val="center"/>
              <w:rPr>
                <w:rFonts w:ascii="Arial" w:hAnsi="Arial" w:eastAsia="Arial" w:cs="Arial"/>
              </w:rPr>
            </w:pPr>
          </w:p>
          <w:p w:rsidR="6991A8BD" w:rsidP="6EFBC340" w:rsidRDefault="6991A8BD" w14:paraId="1725A229" w14:textId="04384295">
            <w:pPr>
              <w:bidi w:val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6991A8BD">
              <w:drawing>
                <wp:inline wp14:editId="3079CB7D" wp14:anchorId="572C6BD2">
                  <wp:extent cx="3943350" cy="4286250"/>
                  <wp:effectExtent l="0" t="0" r="0" b="0"/>
                  <wp:docPr id="20031479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ee9faab3d2147c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2688DB0F">
        <w:trPr>
          <w:trHeight w:val="300"/>
        </w:trPr>
        <w:tc>
          <w:tcPr>
            <w:tcW w:w="2040" w:type="dxa"/>
            <w:tcMar/>
          </w:tcPr>
          <w:p w:rsidR="6B2962AD" w:rsidP="6EFBC340" w:rsidRDefault="6B2962AD" w14:paraId="025E42ED" w14:textId="411FF63F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6B2962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n_injured</w:t>
            </w:r>
          </w:p>
        </w:tc>
        <w:tc>
          <w:tcPr>
            <w:tcW w:w="6975" w:type="dxa"/>
            <w:tcMar/>
          </w:tcPr>
          <w:p w:rsidR="6EFBC340" w:rsidP="6EFBC340" w:rsidRDefault="6EFBC340" w14:paraId="4E64F396" w14:textId="2AD1369C">
            <w:pPr>
              <w:bidi w:val="0"/>
              <w:jc w:val="center"/>
              <w:rPr>
                <w:rFonts w:ascii="Arial" w:hAnsi="Arial" w:eastAsia="Arial" w:cs="Arial"/>
              </w:rPr>
            </w:pPr>
          </w:p>
          <w:p w:rsidR="249CD057" w:rsidP="6EFBC340" w:rsidRDefault="249CD057" w14:paraId="58147BB6" w14:textId="5B620BD8">
            <w:pPr>
              <w:bidi w:val="0"/>
              <w:jc w:val="center"/>
              <w:rPr>
                <w:rFonts w:ascii="Arial" w:hAnsi="Arial" w:eastAsia="Arial" w:cs="Arial"/>
              </w:rPr>
            </w:pPr>
            <w:r w:rsidR="249CD057">
              <w:drawing>
                <wp:inline wp14:editId="28C1BB49" wp14:anchorId="33E438EF">
                  <wp:extent cx="3943350" cy="4286250"/>
                  <wp:effectExtent l="0" t="0" r="0" b="0"/>
                  <wp:docPr id="4987609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3672ef00ac41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79332CB2">
        <w:trPr>
          <w:trHeight w:val="300"/>
        </w:trPr>
        <w:tc>
          <w:tcPr>
            <w:tcW w:w="2040" w:type="dxa"/>
            <w:tcMar/>
          </w:tcPr>
          <w:p w:rsidR="4EDA24D1" w:rsidP="6EFBC340" w:rsidRDefault="4EDA24D1" w14:paraId="737FD09C" w14:textId="3B3F94AC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4EDA24D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n_guns_involved</w:t>
            </w:r>
          </w:p>
        </w:tc>
        <w:tc>
          <w:tcPr>
            <w:tcW w:w="6975" w:type="dxa"/>
            <w:tcMar/>
          </w:tcPr>
          <w:p w:rsidR="4EDA24D1" w:rsidP="6EFBC340" w:rsidRDefault="4EDA24D1" w14:paraId="0780FD5A" w14:textId="5DC78877">
            <w:pPr>
              <w:bidi w:val="0"/>
              <w:jc w:val="center"/>
              <w:rPr>
                <w:rFonts w:ascii="Arial" w:hAnsi="Arial" w:eastAsia="Arial" w:cs="Arial"/>
              </w:rPr>
            </w:pPr>
            <w:r w:rsidR="4EDA24D1">
              <w:drawing>
                <wp:inline wp14:editId="361CEAAA" wp14:anchorId="62DC384A">
                  <wp:extent cx="4286250" cy="3133725"/>
                  <wp:effectExtent l="0" t="0" r="0" b="0"/>
                  <wp:docPr id="17570185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4b4c04740a4cf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47A8DF24">
        <w:trPr>
          <w:trHeight w:val="300"/>
        </w:trPr>
        <w:tc>
          <w:tcPr>
            <w:tcW w:w="2040" w:type="dxa"/>
            <w:tcMar/>
          </w:tcPr>
          <w:p w:rsidR="2BD66570" w:rsidP="6EFBC340" w:rsidRDefault="2BD66570" w14:paraId="67120B3F" w14:textId="5A5ED53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BD6657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longitude</w:t>
            </w:r>
            <w:r w:rsidRPr="6EFBC340" w:rsidR="2BD6657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, latitude</w:t>
            </w:r>
          </w:p>
        </w:tc>
        <w:tc>
          <w:tcPr>
            <w:tcW w:w="6975" w:type="dxa"/>
            <w:tcMar/>
          </w:tcPr>
          <w:p w:rsidR="2BD66570" w:rsidP="6EFBC340" w:rsidRDefault="2BD66570" w14:paraId="6B79FD19" w14:textId="40652B63">
            <w:pPr>
              <w:pStyle w:val="Normal"/>
              <w:suppressLineNumbers w:val="0"/>
              <w:bidi w:val="0"/>
              <w:jc w:val="center"/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l-PL"/>
              </w:rPr>
            </w:pPr>
            <w:r w:rsidR="2BD66570">
              <w:drawing>
                <wp:inline wp14:editId="6CE743AC" wp14:anchorId="449E844D">
                  <wp:extent cx="4286250" cy="2859878"/>
                  <wp:effectExtent l="0" t="0" r="0" b="0"/>
                  <wp:docPr id="15140553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16d8a6261243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85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3BF2CCE4">
        <w:trPr>
          <w:trHeight w:val="300"/>
        </w:trPr>
        <w:tc>
          <w:tcPr>
            <w:tcW w:w="2040" w:type="dxa"/>
            <w:tcMar/>
          </w:tcPr>
          <w:p w:rsidR="2C967816" w:rsidP="6EFBC340" w:rsidRDefault="2C967816" w14:paraId="5115E2F5" w14:textId="19DFFA61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state</w:t>
            </w:r>
          </w:p>
        </w:tc>
        <w:tc>
          <w:tcPr>
            <w:tcW w:w="6975" w:type="dxa"/>
            <w:tcMar/>
          </w:tcPr>
          <w:p w:rsidR="2C967816" w:rsidP="6EFBC340" w:rsidRDefault="2C967816" w14:paraId="260DFE00" w14:textId="0715A414">
            <w:pPr>
              <w:bidi w:val="0"/>
              <w:jc w:val="center"/>
              <w:rPr>
                <w:rFonts w:ascii="Arial" w:hAnsi="Arial" w:eastAsia="Arial" w:cs="Arial"/>
              </w:rPr>
            </w:pPr>
            <w:r w:rsidR="2C967816">
              <w:drawing>
                <wp:inline wp14:editId="2E0F767E" wp14:anchorId="54473658">
                  <wp:extent cx="4286250" cy="2004054"/>
                  <wp:effectExtent l="0" t="0" r="0" b="0"/>
                  <wp:docPr id="8530377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a089b74b93344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00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2609362A">
        <w:trPr>
          <w:trHeight w:val="300"/>
        </w:trPr>
        <w:tc>
          <w:tcPr>
            <w:tcW w:w="2040" w:type="dxa"/>
            <w:tcMar/>
          </w:tcPr>
          <w:p w:rsidR="2C967816" w:rsidP="6EFBC340" w:rsidRDefault="2C967816" w14:paraId="644D7381" w14:textId="27967FC7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gun_type</w:t>
            </w:r>
          </w:p>
        </w:tc>
        <w:tc>
          <w:tcPr>
            <w:tcW w:w="6975" w:type="dxa"/>
            <w:tcMar/>
          </w:tcPr>
          <w:p w:rsidR="2C967816" w:rsidP="6EFBC340" w:rsidRDefault="2C967816" w14:paraId="0511272F" w14:textId="4D298E9B">
            <w:pPr>
              <w:bidi w:val="0"/>
              <w:jc w:val="center"/>
            </w:pPr>
            <w:r w:rsidR="2C967816">
              <w:drawing>
                <wp:inline wp14:editId="30152C57" wp14:anchorId="6CC4FEFA">
                  <wp:extent cx="4286250" cy="2496153"/>
                  <wp:effectExtent l="0" t="0" r="0" b="0"/>
                  <wp:docPr id="7080121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a53f8df5ebf4e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9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2B24EEC4">
        <w:trPr>
          <w:trHeight w:val="300"/>
        </w:trPr>
        <w:tc>
          <w:tcPr>
            <w:tcW w:w="2040" w:type="dxa"/>
            <w:tcMar/>
          </w:tcPr>
          <w:p w:rsidR="0E9D363D" w:rsidP="6EFBC340" w:rsidRDefault="0E9D363D" w14:paraId="34A2F20F" w14:textId="7660EA8E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0E9D363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participant_age</w:t>
            </w:r>
          </w:p>
        </w:tc>
        <w:tc>
          <w:tcPr>
            <w:tcW w:w="6975" w:type="dxa"/>
            <w:tcMar/>
          </w:tcPr>
          <w:p w:rsidR="50C5CDF0" w:rsidP="6EFBC340" w:rsidRDefault="50C5CDF0" w14:paraId="634CD373" w14:textId="2D01C235">
            <w:pPr>
              <w:bidi w:val="0"/>
              <w:jc w:val="center"/>
            </w:pPr>
            <w:r w:rsidR="50C5CDF0">
              <w:drawing>
                <wp:inline wp14:editId="1C2DF01B" wp14:anchorId="280C8F77">
                  <wp:extent cx="4286250" cy="2143125"/>
                  <wp:effectExtent l="0" t="0" r="0" b="0"/>
                  <wp:docPr id="13201973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cfae9d6ce34d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1C5518AF">
        <w:trPr>
          <w:trHeight w:val="300"/>
        </w:trPr>
        <w:tc>
          <w:tcPr>
            <w:tcW w:w="2040" w:type="dxa"/>
            <w:tcMar/>
          </w:tcPr>
          <w:p w:rsidR="2C967816" w:rsidP="6EFBC340" w:rsidRDefault="2C967816" w14:paraId="20C1B503" w14:textId="0947895B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 xml:space="preserve">date </w:t>
            </w:r>
          </w:p>
          <w:p w:rsidR="2C967816" w:rsidP="6EFBC340" w:rsidRDefault="2C967816" w14:paraId="2823D25A" w14:textId="29782369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(</w:t>
            </w: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year</w:t>
            </w: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)</w:t>
            </w:r>
          </w:p>
        </w:tc>
        <w:tc>
          <w:tcPr>
            <w:tcW w:w="6975" w:type="dxa"/>
            <w:tcMar/>
          </w:tcPr>
          <w:p w:rsidR="2C967816" w:rsidP="6EFBC340" w:rsidRDefault="2C967816" w14:paraId="1B493AB7" w14:textId="006DFA3D">
            <w:pPr>
              <w:pageBreakBefore w:val="1"/>
              <w:bidi w:val="0"/>
              <w:jc w:val="center"/>
              <w:rPr>
                <w:rFonts w:ascii="Arial" w:hAnsi="Arial" w:eastAsia="Arial" w:cs="Arial"/>
              </w:rPr>
            </w:pPr>
            <w:r w:rsidR="2C967816">
              <w:drawing>
                <wp:inline wp14:editId="572C385A" wp14:anchorId="356D51A8">
                  <wp:extent cx="4286250" cy="1675988"/>
                  <wp:effectExtent l="0" t="0" r="0" b="0"/>
                  <wp:docPr id="11924534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9f2780145f47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67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6979F8D7">
        <w:trPr>
          <w:trHeight w:val="300"/>
        </w:trPr>
        <w:tc>
          <w:tcPr>
            <w:tcW w:w="2040" w:type="dxa"/>
            <w:tcMar/>
          </w:tcPr>
          <w:p w:rsidR="2C967816" w:rsidP="6EFBC340" w:rsidRDefault="2C967816" w14:paraId="7350E55E" w14:textId="3113F8FB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date</w:t>
            </w:r>
          </w:p>
          <w:p w:rsidR="2C967816" w:rsidP="6EFBC340" w:rsidRDefault="2C967816" w14:paraId="426634AE" w14:textId="4B21CF5D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(</w:t>
            </w: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month</w:t>
            </w: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)</w:t>
            </w:r>
          </w:p>
        </w:tc>
        <w:tc>
          <w:tcPr>
            <w:tcW w:w="6975" w:type="dxa"/>
            <w:tcMar/>
          </w:tcPr>
          <w:p w:rsidR="2C967816" w:rsidP="6EFBC340" w:rsidRDefault="2C967816" w14:paraId="391C2807" w14:textId="11B39D58">
            <w:pPr>
              <w:pageBreakBefore w:val="0"/>
              <w:bidi w:val="0"/>
              <w:jc w:val="center"/>
              <w:rPr>
                <w:rFonts w:ascii="Arial" w:hAnsi="Arial" w:eastAsia="Arial" w:cs="Arial"/>
              </w:rPr>
            </w:pPr>
            <w:r w:rsidR="2C967816">
              <w:drawing>
                <wp:inline wp14:editId="51B413BE" wp14:anchorId="271BB621">
                  <wp:extent cx="4286250" cy="1675988"/>
                  <wp:effectExtent l="0" t="0" r="0" b="0"/>
                  <wp:docPr id="17084858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7d564724d64c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67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520A9324">
        <w:trPr>
          <w:trHeight w:val="300"/>
        </w:trPr>
        <w:tc>
          <w:tcPr>
            <w:tcW w:w="2040" w:type="dxa"/>
            <w:tcMar/>
          </w:tcPr>
          <w:p w:rsidR="2C967816" w:rsidP="6EFBC340" w:rsidRDefault="2C967816" w14:paraId="0E6928FD" w14:textId="38D45AB8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date</w:t>
            </w:r>
          </w:p>
          <w:p w:rsidR="2C967816" w:rsidP="6EFBC340" w:rsidRDefault="2C967816" w14:paraId="2767CEB3" w14:textId="5C355757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(</w:t>
            </w: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day</w:t>
            </w:r>
            <w:r w:rsidRPr="6EFBC340" w:rsidR="2C96781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</w:rPr>
              <w:t>)</w:t>
            </w:r>
          </w:p>
        </w:tc>
        <w:tc>
          <w:tcPr>
            <w:tcW w:w="6975" w:type="dxa"/>
            <w:tcMar/>
          </w:tcPr>
          <w:p w:rsidR="2C967816" w:rsidP="6EFBC340" w:rsidRDefault="2C967816" w14:paraId="17B8595D" w14:textId="41F648D8">
            <w:pPr>
              <w:pageBreakBefore w:val="0"/>
              <w:bidi w:val="0"/>
              <w:jc w:val="center"/>
              <w:rPr>
                <w:rFonts w:ascii="Arial" w:hAnsi="Arial" w:eastAsia="Arial" w:cs="Arial"/>
              </w:rPr>
            </w:pPr>
            <w:r w:rsidR="2C967816">
              <w:drawing>
                <wp:inline wp14:editId="32C71A99" wp14:anchorId="4354FE8B">
                  <wp:extent cx="4286250" cy="1675988"/>
                  <wp:effectExtent l="0" t="0" r="0" b="0"/>
                  <wp:docPr id="2199219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5cef8083a943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67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E4A3743" w:rsidP="6EFBC340" w:rsidRDefault="0E4A3743" w14:paraId="5A3F31CA" w14:textId="699F38F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i w:val="1"/>
          <w:iCs w:val="1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6975"/>
      </w:tblGrid>
      <w:tr w:rsidR="6EFBC340" w:rsidTr="6EFBC340" w14:paraId="1391E364">
        <w:trPr>
          <w:trHeight w:val="300"/>
        </w:trPr>
        <w:tc>
          <w:tcPr>
            <w:tcW w:w="2025" w:type="dxa"/>
            <w:tcMar/>
          </w:tcPr>
          <w:p w:rsidR="6EFBC340" w:rsidP="6EFBC340" w:rsidRDefault="6EFBC340" w14:paraId="13BA1D37" w14:textId="4385AE5B">
            <w:pPr>
              <w:pStyle w:val="Normal"/>
              <w:bidi w:val="0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6EFBC340" w:rsidR="6EFBC34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  <w:t>Atrybut</w:t>
            </w:r>
          </w:p>
        </w:tc>
        <w:tc>
          <w:tcPr>
            <w:tcW w:w="6975" w:type="dxa"/>
            <w:tcMar/>
          </w:tcPr>
          <w:p w:rsidR="3AACB60B" w:rsidP="6EFBC340" w:rsidRDefault="3AACB60B" w14:paraId="7D51F211" w14:textId="0DE3918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6EFBC340" w:rsidR="3AACB60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</w:rPr>
              <w:t>Wykres pudełkowy</w:t>
            </w:r>
          </w:p>
        </w:tc>
      </w:tr>
      <w:tr w:rsidR="6EFBC340" w:rsidTr="6EFBC340" w14:paraId="00A48427">
        <w:trPr>
          <w:trHeight w:val="300"/>
        </w:trPr>
        <w:tc>
          <w:tcPr>
            <w:tcW w:w="2025" w:type="dxa"/>
            <w:tcMar/>
          </w:tcPr>
          <w:p w:rsidR="532FDAD5" w:rsidP="6EFBC340" w:rsidRDefault="532FDAD5" w14:paraId="07CD86B1" w14:textId="346C903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532FDAD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n_killed</w:t>
            </w:r>
          </w:p>
        </w:tc>
        <w:tc>
          <w:tcPr>
            <w:tcW w:w="6975" w:type="dxa"/>
            <w:tcMar/>
          </w:tcPr>
          <w:p w:rsidR="532FDAD5" w:rsidP="6EFBC340" w:rsidRDefault="532FDAD5" w14:paraId="694D267B" w14:textId="57D2D10E">
            <w:pPr>
              <w:bidi w:val="0"/>
              <w:jc w:val="center"/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</w:pPr>
            <w:r w:rsidR="532FDAD5">
              <w:drawing>
                <wp:inline wp14:editId="0DBFCEE9" wp14:anchorId="71C7D984">
                  <wp:extent cx="3910230" cy="4255250"/>
                  <wp:effectExtent l="0" t="0" r="0" b="0"/>
                  <wp:docPr id="10202891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fb4d3bcb1e4e5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230" cy="425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2DB6567D">
        <w:trPr>
          <w:trHeight w:val="300"/>
        </w:trPr>
        <w:tc>
          <w:tcPr>
            <w:tcW w:w="2025" w:type="dxa"/>
            <w:tcMar/>
          </w:tcPr>
          <w:p w:rsidR="39A827FC" w:rsidP="6EFBC340" w:rsidRDefault="39A827FC" w14:paraId="183DFBB3" w14:textId="0A0E4E1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39A827F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n_injured</w:t>
            </w:r>
          </w:p>
        </w:tc>
        <w:tc>
          <w:tcPr>
            <w:tcW w:w="6975" w:type="dxa"/>
            <w:tcMar/>
          </w:tcPr>
          <w:p w:rsidR="4ADF845B" w:rsidP="6EFBC340" w:rsidRDefault="4ADF845B" w14:paraId="08030171" w14:textId="5E2FB47E">
            <w:pPr>
              <w:bidi w:val="0"/>
              <w:jc w:val="center"/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</w:pPr>
            <w:r w:rsidR="4ADF845B">
              <w:drawing>
                <wp:inline wp14:editId="7DD2812F" wp14:anchorId="20CF54D4">
                  <wp:extent cx="3903753" cy="4242664"/>
                  <wp:effectExtent l="0" t="0" r="0" b="0"/>
                  <wp:docPr id="16970657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3933744cebe45c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753" cy="424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EFBC340" w:rsidTr="6EFBC340" w14:paraId="11186078">
        <w:trPr>
          <w:trHeight w:val="300"/>
        </w:trPr>
        <w:tc>
          <w:tcPr>
            <w:tcW w:w="2025" w:type="dxa"/>
            <w:tcMar/>
          </w:tcPr>
          <w:p w:rsidR="1278D89F" w:rsidP="6EFBC340" w:rsidRDefault="1278D89F" w14:paraId="3FDF1FF9" w14:textId="16FC30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EFBC340" w:rsidR="1278D89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n_guns_involved</w:t>
            </w:r>
          </w:p>
        </w:tc>
        <w:tc>
          <w:tcPr>
            <w:tcW w:w="6975" w:type="dxa"/>
            <w:tcMar/>
          </w:tcPr>
          <w:p w:rsidR="1278D89F" w:rsidP="6EFBC340" w:rsidRDefault="1278D89F" w14:paraId="47C04F67" w14:textId="188FB8C4">
            <w:pPr>
              <w:bidi w:val="0"/>
              <w:jc w:val="center"/>
              <w:rPr>
                <w:rFonts w:ascii="Arial" w:hAnsi="Arial" w:eastAsia="Arial" w:cs="Arial"/>
                <w:b w:val="1"/>
                <w:bCs w:val="1"/>
                <w:i w:val="1"/>
                <w:iCs w:val="1"/>
              </w:rPr>
            </w:pPr>
            <w:r w:rsidR="1278D89F">
              <w:drawing>
                <wp:inline wp14:editId="42DE3D46" wp14:anchorId="16376E25">
                  <wp:extent cx="3705225" cy="4026900"/>
                  <wp:effectExtent l="0" t="0" r="0" b="0"/>
                  <wp:docPr id="11231256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167f57f24e48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02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5A0CFF4" w:rsidP="6EFBC340" w:rsidRDefault="35A0CFF4" w14:paraId="239DA081" w14:textId="1CC36C69">
      <w:pPr>
        <w:pStyle w:val="Heading2"/>
        <w:bidi w:val="0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</w:pPr>
      <w:r w:rsidRPr="6EFBC340" w:rsidR="35A0CFF4">
        <w:rPr>
          <w:rFonts w:ascii="Arial" w:hAnsi="Arial" w:eastAsia="Arial" w:cs="Arial"/>
          <w:noProof w:val="0"/>
          <w:lang w:val="pl-PL"/>
        </w:rPr>
        <w:t>Wnioski z analizy rozkładów:</w:t>
      </w:r>
    </w:p>
    <w:p w:rsidR="3F4326AE" w:rsidP="6EFBC340" w:rsidRDefault="3F4326AE" w14:paraId="401D330D" w14:textId="7D557531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</w:pPr>
      <w:r w:rsidRPr="6EFBC340" w:rsidR="3F4326A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Atrybut 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n_killed</w:t>
      </w:r>
    </w:p>
    <w:p w:rsidR="7AE95D7E" w:rsidP="6EFBC340" w:rsidRDefault="7AE95D7E" w14:paraId="15D3AFA4" w14:textId="33EAA5BB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Silnie 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prawoskośny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 rozkład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z medianą bliską 0</w:t>
      </w:r>
    </w:p>
    <w:p w:rsidR="7AE95D7E" w:rsidP="6EFBC340" w:rsidRDefault="7AE95D7E" w14:paraId="5321B075" w14:textId="2FE2F00A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Dominacja incydentów bez ofiar śmiertelnych</w:t>
      </w:r>
      <w:r w:rsidRPr="6EFBC340" w:rsidR="2F88EAC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,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 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>większość przypadków nie kończy się śmiercią</w:t>
      </w:r>
    </w:p>
    <w:p w:rsidR="7AE95D7E" w:rsidP="6EFBC340" w:rsidRDefault="7AE95D7E" w14:paraId="71BA339A" w14:textId="2AB2012F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Długi prawy ogon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wskazujący na rzadkie, ale ekstremalne przypadki masowych 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>strzelanin</w:t>
      </w:r>
    </w:p>
    <w:p w:rsidR="7AE95D7E" w:rsidP="6EFBC340" w:rsidRDefault="7AE95D7E" w14:paraId="7E25CFD5" w14:textId="2FF0D7F4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Implikacje</w:t>
      </w:r>
      <w:r w:rsidRPr="6EFBC340" w:rsidR="312373F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 - 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>Nieliczne, ale bardzo poważne incydenty znacząco wpływają na statystyki śmiertelności</w:t>
      </w:r>
    </w:p>
    <w:p w:rsidR="6EFBC340" w:rsidP="6EFBC340" w:rsidRDefault="6EFBC340" w14:paraId="0433BB31" w14:textId="244E2608">
      <w:pPr>
        <w:pStyle w:val="Normal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</w:p>
    <w:p w:rsidR="182B730B" w:rsidP="6EFBC340" w:rsidRDefault="182B730B" w14:paraId="56BA9B3C" w14:textId="71FA601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</w:pPr>
      <w:r w:rsidRPr="6EFBC340" w:rsidR="182B730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Atrybut 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n_injured</w:t>
      </w:r>
    </w:p>
    <w:p w:rsidR="7AE95D7E" w:rsidP="6EFBC340" w:rsidRDefault="7AE95D7E" w14:paraId="43B3CAB8" w14:textId="1D73887B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Podobny wzorzec 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prawoskośności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jak w przypadku ofiar śmiertelnych</w:t>
      </w:r>
    </w:p>
    <w:p w:rsidR="7AE95D7E" w:rsidP="6EFBC340" w:rsidRDefault="7AE95D7E" w14:paraId="64075ED3" w14:textId="787E2D77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Koncentracja w niskich wartościach</w:t>
      </w:r>
      <w:r w:rsidRPr="6EFBC340" w:rsidR="5783346F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,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większość incydentów powoduje niewiele obrażeń</w:t>
      </w:r>
    </w:p>
    <w:p w:rsidR="7AE95D7E" w:rsidP="6EFBC340" w:rsidRDefault="7AE95D7E" w14:paraId="1738CDAA" w14:textId="65D89C85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Obecność wartości ekstremalnych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sugeruje incydenty w miejscach o dużym zagęszczeniu ludzi</w:t>
      </w:r>
    </w:p>
    <w:p w:rsidR="7AE95D7E" w:rsidP="6EFBC340" w:rsidRDefault="7AE95D7E" w14:paraId="216359B7" w14:textId="54F71AA1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Korelacja z lokalizacją</w:t>
      </w:r>
      <w:r w:rsidRPr="6EFBC340" w:rsidR="30AC48F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 -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Przypadki z większą liczbą rannych prawdopodobnie występują w przestrzeniach publicznych</w:t>
      </w:r>
    </w:p>
    <w:p w:rsidR="6EFBC340" w:rsidP="6EFBC340" w:rsidRDefault="6EFBC340" w14:paraId="78AA1CCD" w14:textId="135A4EB4">
      <w:pPr>
        <w:pStyle w:val="Normal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</w:p>
    <w:p w:rsidR="10259396" w:rsidP="6EFBC340" w:rsidRDefault="10259396" w14:paraId="514B84D8" w14:textId="1487393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</w:pPr>
      <w:r w:rsidRPr="6EFBC340" w:rsidR="1025939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Atrybut 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n_guns_involved</w:t>
      </w:r>
    </w:p>
    <w:p w:rsidR="7AE95D7E" w:rsidP="6EFBC340" w:rsidRDefault="7AE95D7E" w14:paraId="2C4D2DD0" w14:textId="5A41E0FE">
      <w:pPr>
        <w:pStyle w:val="ListParagraph"/>
        <w:numPr>
          <w:ilvl w:val="0"/>
          <w:numId w:val="20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Zdecydowana dominacja pojedynczej broni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w incydentach</w:t>
      </w:r>
    </w:p>
    <w:p w:rsidR="7AE95D7E" w:rsidP="6EFBC340" w:rsidRDefault="7AE95D7E" w14:paraId="30B2EE7D" w14:textId="55179F31">
      <w:pPr>
        <w:pStyle w:val="ListParagraph"/>
        <w:numPr>
          <w:ilvl w:val="0"/>
          <w:numId w:val="20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Rzadkość przypadków </w:t>
      </w: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wielobronnych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może wskazywać na bardziej zorganizowane działania przestępcze</w:t>
      </w:r>
    </w:p>
    <w:p w:rsidR="7AE95D7E" w:rsidP="6EFBC340" w:rsidRDefault="7AE95D7E" w14:paraId="267B8C1C" w14:textId="462F7C2B">
      <w:pPr>
        <w:pStyle w:val="ListParagraph"/>
        <w:numPr>
          <w:ilvl w:val="0"/>
          <w:numId w:val="20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AE95D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Prostota większości incydentów</w:t>
      </w:r>
      <w:r w:rsidRPr="6EFBC340" w:rsidR="7AE95D7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- typowy przypadek to jedna osoba z jedną bronią</w:t>
      </w:r>
    </w:p>
    <w:p w:rsidR="6EFBC340" w:rsidP="6EFBC340" w:rsidRDefault="6EFBC340" w14:paraId="08878410" w14:textId="4FD79C33">
      <w:pPr>
        <w:pStyle w:val="Normal"/>
        <w:bidi w:val="0"/>
        <w:spacing w:before="0" w:beforeAutospacing="off" w:after="0" w:afterAutospacing="off"/>
        <w:ind w:left="0"/>
        <w:jc w:val="both"/>
        <w:rPr>
          <w:b w:val="1"/>
          <w:bCs w:val="1"/>
          <w:noProof w:val="0"/>
          <w:sz w:val="24"/>
          <w:szCs w:val="24"/>
          <w:lang w:val="pl-PL"/>
        </w:rPr>
      </w:pPr>
    </w:p>
    <w:p w:rsidR="4DD6F2B3" w:rsidP="6EFBC340" w:rsidRDefault="4DD6F2B3" w14:paraId="2F4847D2" w14:textId="335D45F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</w:pPr>
      <w:r w:rsidRPr="6EFBC340" w:rsidR="4DD6F2B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Atryb</w:t>
      </w:r>
      <w:r w:rsidRPr="6EFBC340" w:rsidR="4DD6F2B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uty</w:t>
      </w:r>
      <w:r w:rsidRPr="6EFBC340" w:rsidR="4DD6F2B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 </w:t>
      </w:r>
      <w:r w:rsidRPr="6EFBC340" w:rsidR="4DD6F2B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l</w:t>
      </w:r>
      <w:r w:rsidRPr="6EFBC340" w:rsidR="4DD6F2B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ongitude</w:t>
      </w:r>
      <w:r w:rsidRPr="6EFBC340" w:rsidR="4DD6F2B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,</w:t>
      </w:r>
      <w:r w:rsidRPr="6EFBC340" w:rsidR="4DD6F2B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6EFBC340" w:rsidR="4DD6F2B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latitude</w:t>
      </w:r>
    </w:p>
    <w:p w:rsidR="4DD6F2B3" w:rsidP="6EFBC340" w:rsidRDefault="4DD6F2B3" w14:paraId="22D55108" w14:textId="510376F7">
      <w:pPr>
        <w:pStyle w:val="ListParagraph"/>
        <w:numPr>
          <w:ilvl w:val="0"/>
          <w:numId w:val="21"/>
        </w:num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</w:pPr>
      <w:r w:rsidRPr="6EFBC340" w:rsidR="4DD6F2B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Wschodnie </w:t>
      </w:r>
      <w:r w:rsidRPr="6EFBC340" w:rsidR="4DD6F2B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wybrzeże</w:t>
      </w:r>
      <w:r w:rsidRPr="6EFBC340" w:rsidR="4DD6F2B3">
        <w:rPr>
          <w:rFonts w:ascii="Arial" w:hAnsi="Arial" w:eastAsia="Arial" w:cs="Arial"/>
          <w:noProof w:val="0"/>
          <w:sz w:val="22"/>
          <w:szCs w:val="22"/>
          <w:lang w:val="pl-PL"/>
        </w:rPr>
        <w:t>: Najwyższa gęstość incydentów, szczególnie w stanach gęsto zaludnionych</w:t>
      </w:r>
    </w:p>
    <w:p w:rsidR="4DD6F2B3" w:rsidP="6EFBC340" w:rsidRDefault="4DD6F2B3" w14:paraId="7C780DBE" w14:textId="215129A8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DD6F2B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Kalifornia</w:t>
      </w:r>
      <w:r w:rsidRPr="6EFBC340" w:rsidR="4DD6F2B3">
        <w:rPr>
          <w:rFonts w:ascii="Arial" w:hAnsi="Arial" w:eastAsia="Arial" w:cs="Arial"/>
          <w:noProof w:val="0"/>
          <w:sz w:val="22"/>
          <w:szCs w:val="22"/>
          <w:lang w:val="pl-PL"/>
        </w:rPr>
        <w:t>: Druga po wybrzeżu wschodnim koncentracja przypadków</w:t>
      </w:r>
    </w:p>
    <w:p w:rsidR="4DD6F2B3" w:rsidP="6EFBC340" w:rsidRDefault="4DD6F2B3" w14:paraId="59D34C45" w14:textId="0F6CFC0B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DD6F2B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Środkowy zachód i stany górskie</w:t>
      </w:r>
      <w:r w:rsidRPr="6EFBC340" w:rsidR="4DD6F2B3">
        <w:rPr>
          <w:rFonts w:ascii="Arial" w:hAnsi="Arial" w:eastAsia="Arial" w:cs="Arial"/>
          <w:noProof w:val="0"/>
          <w:sz w:val="22"/>
          <w:szCs w:val="22"/>
          <w:lang w:val="pl-PL"/>
        </w:rPr>
        <w:t>: Znacznie niższa częstotliwość incydentów</w:t>
      </w:r>
    </w:p>
    <w:p w:rsidR="4DD6F2B3" w:rsidP="6EFBC340" w:rsidRDefault="4DD6F2B3" w14:paraId="56439D59" w14:textId="2D262D73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DD6F2B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Alaska</w:t>
      </w:r>
      <w:r w:rsidRPr="6EFBC340" w:rsidR="4DD6F2B3">
        <w:rPr>
          <w:rFonts w:ascii="Arial" w:hAnsi="Arial" w:eastAsia="Arial" w:cs="Arial"/>
          <w:noProof w:val="0"/>
          <w:sz w:val="22"/>
          <w:szCs w:val="22"/>
          <w:lang w:val="pl-PL"/>
        </w:rPr>
        <w:t>: Praktycznie brak zarejestrowanych przypadków w zbiorze</w:t>
      </w:r>
    </w:p>
    <w:p w:rsidR="6EFBC340" w:rsidP="6EFBC340" w:rsidRDefault="6EFBC340" w14:paraId="359F4E57" w14:textId="5E2FB1A6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l-PL"/>
        </w:rPr>
      </w:pPr>
    </w:p>
    <w:p w:rsidR="3E7D11C3" w:rsidP="6EFBC340" w:rsidRDefault="3E7D11C3" w14:paraId="1F1AFE79" w14:textId="406EE98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</w:pPr>
      <w:r w:rsidRPr="6EFBC340" w:rsidR="3E7D11C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Atrybut s</w:t>
      </w:r>
      <w:r w:rsidRPr="6EFBC340" w:rsidR="6FECF33E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tate</w:t>
      </w:r>
    </w:p>
    <w:p w:rsidR="6FECF33E" w:rsidP="6EFBC340" w:rsidRDefault="6FECF33E" w14:paraId="4353606D" w14:textId="3D5F6602">
      <w:pPr>
        <w:pStyle w:val="ListParagraph"/>
        <w:numPr>
          <w:ilvl w:val="0"/>
          <w:numId w:val="6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6FECF33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Duże zróżnicowanie między stanami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>: Wyraźne różnice w liczbie incydentów między poszczególnymi stanami</w:t>
      </w:r>
    </w:p>
    <w:p w:rsidR="6FECF33E" w:rsidP="6EFBC340" w:rsidRDefault="6FECF33E" w14:paraId="39BD8EB3" w14:textId="220ABF56">
      <w:pPr>
        <w:pStyle w:val="ListParagraph"/>
        <w:numPr>
          <w:ilvl w:val="0"/>
          <w:numId w:val="6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6FECF33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Liderzy negatywni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: </w:t>
      </w:r>
      <w:r w:rsidRPr="6EFBC340" w:rsidR="27F865F0">
        <w:rPr>
          <w:rFonts w:ascii="Arial" w:hAnsi="Arial" w:eastAsia="Arial" w:cs="Arial"/>
          <w:noProof w:val="0"/>
          <w:sz w:val="22"/>
          <w:szCs w:val="22"/>
          <w:lang w:val="pl-PL"/>
        </w:rPr>
        <w:t>S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tany takie jak </w:t>
      </w:r>
      <w:r w:rsidRPr="6EFBC340" w:rsidR="240620C2">
        <w:rPr>
          <w:rFonts w:ascii="Arial" w:hAnsi="Arial" w:eastAsia="Arial" w:cs="Arial"/>
          <w:noProof w:val="0"/>
          <w:sz w:val="22"/>
          <w:szCs w:val="22"/>
          <w:lang w:val="pl-PL"/>
        </w:rPr>
        <w:t>Illinois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, </w:t>
      </w:r>
      <w:r w:rsidRPr="6EFBC340" w:rsidR="3E298A4A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California, </w:t>
      </w:r>
      <w:r w:rsidRPr="6EFBC340" w:rsidR="48C11672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Florida, 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>Te</w:t>
      </w:r>
      <w:r w:rsidRPr="6EFBC340" w:rsidR="1318EE02">
        <w:rPr>
          <w:rFonts w:ascii="Arial" w:hAnsi="Arial" w:eastAsia="Arial" w:cs="Arial"/>
          <w:noProof w:val="0"/>
          <w:sz w:val="22"/>
          <w:szCs w:val="22"/>
          <w:lang w:val="pl-PL"/>
        </w:rPr>
        <w:t>xas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, Floryda i </w:t>
      </w:r>
      <w:r w:rsidRPr="6EFBC340" w:rsidR="30C4C5C0">
        <w:rPr>
          <w:rFonts w:ascii="Arial" w:hAnsi="Arial" w:eastAsia="Arial" w:cs="Arial"/>
          <w:noProof w:val="0"/>
          <w:sz w:val="22"/>
          <w:szCs w:val="22"/>
          <w:lang w:val="pl-PL"/>
        </w:rPr>
        <w:t>Ohio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dominują w statystykach</w:t>
      </w:r>
    </w:p>
    <w:p w:rsidR="6FECF33E" w:rsidP="6EFBC340" w:rsidRDefault="6FECF33E" w14:paraId="4BAB1C49" w14:textId="1DB4B0CF">
      <w:pPr>
        <w:pStyle w:val="ListParagraph"/>
        <w:numPr>
          <w:ilvl w:val="0"/>
          <w:numId w:val="6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6FECF33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Stany o niskim ryzyku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>: Część stanów wykazuje znacznie mniejszą liczbę incydentów</w:t>
      </w:r>
      <w:r w:rsidRPr="6EFBC340" w:rsidR="74B9F7BF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, np. Hawaii, Vermont, Wyoming i </w:t>
      </w:r>
      <w:r w:rsidRPr="6EFBC340" w:rsidR="74B9F7BF">
        <w:rPr>
          <w:rFonts w:ascii="Arial" w:hAnsi="Arial" w:eastAsia="Arial" w:cs="Arial"/>
          <w:noProof w:val="0"/>
          <w:sz w:val="22"/>
          <w:szCs w:val="22"/>
          <w:lang w:val="pl-PL"/>
        </w:rPr>
        <w:t>South</w:t>
      </w:r>
      <w:r w:rsidRPr="6EFBC340" w:rsidR="74B9F7BF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Dakota.</w:t>
      </w:r>
    </w:p>
    <w:p w:rsidR="6FECF33E" w:rsidP="6EFBC340" w:rsidRDefault="6FECF33E" w14:paraId="090995B7" w14:textId="7DC7237E">
      <w:pPr>
        <w:pStyle w:val="ListParagraph"/>
        <w:numPr>
          <w:ilvl w:val="0"/>
          <w:numId w:val="6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6FECF33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Potencjał predykcyjny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: Stan może być silnym 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>predyktorem</w:t>
      </w:r>
      <w:r w:rsidRPr="6EFBC340" w:rsidR="6FECF33E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zarówno częstotliwości jak i śmiertelności incydentów</w:t>
      </w:r>
    </w:p>
    <w:p w:rsidR="6EFBC340" w:rsidP="6EFBC340" w:rsidRDefault="6EFBC340" w14:paraId="014E58F3" w14:textId="08D2E6C4">
      <w:pPr>
        <w:pStyle w:val="Normal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</w:p>
    <w:p w:rsidR="276E38F6" w:rsidP="6EFBC340" w:rsidRDefault="276E38F6" w14:paraId="7950955E" w14:textId="615E226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</w:pPr>
      <w:r w:rsidRPr="6EFBC340" w:rsidR="276E38F6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Atrybut </w:t>
      </w:r>
      <w:r w:rsidRPr="6EFBC340" w:rsidR="276E38F6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gun_type</w:t>
      </w:r>
    </w:p>
    <w:p w:rsidR="28313586" w:rsidP="6EFBC340" w:rsidRDefault="28313586" w14:paraId="305E93A4" w14:textId="260E17B1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2831358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Wybrakowane dane: 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Kategoria “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Unknown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” stanowi problem, jest najliczniejszą kategorią w zbiorze (~130,000), wskazuje na braki w danych</w:t>
      </w:r>
    </w:p>
    <w:p w:rsidR="5D4AF856" w:rsidP="6EFBC340" w:rsidRDefault="5D4AF856" w14:paraId="46DDF50C" w14:textId="060C70DA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5D4AF85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Dominuje broń krótka: </w:t>
      </w:r>
      <w:r w:rsidRPr="6EFBC340" w:rsidR="6D820FA7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H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andgun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 xml:space="preserve"> </w:t>
      </w:r>
      <w:r w:rsidRPr="6EFBC340" w:rsidR="43A5E32D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jest drugą najczęstszą kategorią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 xml:space="preserve"> </w:t>
      </w:r>
      <w:r w:rsidRPr="6EFBC340" w:rsidR="47896A98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(</w:t>
      </w:r>
      <w:r w:rsidRPr="6EFBC340" w:rsidR="2831358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~2</w:t>
      </w:r>
      <w:r w:rsidRPr="6EFBC340" w:rsidR="38FD33F8">
        <w:rPr>
          <w:rFonts w:ascii="Arial" w:hAnsi="Arial" w:eastAsia="Arial" w:cs="Arial"/>
          <w:noProof w:val="0"/>
          <w:sz w:val="22"/>
          <w:szCs w:val="22"/>
          <w:lang w:val="pl-PL"/>
        </w:rPr>
        <w:t>5</w:t>
      </w:r>
      <w:r w:rsidRPr="6EFBC340" w:rsidR="28313586">
        <w:rPr>
          <w:rFonts w:ascii="Arial" w:hAnsi="Arial" w:eastAsia="Arial" w:cs="Arial"/>
          <w:noProof w:val="0"/>
          <w:sz w:val="22"/>
          <w:szCs w:val="22"/>
          <w:lang w:val="pl-PL"/>
        </w:rPr>
        <w:t>,000 przypadków</w:t>
      </w:r>
      <w:r w:rsidRPr="6EFBC340" w:rsidR="2E931BDF">
        <w:rPr>
          <w:rFonts w:ascii="Arial" w:hAnsi="Arial" w:eastAsia="Arial" w:cs="Arial"/>
          <w:noProof w:val="0"/>
          <w:sz w:val="22"/>
          <w:szCs w:val="22"/>
          <w:lang w:val="pl-PL"/>
        </w:rPr>
        <w:t>)</w:t>
      </w:r>
    </w:p>
    <w:p w:rsidR="28313586" w:rsidP="6EFBC340" w:rsidRDefault="28313586" w14:paraId="378A096F" w14:textId="73D332D7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2831358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Pozostałe typy broni są marginalne</w:t>
      </w:r>
      <w:r w:rsidRPr="6EFBC340" w:rsidR="7F954FAB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: </w:t>
      </w:r>
      <w:r w:rsidRPr="6EFBC340" w:rsidR="7F954FAB">
        <w:rPr>
          <w:rFonts w:ascii="Arial" w:hAnsi="Arial" w:eastAsia="Arial" w:cs="Arial"/>
          <w:b w:val="0"/>
          <w:bCs w:val="0"/>
          <w:noProof w:val="0"/>
          <w:sz w:val="22"/>
          <w:szCs w:val="22"/>
          <w:lang w:val="pl-PL"/>
        </w:rPr>
        <w:t>K</w:t>
      </w:r>
      <w:r w:rsidRPr="6EFBC340" w:rsidR="28313586">
        <w:rPr>
          <w:rFonts w:ascii="Arial" w:hAnsi="Arial" w:eastAsia="Arial" w:cs="Arial"/>
          <w:noProof w:val="0"/>
          <w:sz w:val="22"/>
          <w:szCs w:val="22"/>
          <w:lang w:val="pl-PL"/>
        </w:rPr>
        <w:t>ażdy poniżej 10,000 przypadków</w:t>
      </w:r>
    </w:p>
    <w:p w:rsidR="6EFBC340" w:rsidP="6EFBC340" w:rsidRDefault="6EFBC340" w14:paraId="21F879A5" w14:textId="2F7C03AF">
      <w:pPr>
        <w:pStyle w:val="Normal"/>
        <w:bidi w:val="0"/>
        <w:spacing w:before="0" w:beforeAutospacing="off" w:after="0" w:afterAutospacing="off"/>
        <w:ind w:left="0"/>
        <w:jc w:val="both"/>
        <w:rPr>
          <w:b w:val="1"/>
          <w:bCs w:val="1"/>
          <w:noProof w:val="0"/>
          <w:sz w:val="28"/>
          <w:szCs w:val="28"/>
          <w:lang w:val="pl-PL"/>
        </w:rPr>
      </w:pPr>
    </w:p>
    <w:p w:rsidR="78FDBB7E" w:rsidP="6EFBC340" w:rsidRDefault="78FDBB7E" w14:paraId="2751D9F8" w14:textId="3FD4425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</w:pPr>
      <w:r w:rsidRPr="6EFBC340" w:rsidR="78FDBB7E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Atrybut participant_age</w:t>
      </w:r>
    </w:p>
    <w:p w:rsidR="78FDBB7E" w:rsidP="6EFBC340" w:rsidRDefault="78FDBB7E" w14:paraId="1AF6D394" w14:textId="146BAEDD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Rozkład </w:t>
      </w: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prawoskośny</w:t>
      </w: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 xml:space="preserve"> z dominacją młodych dorosłych</w:t>
      </w:r>
      <w:r w:rsidRPr="6EFBC340" w:rsidR="78FDBB7E">
        <w:rPr>
          <w:rFonts w:ascii="Arial" w:hAnsi="Arial" w:eastAsia="Arial" w:cs="Arial"/>
          <w:noProof w:val="0"/>
          <w:sz w:val="22"/>
          <w:szCs w:val="22"/>
          <w:lang w:val="pl-PL"/>
        </w:rPr>
        <w:t>: Wyraźny szczyt w przedziale 20-30 lat (~50,000 przypadków)</w:t>
      </w:r>
    </w:p>
    <w:p w:rsidR="78FDBB7E" w:rsidP="6EFBC340" w:rsidRDefault="78FDBB7E" w14:paraId="1DFA6936" w14:textId="64880F72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Koncentracja w grupie 18-40 lat</w:t>
      </w:r>
      <w:r w:rsidRPr="6EFBC340" w:rsidR="78FDBB7E">
        <w:rPr>
          <w:rFonts w:ascii="Arial" w:hAnsi="Arial" w:eastAsia="Arial" w:cs="Arial"/>
          <w:noProof w:val="0"/>
          <w:sz w:val="22"/>
          <w:szCs w:val="22"/>
          <w:lang w:val="pl-PL"/>
        </w:rPr>
        <w:t>: Około 70% wszystkich incydentów dotyczy tej grupy wiekowej</w:t>
      </w:r>
    </w:p>
    <w:p w:rsidR="78FDBB7E" w:rsidP="6EFBC340" w:rsidRDefault="78FDBB7E" w14:paraId="09291DDB" w14:textId="1F3B71F3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Stopniowy spadek z wiekiem</w:t>
      </w:r>
      <w:r w:rsidRPr="6EFBC340" w:rsidR="78FDBB7E">
        <w:rPr>
          <w:rFonts w:ascii="Arial" w:hAnsi="Arial" w:eastAsia="Arial" w:cs="Arial"/>
          <w:noProof w:val="0"/>
          <w:sz w:val="22"/>
          <w:szCs w:val="22"/>
          <w:lang w:val="pl-PL"/>
        </w:rPr>
        <w:t>: Liczba incydentów systematycznie maleje po 30. roku życia</w:t>
      </w:r>
    </w:p>
    <w:p w:rsidR="78FDBB7E" w:rsidP="6EFBC340" w:rsidRDefault="78FDBB7E" w14:paraId="1C07BD1C" w14:textId="424C165B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Niska reprezentacja skrajnych grup</w:t>
      </w:r>
      <w:r w:rsidRPr="6EFBC340" w:rsidR="78FDBB7E">
        <w:rPr>
          <w:rFonts w:ascii="Arial" w:hAnsi="Arial" w:eastAsia="Arial" w:cs="Arial"/>
          <w:noProof w:val="0"/>
          <w:sz w:val="22"/>
          <w:szCs w:val="22"/>
          <w:lang w:val="pl-PL"/>
        </w:rPr>
        <w:t>: Bardzo niewiele przypadków poniżej 18 lat i powyżej 60 lat</w:t>
      </w:r>
    </w:p>
    <w:p w:rsidR="78FDBB7E" w:rsidP="6EFBC340" w:rsidRDefault="78FDBB7E" w14:paraId="0D84DEB0" w14:textId="0A199715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78FDBB7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Długi prawy ogon</w:t>
      </w:r>
      <w:r w:rsidRPr="6EFBC340" w:rsidR="78FDBB7E">
        <w:rPr>
          <w:rFonts w:ascii="Arial" w:hAnsi="Arial" w:eastAsia="Arial" w:cs="Arial"/>
          <w:noProof w:val="0"/>
          <w:sz w:val="22"/>
          <w:szCs w:val="22"/>
          <w:lang w:val="pl-PL"/>
        </w:rPr>
        <w:t>: Pojedyncze przypadki w bardzo wysokich grupach wiekowych (80+ lat)</w:t>
      </w:r>
    </w:p>
    <w:p w:rsidR="6EFBC340" w:rsidP="6EFBC340" w:rsidRDefault="6EFBC340" w14:paraId="29CEFB53" w14:textId="53704371">
      <w:pPr>
        <w:pStyle w:val="Normal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</w:p>
    <w:p w:rsidR="4E94A9D4" w:rsidP="6EFBC340" w:rsidRDefault="4E94A9D4" w14:paraId="71154D4C" w14:textId="246BA13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i w:val="1"/>
          <w:iCs w:val="1"/>
          <w:noProof w:val="0"/>
          <w:color w:val="auto"/>
          <w:sz w:val="24"/>
          <w:szCs w:val="24"/>
          <w:lang w:val="pl-PL" w:eastAsia="en-US" w:bidi="ar-SA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Atrybut </w:t>
      </w: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date</w:t>
      </w: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 - </w:t>
      </w:r>
      <w:r w:rsidRPr="6EFBC340" w:rsidR="4E94A9D4">
        <w:rPr>
          <w:rFonts w:ascii="Arial" w:hAnsi="Arial" w:eastAsia="Arial" w:cs="Arial"/>
          <w:b w:val="1"/>
          <w:bCs w:val="1"/>
          <w:i w:val="1"/>
          <w:iCs w:val="1"/>
          <w:noProof w:val="0"/>
          <w:color w:val="auto"/>
          <w:sz w:val="24"/>
          <w:szCs w:val="24"/>
          <w:lang w:val="pl-PL" w:eastAsia="en-US" w:bidi="ar-SA"/>
        </w:rPr>
        <w:t>year</w:t>
      </w:r>
    </w:p>
    <w:p w:rsidR="4E94A9D4" w:rsidP="6EFBC340" w:rsidRDefault="4E94A9D4" w14:paraId="2678ACE0" w14:textId="1363CA6C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Wyraźny trend wzrostowy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Wzrost z ~51,500 do ponad 61,000 incydentów (+18% w 4 lata)</w:t>
      </w:r>
    </w:p>
    <w:p w:rsidR="4E94A9D4" w:rsidP="6EFBC340" w:rsidRDefault="4E94A9D4" w14:paraId="005FDC78" w14:textId="2182557D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Największy skok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Między 2016 a 2017 rokiem</w:t>
      </w:r>
    </w:p>
    <w:p w:rsidR="4E94A9D4" w:rsidP="6EFBC340" w:rsidRDefault="4E94A9D4" w14:paraId="411A6317" w14:textId="22F99F20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Niepokojąca tendencja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Systematyczny wzrost problemu przemocy z bronią</w:t>
      </w:r>
    </w:p>
    <w:p w:rsidR="6EFBC340" w:rsidP="6EFBC340" w:rsidRDefault="6EFBC340" w14:paraId="7B92CA8B" w14:textId="750E56DC">
      <w:pPr>
        <w:pStyle w:val="Normal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</w:p>
    <w:p w:rsidR="4E94A9D4" w:rsidP="6EFBC340" w:rsidRDefault="4E94A9D4" w14:paraId="5F56249E" w14:textId="056E399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i w:val="1"/>
          <w:iCs w:val="1"/>
          <w:noProof w:val="0"/>
          <w:color w:val="auto"/>
          <w:sz w:val="24"/>
          <w:szCs w:val="24"/>
          <w:lang w:val="pl-PL" w:eastAsia="en-US" w:bidi="ar-SA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Atrybut </w:t>
      </w: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date</w:t>
      </w: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 - </w:t>
      </w:r>
      <w:r w:rsidRPr="6EFBC340" w:rsidR="4E94A9D4">
        <w:rPr>
          <w:rFonts w:ascii="Arial" w:hAnsi="Arial" w:eastAsia="Arial" w:cs="Arial"/>
          <w:b w:val="1"/>
          <w:bCs w:val="1"/>
          <w:i w:val="1"/>
          <w:iCs w:val="1"/>
          <w:noProof w:val="0"/>
          <w:color w:val="auto"/>
          <w:sz w:val="24"/>
          <w:szCs w:val="24"/>
          <w:lang w:val="pl-PL" w:eastAsia="en-US" w:bidi="ar-SA"/>
        </w:rPr>
        <w:t>month</w:t>
      </w:r>
    </w:p>
    <w:p w:rsidR="4E94A9D4" w:rsidP="6EFBC340" w:rsidRDefault="4E94A9D4" w14:paraId="13BF128D" w14:textId="6925B099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Wyraźna cykliczność sezonowa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: </w:t>
      </w:r>
    </w:p>
    <w:p w:rsidR="4E94A9D4" w:rsidP="6EFBC340" w:rsidRDefault="4E94A9D4" w14:paraId="2B31C161" w14:textId="5BBCAF3A">
      <w:pPr>
        <w:pStyle w:val="ListParagraph"/>
        <w:numPr>
          <w:ilvl w:val="1"/>
          <w:numId w:val="25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Minimum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Luty (~14,500 incydentów)</w:t>
      </w:r>
    </w:p>
    <w:p w:rsidR="4E94A9D4" w:rsidP="6EFBC340" w:rsidRDefault="4E94A9D4" w14:paraId="2733CE68" w14:textId="5F9C49BA">
      <w:pPr>
        <w:pStyle w:val="ListParagraph"/>
        <w:numPr>
          <w:ilvl w:val="1"/>
          <w:numId w:val="25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Maksimum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Lipiec i sierpień (powyżej 21,000 każdy)</w:t>
      </w:r>
    </w:p>
    <w:p w:rsidR="4E94A9D4" w:rsidP="6EFBC340" w:rsidRDefault="4E94A9D4" w14:paraId="50C9EDF4" w14:textId="5C5FCC28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Miesiące letnie (maj-sierpień)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Konsekwentnie wyższe wartości</w:t>
      </w:r>
    </w:p>
    <w:p w:rsidR="4E94A9D4" w:rsidP="6EFBC340" w:rsidRDefault="4E94A9D4" w14:paraId="05478127" w14:textId="7D0235EE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Miesiące zimowe (grudzień-marzec)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Najniższe liczby incydentów</w:t>
      </w:r>
    </w:p>
    <w:p w:rsidR="4E94A9D4" w:rsidP="6EFBC340" w:rsidRDefault="4E94A9D4" w14:paraId="5DF0E226" w14:textId="4DCC2D04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Różnica sezonowa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~46% więcej incydentów w szczycie lata niż zimą</w:t>
      </w:r>
    </w:p>
    <w:p w:rsidR="6EFBC340" w:rsidP="6EFBC340" w:rsidRDefault="6EFBC340" w14:paraId="7BAB32B8" w14:textId="2F0B6FE7">
      <w:pPr>
        <w:pStyle w:val="Normal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</w:p>
    <w:p w:rsidR="4E94A9D4" w:rsidP="6EFBC340" w:rsidRDefault="4E94A9D4" w14:paraId="360A938A" w14:textId="0C7170C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both"/>
        <w:rPr>
          <w:rFonts w:ascii="Arial" w:hAnsi="Arial" w:eastAsia="Arial" w:cs="Arial"/>
          <w:b w:val="1"/>
          <w:bCs w:val="1"/>
          <w:i w:val="1"/>
          <w:iCs w:val="1"/>
          <w:noProof w:val="0"/>
          <w:color w:val="auto"/>
          <w:sz w:val="24"/>
          <w:szCs w:val="24"/>
          <w:lang w:val="pl-PL" w:eastAsia="en-US" w:bidi="ar-SA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Atrybut </w:t>
      </w: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>date</w:t>
      </w:r>
      <w:r w:rsidRPr="6EFBC340" w:rsidR="4E94A9D4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l-PL" w:eastAsia="en-US" w:bidi="ar-SA"/>
        </w:rPr>
        <w:t xml:space="preserve"> - </w:t>
      </w:r>
      <w:r w:rsidRPr="6EFBC340" w:rsidR="4E94A9D4">
        <w:rPr>
          <w:rFonts w:ascii="Arial" w:hAnsi="Arial" w:eastAsia="Arial" w:cs="Arial"/>
          <w:b w:val="1"/>
          <w:bCs w:val="1"/>
          <w:i w:val="1"/>
          <w:iCs w:val="1"/>
          <w:noProof w:val="0"/>
          <w:color w:val="auto"/>
          <w:sz w:val="24"/>
          <w:szCs w:val="24"/>
          <w:lang w:val="pl-PL" w:eastAsia="en-US" w:bidi="ar-SA"/>
        </w:rPr>
        <w:t>day</w:t>
      </w:r>
    </w:p>
    <w:p w:rsidR="4E94A9D4" w:rsidP="6EFBC340" w:rsidRDefault="4E94A9D4" w14:paraId="7D7175D7" w14:textId="5D88BE0D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Względna równomierność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 xml:space="preserve"> w ciągu tygodnia</w:t>
      </w:r>
    </w:p>
    <w:p w:rsidR="4E94A9D4" w:rsidP="6EFBC340" w:rsidRDefault="4E94A9D4" w14:paraId="3B0C91B3" w14:textId="5DD4DDCF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Lekka tendencja weekendowa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Sobota i niedziela z najwyższymi wartościami (~34,500-35,000)</w:t>
      </w:r>
    </w:p>
    <w:p w:rsidR="4E94A9D4" w:rsidP="6EFBC340" w:rsidRDefault="4E94A9D4" w14:paraId="638E4944" w14:textId="5C7E0173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Minimum w piątek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~30,500 incydentów</w:t>
      </w:r>
    </w:p>
    <w:p w:rsidR="4E94A9D4" w:rsidP="6EFBC340" w:rsidRDefault="4E94A9D4" w14:paraId="5BB6DD9D" w14:textId="2DDA9827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l-PL"/>
        </w:rPr>
      </w:pPr>
      <w:r w:rsidRPr="6EFBC340" w:rsidR="4E94A9D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l-PL"/>
        </w:rPr>
        <w:t>Różnica tygodniowa</w:t>
      </w:r>
      <w:r w:rsidRPr="6EFBC340" w:rsidR="4E94A9D4">
        <w:rPr>
          <w:rFonts w:ascii="Arial" w:hAnsi="Arial" w:eastAsia="Arial" w:cs="Arial"/>
          <w:noProof w:val="0"/>
          <w:sz w:val="22"/>
          <w:szCs w:val="22"/>
          <w:lang w:val="pl-PL"/>
        </w:rPr>
        <w:t>: ~15% więcej incydentów w weekendy</w:t>
      </w:r>
    </w:p>
    <w:p w:rsidR="4861C57E" w:rsidP="6EFBC340" w:rsidRDefault="4861C57E" w14:paraId="768545E4" w14:textId="583F3989">
      <w:pPr>
        <w:pStyle w:val="Heading2"/>
        <w:pageBreakBefore w:val="1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noProof w:val="0"/>
          <w:lang w:val="pl-PL"/>
        </w:rPr>
      </w:pPr>
      <w:r w:rsidRPr="6EFBC340" w:rsidR="4861C57E">
        <w:rPr>
          <w:rFonts w:ascii="Arial" w:hAnsi="Arial" w:eastAsia="Arial" w:cs="Arial"/>
          <w:noProof w:val="0"/>
          <w:lang w:val="pl-PL"/>
        </w:rPr>
        <w:t>Macierze korelacji</w:t>
      </w:r>
    </w:p>
    <w:p w:rsidR="1A94B16A" w:rsidP="6EFBC340" w:rsidRDefault="1A94B16A" w14:paraId="62C77239" w14:textId="787820A2">
      <w:pPr>
        <w:pStyle w:val="Heading3"/>
        <w:bidi w:val="0"/>
        <w:rPr>
          <w:rFonts w:ascii="Arial" w:hAnsi="Arial" w:eastAsia="Arial" w:cs="Arial"/>
          <w:noProof w:val="0"/>
          <w:lang w:val="pl-PL"/>
        </w:rPr>
      </w:pPr>
      <w:r w:rsidRPr="6EFBC340" w:rsidR="1A94B16A">
        <w:rPr>
          <w:rFonts w:ascii="Arial" w:hAnsi="Arial" w:eastAsia="Arial" w:cs="Arial"/>
          <w:noProof w:val="0"/>
          <w:lang w:val="pl-PL"/>
        </w:rPr>
        <w:t>Macierz korelacji bez żadnych dodatkowych warunków</w:t>
      </w:r>
    </w:p>
    <w:p w:rsidR="1A94B16A" w:rsidP="6EFBC340" w:rsidRDefault="1A94B16A" w14:paraId="0485870D" w14:textId="530418CC">
      <w:pPr>
        <w:pStyle w:val="Normal"/>
        <w:bidi w:val="0"/>
        <w:spacing w:before="0" w:beforeAutospacing="off" w:after="0" w:afterAutospacing="off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="1A94B16A">
        <w:drawing>
          <wp:inline wp14:editId="62E9258C" wp14:anchorId="4FC61BDA">
            <wp:extent cx="5724524" cy="4772025"/>
            <wp:effectExtent l="0" t="0" r="0" b="0"/>
            <wp:docPr id="78524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af9d1d942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EFBC340" w:rsidR="5F5AA561">
        <w:rPr>
          <w:rFonts w:ascii="Arial" w:hAnsi="Arial" w:eastAsia="Arial" w:cs="Arial"/>
          <w:noProof w:val="0"/>
          <w:sz w:val="24"/>
          <w:szCs w:val="24"/>
          <w:lang w:val="pl-PL"/>
        </w:rPr>
        <w:t>Wnioski:</w:t>
      </w:r>
    </w:p>
    <w:p w:rsidR="396E8D69" w:rsidP="6EFBC340" w:rsidRDefault="396E8D69" w14:paraId="62312322" w14:textId="5B7786EA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„Zabici” vs „Ranni” – 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Spearman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ρ jest lekko ujemny (~–0.25), co potwierdza poprzednie obserwacje – w incydentach o bardzo dużej liczbie zabitych proporcja rannych spada.</w:t>
      </w:r>
    </w:p>
    <w:p w:rsidR="396E8D69" w:rsidP="6EFBC340" w:rsidRDefault="396E8D69" w14:paraId="7E80E9F5" w14:textId="0C05EB81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Liczba broni (“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n_guns_involved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”) – Korelacje z ofiarami (&lt;│0.05│) są praktycznie zerowe – więcej sztuk broni nie idzie w parze ani z większą śmiertelnością, ani z liczbą rannych.</w:t>
      </w:r>
    </w:p>
    <w:p w:rsidR="396E8D69" w:rsidP="6EFBC340" w:rsidRDefault="396E8D69" w14:paraId="0B6E37F5" w14:textId="04218550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Zmienne tekstowe/identyfikatory – Bardzo wysokie ρ między „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incident_id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”, „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address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”, „notes” czy „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location_description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” a różnymi kolumnami to artefakty numerycznego kodowania tekstu – te pola należy pominąć lub poprawnie zakodować przed dalszą analizą.</w:t>
      </w:r>
    </w:p>
    <w:p w:rsidR="396E8D69" w:rsidP="6EFBC340" w:rsidRDefault="396E8D69" w14:paraId="517F9A49" w14:textId="649D7455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Geogr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afia –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Latitud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e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vs 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longitude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prawie nie korelują z ofiarami (│ρ│&lt;0.1). Nie ma monotonicznego trendu „gdzie więcej ofiar” – przestrzeń </w:t>
      </w:r>
      <w:r w:rsidRPr="6EFBC340" w:rsidR="1D0F560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pewnie będzie 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lepiej badać przez mapy/</w:t>
      </w:r>
      <w:r w:rsidRPr="6EFBC340" w:rsidR="6A42AA3E">
        <w:rPr>
          <w:rFonts w:ascii="Arial" w:hAnsi="Arial" w:eastAsia="Arial" w:cs="Arial"/>
          <w:noProof w:val="0"/>
          <w:sz w:val="24"/>
          <w:szCs w:val="24"/>
          <w:lang w:val="pl-PL"/>
        </w:rPr>
        <w:t>klastry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ni</w:t>
      </w:r>
      <w:r w:rsidRPr="6EFBC340" w:rsidR="68FE210A">
        <w:rPr>
          <w:rFonts w:ascii="Arial" w:hAnsi="Arial" w:eastAsia="Arial" w:cs="Arial"/>
          <w:noProof w:val="0"/>
          <w:sz w:val="24"/>
          <w:szCs w:val="24"/>
          <w:lang w:val="pl-PL"/>
        </w:rPr>
        <w:t>ż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proste </w:t>
      </w:r>
      <w:r w:rsidRPr="6EFBC340" w:rsidR="396E8D69">
        <w:rPr>
          <w:rFonts w:ascii="Arial" w:hAnsi="Arial" w:eastAsia="Arial" w:cs="Arial"/>
          <w:noProof w:val="0"/>
          <w:sz w:val="24"/>
          <w:szCs w:val="24"/>
          <w:lang w:val="pl-PL"/>
        </w:rPr>
        <w:t>korelacje.</w:t>
      </w:r>
    </w:p>
    <w:p w:rsidR="75BC8908" w:rsidP="6EFBC340" w:rsidRDefault="75BC8908" w14:paraId="6A2C6DF8" w14:textId="40CC18B3">
      <w:pPr>
        <w:pStyle w:val="Heading3"/>
        <w:keepLines w:val="0"/>
        <w:pageBreakBefore w:val="1"/>
        <w:bidi w:val="0"/>
        <w:rPr>
          <w:rFonts w:ascii="Arial" w:hAnsi="Arial" w:eastAsia="Arial" w:cs="Arial"/>
        </w:rPr>
      </w:pPr>
      <w:r w:rsidRPr="6EFBC340" w:rsidR="75BC8908">
        <w:rPr>
          <w:rFonts w:ascii="Arial" w:hAnsi="Arial" w:eastAsia="Arial" w:cs="Arial"/>
          <w:noProof w:val="0"/>
          <w:lang w:val="pl-PL"/>
        </w:rPr>
        <w:t xml:space="preserve">Macierz korelacji ograniczona tylko do </w:t>
      </w:r>
      <w:r w:rsidRPr="6EFBC340" w:rsidR="06424B8E">
        <w:rPr>
          <w:rFonts w:ascii="Arial" w:hAnsi="Arial" w:eastAsia="Arial" w:cs="Arial"/>
          <w:noProof w:val="0"/>
          <w:lang w:val="pl-PL"/>
        </w:rPr>
        <w:t xml:space="preserve">najbardziej przydatnych </w:t>
      </w:r>
      <w:r w:rsidRPr="6EFBC340" w:rsidR="3E276E07">
        <w:rPr>
          <w:rFonts w:ascii="Arial" w:hAnsi="Arial" w:eastAsia="Arial" w:cs="Arial"/>
          <w:noProof w:val="0"/>
          <w:lang w:val="pl-PL"/>
        </w:rPr>
        <w:t>kolumn</w:t>
      </w:r>
      <w:r w:rsidR="75BC8908">
        <w:drawing>
          <wp:inline wp14:editId="2B0B6659" wp14:anchorId="6045AD8E">
            <wp:extent cx="5724524" cy="5276852"/>
            <wp:effectExtent l="0" t="0" r="0" b="0"/>
            <wp:docPr id="1125311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5f9fc2a77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3BD0CC" w:rsidP="6EFBC340" w:rsidRDefault="633BD0CC" w14:paraId="5346890D" w14:textId="73B3B02C">
      <w:pPr>
        <w:pStyle w:val="Heading3"/>
        <w:keepLines w:val="0"/>
        <w:pageBreakBefore w:val="1"/>
        <w:bidi w:val="0"/>
        <w:rPr>
          <w:rFonts w:ascii="Arial" w:hAnsi="Arial" w:eastAsia="Arial" w:cs="Arial"/>
        </w:rPr>
      </w:pPr>
      <w:r w:rsidRPr="6EFBC340" w:rsidR="633BD0CC">
        <w:rPr>
          <w:rFonts w:ascii="Arial" w:hAnsi="Arial" w:eastAsia="Arial" w:cs="Arial"/>
        </w:rPr>
        <w:t>Macierz korelacji dla incydentów bez ofiar</w:t>
      </w:r>
    </w:p>
    <w:p w:rsidR="597305E8" w:rsidP="6EFBC340" w:rsidRDefault="597305E8" w14:paraId="5A7C4A32" w14:textId="574430CB">
      <w:pPr>
        <w:pStyle w:val="Heading3"/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  <w:r w:rsidR="597305E8">
        <w:drawing>
          <wp:inline wp14:editId="68EF4BD7" wp14:anchorId="4CADFC3E">
            <wp:extent cx="5724524" cy="5286375"/>
            <wp:effectExtent l="0" t="0" r="0" b="0"/>
            <wp:docPr id="582469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40cbbf6ec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904EA" w:rsidP="6EFBC340" w:rsidRDefault="38E904EA" w14:paraId="74518D48" w14:textId="7557F81A">
      <w:pPr>
        <w:pStyle w:val="Normal"/>
        <w:bidi w:val="0"/>
        <w:rPr>
          <w:rFonts w:ascii="Arial" w:hAnsi="Arial" w:eastAsia="Arial" w:cs="Arial"/>
        </w:rPr>
      </w:pPr>
      <w:r w:rsidRPr="6EFBC340" w:rsidR="38E904EA">
        <w:rPr>
          <w:rFonts w:ascii="Arial" w:hAnsi="Arial" w:eastAsia="Arial" w:cs="Arial"/>
        </w:rPr>
        <w:t>Wnioski:</w:t>
      </w:r>
    </w:p>
    <w:p w:rsidR="38E904EA" w:rsidP="6EFBC340" w:rsidRDefault="38E904EA" w14:paraId="69A824AD" w14:textId="6E40FAAD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8E904E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Numery okręgów politycznych</w:t>
      </w:r>
      <w:r>
        <w:br/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• Izba ⇄ Senat (ρ≈0,56) – silna dodatnia: wspólna numeracja w stanach.</w:t>
      </w:r>
      <w:r>
        <w:br/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• Kongres ⇄ Izba (ρ≈0,28) i Kongres ⇄ Senat (ρ≈0,38) – umiarkowane, bo okręgi się częściowo pokrywają.</w:t>
      </w:r>
    </w:p>
    <w:p w:rsidR="38E904EA" w:rsidP="6EFBC340" w:rsidRDefault="38E904EA" w14:paraId="3EDF3917" w14:textId="2EEAAC57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8E904E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Czas</w:t>
      </w:r>
      <w:r>
        <w:br/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• Miesiąc ⇄ Dzień roku (ρ≈0,996) – niemal idealna korelacja, </w:t>
      </w:r>
      <w:r w:rsidRPr="6EFBC340" w:rsidR="5A5C6B7E">
        <w:rPr>
          <w:rFonts w:ascii="Arial" w:hAnsi="Arial" w:eastAsia="Arial" w:cs="Arial"/>
          <w:noProof w:val="0"/>
          <w:sz w:val="24"/>
          <w:szCs w:val="24"/>
          <w:lang w:val="pl-PL"/>
        </w:rPr>
        <w:t>ale nie daje żadnej przydatnej informacji</w:t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; </w:t>
      </w:r>
      <w:r w:rsidRPr="6EFBC340" w:rsidR="6F985349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to powinno być </w:t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>traktowa</w:t>
      </w:r>
      <w:r w:rsidRPr="6EFBC340" w:rsidR="7F04C992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ne </w:t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>jako cech</w:t>
      </w:r>
      <w:r w:rsidRPr="6EFBC340" w:rsidR="2F254284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a </w:t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>cykliczn</w:t>
      </w:r>
      <w:r w:rsidRPr="6EFBC340" w:rsidR="7F3426A0">
        <w:rPr>
          <w:rFonts w:ascii="Arial" w:hAnsi="Arial" w:eastAsia="Arial" w:cs="Arial"/>
          <w:noProof w:val="0"/>
          <w:sz w:val="24"/>
          <w:szCs w:val="24"/>
          <w:lang w:val="pl-PL"/>
        </w:rPr>
        <w:t>a</w:t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>.</w:t>
      </w:r>
      <w:r>
        <w:br/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• Dzień tygodnia ≈ 0 ze wszystkimi – brak monotonicznych zależności.</w:t>
      </w:r>
    </w:p>
    <w:p w:rsidR="38E904EA" w:rsidP="6EFBC340" w:rsidRDefault="38E904EA" w14:paraId="4280DCBB" w14:textId="15B8F5AC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38E904E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Liczba broni (“</w:t>
      </w:r>
      <w:r w:rsidRPr="6EFBC340" w:rsidR="38E904E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n_guns_involved</w:t>
      </w:r>
      <w:r w:rsidRPr="6EFBC340" w:rsidR="38E904E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”)</w:t>
      </w:r>
      <w:r>
        <w:br/>
      </w:r>
      <w:r w:rsidRPr="6EFBC340" w:rsidR="38E904E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• |ρ|&lt;0,03 ze wszystkimi – praktycznie zerowa monotoniczna relacja.</w:t>
      </w:r>
    </w:p>
    <w:p w:rsidR="54358947" w:rsidP="6EFBC340" w:rsidRDefault="54358947" w14:paraId="32B0BFCC" w14:textId="6888F2B2">
      <w:pPr>
        <w:pStyle w:val="Heading3"/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  <w:r w:rsidRPr="6EFBC340" w:rsidR="54358947">
        <w:rPr>
          <w:rFonts w:ascii="Arial" w:hAnsi="Arial" w:eastAsia="Arial" w:cs="Arial"/>
        </w:rPr>
        <w:t>Macierz korelacji dla incydentów z 4+ ofiarami</w:t>
      </w:r>
    </w:p>
    <w:p w:rsidR="36DE7643" w:rsidP="6EFBC340" w:rsidRDefault="36DE7643" w14:paraId="49ADABF9" w14:textId="43DBF125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</w:rPr>
      </w:pPr>
      <w:r w:rsidR="36DE7643">
        <w:drawing>
          <wp:inline wp14:editId="0057A7F3" wp14:anchorId="014F607B">
            <wp:extent cx="5724524" cy="5267324"/>
            <wp:effectExtent l="0" t="0" r="0" b="0"/>
            <wp:docPr id="1500782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4001eb1ba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EFBC340" w:rsidR="631BEA0E">
        <w:rPr>
          <w:rFonts w:ascii="Arial" w:hAnsi="Arial" w:eastAsia="Arial" w:cs="Arial"/>
          <w:b w:val="0"/>
          <w:bCs w:val="0"/>
          <w:i w:val="0"/>
          <w:iCs w:val="0"/>
        </w:rPr>
        <w:t>Wnioski:</w:t>
      </w:r>
    </w:p>
    <w:p w:rsidR="631BEA0E" w:rsidP="6EFBC340" w:rsidRDefault="631BEA0E" w14:paraId="3964FD1D" w14:textId="380838BD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n_killed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vs 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n_injured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(ρ≈–0.732)</w:t>
      </w:r>
      <w:r>
        <w:br/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Bardzo silna ujemna korelacja - im więcej ofiar śmiertelnych, tym proporcjonalnie mniej rannych (i odwrotnie). W masowych strzelaninach często jest albo wielu rannych, albo wielu zabitych.</w:t>
      </w:r>
    </w:p>
    <w:p w:rsidR="631BEA0E" w:rsidP="6EFBC340" w:rsidRDefault="631BEA0E" w14:paraId="517DA18C" w14:textId="1624DCE9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n_injured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vs 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total_casualties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(ρ≈0.477)</w:t>
      </w:r>
      <w:r>
        <w:br/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Umiarkowana dodatnia - liczba rannych jest istotnym składnikiem całkowitych ofiar. Dla zabitych ↔ 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total_casualties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korelacja jest dużo słabsza (ρ≈0.128), bo przy bardzo wysokich liczbach zabitych rangi „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total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” mogą być wyrównane przez różnice w rannych.</w:t>
      </w:r>
    </w:p>
    <w:p w:rsidR="631BEA0E" w:rsidP="6EFBC340" w:rsidRDefault="631BEA0E" w14:paraId="75B56841" w14:textId="566D4B47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n_guns_involved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↔ ofiary (ρ&lt;0.13)</w:t>
      </w:r>
      <w:r>
        <w:br/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Bardzo słabe, dodatnie związki z zabitymi (0.083), rannymi (0.058) i łącznymi ofiarami (0.127). Widać, że sama liczba użytych sztuk broni nie determinuje monotonicznie skali tragedii.</w:t>
      </w:r>
    </w:p>
    <w:p w:rsidR="631BEA0E" w:rsidP="6EFBC340" w:rsidRDefault="631BEA0E" w14:paraId="3FE0D263" w14:textId="07BFD2CD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Geografia ↔ ofiary (|ρ|&lt;0.14)</w:t>
      </w:r>
      <w:r>
        <w:br/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Latitude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i 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>longitude</w:t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niemal nie korelują z liczbą zabitych/rannych – nie ma prostego monotonicznego wzoru „gdzie więcej ofiar”.</w:t>
      </w:r>
    </w:p>
    <w:p w:rsidR="631BEA0E" w:rsidP="6EFBC340" w:rsidRDefault="631BEA0E" w14:paraId="07F3F5C9" w14:textId="09590638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Latitude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vs 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Longitude</w:t>
      </w:r>
      <w:r w:rsidRPr="6EFBC340" w:rsidR="631BEA0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(ρ≈0.187)</w:t>
      </w:r>
      <w:r>
        <w:br/>
      </w:r>
      <w:r w:rsidRPr="6EFBC340" w:rsidR="631BEA0E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Słaba dodatnia relacja wewnątrz tego zbioru, wynikająca z rozmieszczenia masowych strzelanin w konkretnych regionach, ale i ona jest niewielka.</w:t>
      </w:r>
    </w:p>
    <w:p w:rsidR="6EFBC340" w:rsidP="6EFBC340" w:rsidRDefault="6EFBC340" w14:paraId="01E44512" w14:textId="79AE21B7">
      <w:pPr>
        <w:pStyle w:val="ListParagraph"/>
        <w:bidi w:val="0"/>
        <w:spacing w:before="240" w:beforeAutospacing="off" w:after="240" w:afterAutospacing="off"/>
        <w:ind w:left="720"/>
        <w:jc w:val="left"/>
        <w:rPr>
          <w:rFonts w:ascii="Arial" w:hAnsi="Arial" w:eastAsia="Arial" w:cs="Arial"/>
          <w:noProof w:val="0"/>
          <w:sz w:val="24"/>
          <w:szCs w:val="24"/>
          <w:lang w:val="pl-PL"/>
        </w:rPr>
      </w:pPr>
    </w:p>
    <w:p w:rsidR="54358947" w:rsidP="6EFBC340" w:rsidRDefault="54358947" w14:paraId="39499904" w14:textId="511AA7D3">
      <w:pPr>
        <w:pStyle w:val="Heading3"/>
        <w:bidi w:val="0"/>
        <w:rPr>
          <w:rFonts w:ascii="Arial" w:hAnsi="Arial" w:eastAsia="Arial" w:cs="Arial"/>
        </w:rPr>
      </w:pPr>
      <w:r w:rsidRPr="6EFBC340" w:rsidR="54358947">
        <w:rPr>
          <w:rFonts w:ascii="Arial" w:hAnsi="Arial" w:eastAsia="Arial" w:cs="Arial"/>
        </w:rPr>
        <w:t xml:space="preserve">Macierz korelacji dla </w:t>
      </w:r>
      <w:r w:rsidRPr="6EFBC340" w:rsidR="54358947">
        <w:rPr>
          <w:rFonts w:ascii="Arial" w:hAnsi="Arial" w:eastAsia="Arial" w:cs="Arial"/>
        </w:rPr>
        <w:t xml:space="preserve">incydentów </w:t>
      </w:r>
      <w:r w:rsidRPr="6EFBC340" w:rsidR="54358947">
        <w:rPr>
          <w:rFonts w:ascii="Arial" w:hAnsi="Arial" w:eastAsia="Arial" w:cs="Arial"/>
        </w:rPr>
        <w:t>z przynajmniej 1 ofiarą śmiertelną</w:t>
      </w:r>
    </w:p>
    <w:p w:rsidR="54358947" w:rsidP="6EFBC340" w:rsidRDefault="54358947" w14:paraId="6193A08A" w14:textId="55EFD730">
      <w:pPr>
        <w:pStyle w:val="Normal"/>
        <w:bidi w:val="0"/>
        <w:rPr>
          <w:rFonts w:ascii="Arial" w:hAnsi="Arial" w:eastAsia="Arial" w:cs="Arial"/>
        </w:rPr>
      </w:pPr>
      <w:r w:rsidR="54358947">
        <w:drawing>
          <wp:inline wp14:editId="1D88FF96" wp14:anchorId="1A33669E">
            <wp:extent cx="5724524" cy="5324474"/>
            <wp:effectExtent l="0" t="0" r="0" b="0"/>
            <wp:docPr id="68061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08f3e3324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EFBC340" w:rsidR="275E20FB">
        <w:rPr>
          <w:rFonts w:ascii="Arial" w:hAnsi="Arial" w:eastAsia="Arial" w:cs="Arial"/>
        </w:rPr>
        <w:t>Wnioski:</w:t>
      </w:r>
    </w:p>
    <w:p w:rsidR="275E20FB" w:rsidP="6EFBC340" w:rsidRDefault="275E20FB" w14:paraId="5D2957B7" w14:textId="44A13AA7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Zabici ↔ Ranni (ρ≈0.04)</w:t>
      </w:r>
      <w:r>
        <w:br/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Niezwykle słaba, dodatnia korelacja – w incydentach, gdzie ktoś umarł, liczba rannych nie rośnie już kosztem zabitych (był silnie ujemny efekt przy uwzględnieniu zer), teraz jest praktycznie niezależna.</w:t>
      </w:r>
    </w:p>
    <w:p w:rsidR="275E20FB" w:rsidP="6EFBC340" w:rsidRDefault="275E20FB" w14:paraId="7E042C74" w14:textId="39D3BB0E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Broń ↔ ofiary (ρ≈0.07 z zabitymi, ρ≈0.13 z rannymi)</w:t>
      </w:r>
      <w:r>
        <w:br/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Również słabe, dodatnie związki: więcej sztuk broni daje minimalnie wyższą liczbę rannych, ale efekt jest bardzo nikły.</w:t>
      </w:r>
    </w:p>
    <w:p w:rsidR="275E20FB" w:rsidP="6EFBC340" w:rsidRDefault="275E20FB" w14:paraId="60A7371E" w14:textId="1508809A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Geografia ↔ ofiary (│ρ│&lt;0.03)</w:t>
      </w:r>
      <w:r>
        <w:br/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</w:t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>Latitude</w:t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i </w:t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>longitude</w:t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niemal nie korelują z żadnym z rodzajów ofiar – w fatalnych strzelaninach lokalizacja nie determinowała monotonicznie, czy będzie więcej zabitych czy rannych.</w:t>
      </w:r>
    </w:p>
    <w:p w:rsidR="275E20FB" w:rsidP="6EFBC340" w:rsidRDefault="275E20FB" w14:paraId="29152165" w14:textId="39E173F0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Latitude</w:t>
      </w: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↔ </w:t>
      </w: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Longitude</w:t>
      </w:r>
      <w:r w:rsidRPr="6EFBC340" w:rsidR="275E20F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(ρ≈0.16)</w:t>
      </w:r>
      <w:r>
        <w:br/>
      </w:r>
      <w:r w:rsidRPr="6EFBC340" w:rsidR="275E20FB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Słaba dodatnia korelacja wewnątrz tego podzbioru – wskazuje, że masowe strzelaniny z ofiarami mają tendencję do występowania w pewnym pasie geograficznym (np. bardziej na wschód, im dalej na północ).</w:t>
      </w:r>
    </w:p>
    <w:p w:rsidR="489562A1" w:rsidP="6EFBC340" w:rsidRDefault="489562A1" w14:paraId="55995CC3" w14:textId="3B567398">
      <w:pPr>
        <w:pStyle w:val="Heading1"/>
        <w:bidi w:val="0"/>
        <w:jc w:val="both"/>
        <w:rPr>
          <w:rFonts w:ascii="Arial" w:hAnsi="Arial" w:eastAsia="Arial" w:cs="Arial"/>
        </w:rPr>
      </w:pPr>
      <w:r w:rsidRPr="6EFBC340" w:rsidR="489562A1">
        <w:rPr>
          <w:rFonts w:ascii="Arial" w:hAnsi="Arial" w:eastAsia="Arial" w:cs="Arial"/>
        </w:rPr>
        <w:t>Uwagi na temat jakości danych</w:t>
      </w:r>
    </w:p>
    <w:p w:rsidR="489562A1" w:rsidP="6EFBC340" w:rsidRDefault="489562A1" w14:paraId="7DB1E80F" w14:textId="338D7CB3">
      <w:pPr>
        <w:pStyle w:val="Heading2"/>
        <w:bidi w:val="0"/>
        <w:jc w:val="both"/>
        <w:rPr>
          <w:rFonts w:ascii="Arial" w:hAnsi="Arial" w:eastAsia="Arial" w:cs="Arial"/>
        </w:rPr>
      </w:pPr>
      <w:r w:rsidRPr="6EFBC340" w:rsidR="489562A1">
        <w:rPr>
          <w:rFonts w:ascii="Arial" w:hAnsi="Arial" w:eastAsia="Arial" w:cs="Arial"/>
        </w:rPr>
        <w:t>Dane brakujące</w:t>
      </w:r>
    </w:p>
    <w:p w:rsidR="2C1CCF87" w:rsidP="6EFBC340" w:rsidRDefault="2C1CCF87" w14:paraId="49E44289" w14:textId="233C40F8">
      <w:pPr>
        <w:pStyle w:val="Normal"/>
        <w:bidi w:val="0"/>
        <w:jc w:val="both"/>
        <w:rPr>
          <w:rFonts w:ascii="Arial" w:hAnsi="Arial" w:eastAsia="Arial" w:cs="Arial"/>
        </w:rPr>
      </w:pPr>
      <w:r w:rsidRPr="6EFBC340" w:rsidR="2C1CCF87">
        <w:rPr>
          <w:rFonts w:ascii="Arial" w:hAnsi="Arial" w:eastAsia="Arial" w:cs="Arial"/>
        </w:rPr>
        <w:t>Mimo bogatego zakresu informacji, w zbiorze brakuje niektórych potencjalnie istotnych zmiennych. Na przykład nie jest rejestrowana godzina zdarzenia – dostępna jest tylko data, co uniemożliwia analizę wzorców godzinowych (pora dnia). Zbiór nie zawiera też bezpośrednich danych o kontekście zdarzenia (np. motyw, okoliczności zajścia) ani szczegółowych danych demograficznych ofiar/sprawców (poza wiekiem i płcią). Jeśli eksploracja wymaga analizy czynników zewnętrznych (np. gęstości zaludnienia, lokalnych przepisów dot. broni), konieczne będzie połączenie danych z dodatkowymi źródłami zewnętrznymi.</w:t>
      </w:r>
    </w:p>
    <w:p w:rsidR="489562A1" w:rsidP="6EFBC340" w:rsidRDefault="489562A1" w14:paraId="7039097C" w14:textId="0C876C46">
      <w:pPr>
        <w:pStyle w:val="Heading2"/>
        <w:bidi w:val="0"/>
        <w:jc w:val="both"/>
        <w:rPr>
          <w:rFonts w:ascii="Arial" w:hAnsi="Arial" w:eastAsia="Arial" w:cs="Arial"/>
        </w:rPr>
      </w:pPr>
      <w:r w:rsidRPr="6EFBC340" w:rsidR="489562A1">
        <w:rPr>
          <w:rFonts w:ascii="Arial" w:hAnsi="Arial" w:eastAsia="Arial" w:cs="Arial"/>
          <w:noProof w:val="0"/>
          <w:lang w:val="pl-PL"/>
        </w:rPr>
        <w:t>Dane</w:t>
      </w:r>
      <w:r w:rsidRPr="6EFBC340" w:rsidR="489562A1">
        <w:rPr>
          <w:rFonts w:ascii="Arial" w:hAnsi="Arial" w:eastAsia="Arial" w:cs="Arial"/>
          <w:noProof w:val="0"/>
          <w:lang w:val="pl-PL"/>
        </w:rPr>
        <w:t xml:space="preserve"> nie</w:t>
      </w:r>
      <w:r w:rsidRPr="6EFBC340" w:rsidR="489562A1">
        <w:rPr>
          <w:rFonts w:ascii="Arial" w:hAnsi="Arial" w:eastAsia="Arial" w:cs="Arial"/>
          <w:noProof w:val="0"/>
          <w:lang w:val="pl-PL"/>
        </w:rPr>
        <w:t>spójne</w:t>
      </w:r>
    </w:p>
    <w:p w:rsidR="18F47415" w:rsidP="6EFBC340" w:rsidRDefault="18F47415" w14:paraId="7B22595A" w14:textId="79AD7BCA">
      <w:p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Ogólnie dane są spójne wewnętrznie – każdy incydent ma unikalny identyfikator (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incident_id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), więc nie występują duplikaty, a wartości w kluczowych polach zachowują logiczne zakresy (np. brak ujemnej liczby ofiar). Występują jednak drobne niespójności w formacie niektórych pól. Na przykład atrybut 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city_or_county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bywa niejednoznaczny – przechowuje nazwę miasta lub hrabstwa w jednym polu, co może utrudniać automatyczne grupowanie danych po lokalizacji. Dodatkowo brakujące informacje w polach słownikowych są oznaczane wartością "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Unknown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" zamiast pustej (np. status broni 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gun_stolen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przyjmuje tylko wartości "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Stolen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" lub "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Unknown</w:t>
      </w:r>
      <w:r w:rsidRPr="6EFBC340" w:rsidR="18F47415">
        <w:rPr>
          <w:rFonts w:ascii="Arial" w:hAnsi="Arial" w:eastAsia="Arial" w:cs="Arial"/>
          <w:noProof w:val="0"/>
          <w:sz w:val="24"/>
          <w:szCs w:val="24"/>
          <w:lang w:val="pl-PL"/>
        </w:rPr>
        <w:t>"), co należy uwzględnić podczas czyszczenia danych.</w:t>
      </w:r>
    </w:p>
    <w:p w:rsidR="489562A1" w:rsidP="6EFBC340" w:rsidRDefault="489562A1" w14:paraId="187F8EA7" w14:textId="6D0D2EF1">
      <w:pPr>
        <w:pStyle w:val="Heading2"/>
        <w:bidi w:val="0"/>
        <w:jc w:val="both"/>
        <w:rPr>
          <w:rFonts w:ascii="Arial" w:hAnsi="Arial" w:eastAsia="Arial" w:cs="Arial"/>
          <w:noProof w:val="0"/>
          <w:lang w:val="pl-PL"/>
        </w:rPr>
      </w:pPr>
      <w:r w:rsidRPr="6EFBC340" w:rsidR="489562A1">
        <w:rPr>
          <w:rFonts w:ascii="Arial" w:hAnsi="Arial" w:eastAsia="Arial" w:cs="Arial"/>
          <w:noProof w:val="0"/>
          <w:lang w:val="pl-PL"/>
        </w:rPr>
        <w:t>Dane niezrozumiałe</w:t>
      </w:r>
    </w:p>
    <w:p w:rsidR="79EB3EB5" w:rsidP="6EFBC340" w:rsidRDefault="79EB3EB5" w14:paraId="6076E218" w14:textId="640C2E41">
      <w:pPr>
        <w:pStyle w:val="Normal"/>
        <w:bidi w:val="0"/>
        <w:jc w:val="both"/>
        <w:rPr>
          <w:rFonts w:ascii="Arial" w:hAnsi="Arial" w:eastAsia="Arial" w:cs="Arial"/>
          <w:noProof w:val="0"/>
          <w:lang w:val="pl-PL"/>
        </w:rPr>
      </w:pPr>
      <w:r w:rsidRPr="6EFBC340" w:rsidR="79EB3EB5">
        <w:rPr>
          <w:rFonts w:ascii="Arial" w:hAnsi="Arial" w:eastAsia="Arial" w:cs="Arial"/>
          <w:noProof w:val="0"/>
          <w:lang w:val="pl-PL"/>
        </w:rPr>
        <w:t xml:space="preserve">Niektóre elementy danych są trudne do zrozumienia bez uprzedniej obróbki ze względu na sposób ich zapisu. W szczególności pola zawierające listy lub słowniki (dotyczące broni i uczestników) są zakodowane jako tekst z separatorami || </w:t>
      </w:r>
      <w:r w:rsidRPr="6EFBC340" w:rsidR="79EB3EB5">
        <w:rPr>
          <w:rFonts w:ascii="Arial" w:hAnsi="Arial" w:eastAsia="Arial" w:cs="Arial"/>
          <w:noProof w:val="0"/>
          <w:lang w:val="pl-PL"/>
        </w:rPr>
        <w:t>oraz :</w:t>
      </w:r>
      <w:r w:rsidRPr="6EFBC340" w:rsidR="79EB3EB5">
        <w:rPr>
          <w:rFonts w:ascii="Arial" w:hAnsi="Arial" w:eastAsia="Arial" w:cs="Arial"/>
          <w:noProof w:val="0"/>
          <w:lang w:val="pl-PL"/>
        </w:rPr>
        <w:t xml:space="preserve">:, przez co pojedynczy rekord może zawierać wiele wartości w jednej komórce. Bez odpowiedniego przetworzenia (np. rozdzielenia takich pól na osobne wiersze lub kolumny) ich zawartość jest mało czytelna i podatna na błędną interpretację. Również niektóre opisy tekstowe (np. w polu </w:t>
      </w:r>
      <w:r w:rsidRPr="6EFBC340" w:rsidR="79EB3EB5">
        <w:rPr>
          <w:rFonts w:ascii="Arial" w:hAnsi="Arial" w:eastAsia="Arial" w:cs="Arial"/>
          <w:noProof w:val="0"/>
          <w:lang w:val="pl-PL"/>
        </w:rPr>
        <w:t>incident_characteristics</w:t>
      </w:r>
      <w:r w:rsidRPr="6EFBC340" w:rsidR="79EB3EB5">
        <w:rPr>
          <w:rFonts w:ascii="Arial" w:hAnsi="Arial" w:eastAsia="Arial" w:cs="Arial"/>
          <w:noProof w:val="0"/>
          <w:lang w:val="pl-PL"/>
        </w:rPr>
        <w:t>) mogą być niejasne i wymagają znajomości kontekstu, aby je właściwie zinterpretować.</w:t>
      </w:r>
    </w:p>
    <w:p w:rsidR="489562A1" w:rsidP="6EFBC340" w:rsidRDefault="489562A1" w14:paraId="2E0333FD" w14:textId="1889F2E2">
      <w:pPr>
        <w:pStyle w:val="Heading2"/>
        <w:bidi w:val="0"/>
        <w:jc w:val="both"/>
        <w:rPr>
          <w:rFonts w:ascii="Arial" w:hAnsi="Arial" w:eastAsia="Arial" w:cs="Arial"/>
          <w:noProof w:val="0"/>
          <w:lang w:val="pl-PL"/>
        </w:rPr>
      </w:pPr>
      <w:r w:rsidRPr="6EFBC340" w:rsidR="489562A1">
        <w:rPr>
          <w:rFonts w:ascii="Arial" w:hAnsi="Arial" w:eastAsia="Arial" w:cs="Arial"/>
          <w:noProof w:val="0"/>
          <w:lang w:val="pl-PL"/>
        </w:rPr>
        <w:t>Punkty oddalone</w:t>
      </w:r>
      <w:r w:rsidRPr="6EFBC340" w:rsidR="47093107">
        <w:rPr>
          <w:rFonts w:ascii="Arial" w:hAnsi="Arial" w:eastAsia="Arial" w:cs="Arial"/>
          <w:noProof w:val="0"/>
          <w:lang w:val="pl-PL"/>
        </w:rPr>
        <w:t xml:space="preserve"> (</w:t>
      </w:r>
      <w:r w:rsidRPr="6EFBC340" w:rsidR="47093107">
        <w:rPr>
          <w:rFonts w:ascii="Arial" w:hAnsi="Arial" w:eastAsia="Arial" w:cs="Arial"/>
          <w:noProof w:val="0"/>
          <w:lang w:val="pl-PL"/>
        </w:rPr>
        <w:t>outliers</w:t>
      </w:r>
      <w:r w:rsidRPr="6EFBC340" w:rsidR="47093107">
        <w:rPr>
          <w:rFonts w:ascii="Arial" w:hAnsi="Arial" w:eastAsia="Arial" w:cs="Arial"/>
          <w:noProof w:val="0"/>
          <w:lang w:val="pl-PL"/>
        </w:rPr>
        <w:t>)</w:t>
      </w:r>
    </w:p>
    <w:p w:rsidR="47093107" w:rsidP="6EFBC340" w:rsidRDefault="47093107" w14:paraId="7FBA774E" w14:textId="784AA6A0">
      <w:pPr>
        <w:pStyle w:val="Normal"/>
        <w:bidi w:val="0"/>
        <w:jc w:val="both"/>
        <w:rPr>
          <w:rFonts w:ascii="Arial" w:hAnsi="Arial" w:eastAsia="Arial" w:cs="Arial"/>
          <w:noProof w:val="0"/>
          <w:lang w:val="pl-PL"/>
        </w:rPr>
      </w:pPr>
      <w:r w:rsidRPr="6EFBC340" w:rsidR="47093107">
        <w:rPr>
          <w:rFonts w:ascii="Arial" w:hAnsi="Arial" w:eastAsia="Arial" w:cs="Arial"/>
          <w:noProof w:val="0"/>
          <w:lang w:val="pl-PL"/>
        </w:rPr>
        <w:t>Analiza rozkładu ujawnia obecność wartości odstających, zwłaszcza w liczbie ofiar w niektórych incydentach. Większość zdarzeń to pojedyncze ofiary lub ich brak, jednak występują skrajne przypadki o bardzo dużej liczbie poszkodowanych – przykładem jest atak w klubie nocnym w Orlando w 2016 roku, gdzie zginęło 49 osób, a 53 zostały ranne. Największy masowy incydent z tego okresu (strzelanina w Las Vegas, 2017) nie został ujęty w zbiorze z powodu problemów z ekstrakcją danych, dlatego to Orlando pozostaje najbardziej odstającym punktem w danych. Obecność takich ekstremów może silnie wpływać na statystyki (np. zawyżenie średniej liczby ofiar), więc w analizie warto rozważyć ich odrębne traktowanie lub użycie miar odpornych na wartości skrajne.</w:t>
      </w:r>
    </w:p>
    <w:p w:rsidR="79C90EB2" w:rsidP="6EFBC340" w:rsidRDefault="79C90EB2" w14:paraId="3BD606AD" w14:textId="3E32E770">
      <w:pPr>
        <w:pStyle w:val="Heading1"/>
        <w:bidi w:val="0"/>
        <w:rPr>
          <w:rFonts w:ascii="Arial" w:hAnsi="Arial" w:eastAsia="Arial" w:cs="Arial"/>
          <w:noProof w:val="0"/>
          <w:sz w:val="40"/>
          <w:szCs w:val="40"/>
          <w:lang w:val="pl-PL"/>
        </w:rPr>
      </w:pPr>
      <w:r w:rsidRPr="6EFBC340" w:rsidR="79C90EB2">
        <w:rPr>
          <w:rFonts w:ascii="Arial" w:hAnsi="Arial" w:eastAsia="Arial" w:cs="Arial"/>
          <w:noProof w:val="0"/>
          <w:sz w:val="40"/>
          <w:szCs w:val="40"/>
          <w:lang w:val="pl-PL"/>
        </w:rPr>
        <w:t>Czy da się wykorzystać te dane do zrealizowania celu eksploracji?</w:t>
      </w:r>
    </w:p>
    <w:p w:rsidR="3BB8A02F" w:rsidP="6EFBC340" w:rsidRDefault="3BB8A02F" w14:paraId="4F7E6C17" w14:textId="4842FAD3">
      <w:pPr>
        <w:pStyle w:val="Normal"/>
        <w:bidi w:val="0"/>
        <w:jc w:val="both"/>
        <w:rPr>
          <w:rFonts w:ascii="Arial" w:hAnsi="Arial" w:eastAsia="Arial" w:cs="Arial"/>
          <w:noProof w:val="0"/>
          <w:lang w:val="pl-PL"/>
        </w:rPr>
      </w:pPr>
      <w:r w:rsidRPr="6EFBC340" w:rsidR="3BB8A02F">
        <w:rPr>
          <w:rFonts w:ascii="Arial" w:hAnsi="Arial" w:eastAsia="Arial" w:cs="Arial"/>
          <w:noProof w:val="0"/>
          <w:lang w:val="pl-PL"/>
        </w:rPr>
        <w:t>Zbiór danych można wykorzystać do realizacji celu eksploracji, pod warunkiem odpowiedniego przygotowania. Pomimo pewnych braków i wad, dane obejmują wystarczająco duży zakres przypadków oraz cech, aby wyciągać istotne wnioski – ubytki informacji dotyczą głównie mniej istotnych pól i nie powinny znacząco zniekształcić wyników przy tak dużej liczbie obserwacji. Kluczowe jest jednak przeprowadzenie wstępnego czyszczenia danych: uzupełnienie lub oznaczenie brakujących wartości, rozdzielenie złożonych pól na prostsze elementy oraz uwzględnienie wpływu punktów odstających na analizy. Po tych zabiegach jakość i szczegółowość danych w pełni umożliwiają przeprowadzenie rzetelnej eksploracji oraz pozwalają na formułowanie wiarygodnych wniosków na temat zjawiska przemocy z użyciem broni.</w:t>
      </w:r>
    </w:p>
    <w:p w:rsidR="79C90EB2" w:rsidP="6EFBC340" w:rsidRDefault="79C90EB2" w14:paraId="4517B161" w14:textId="0C2376FA">
      <w:pPr>
        <w:pStyle w:val="Heading1"/>
        <w:bidi w:val="0"/>
        <w:jc w:val="both"/>
        <w:rPr>
          <w:rFonts w:ascii="Arial" w:hAnsi="Arial" w:eastAsia="Arial" w:cs="Arial"/>
          <w:noProof w:val="0"/>
          <w:lang w:val="pl-PL"/>
        </w:rPr>
      </w:pPr>
      <w:r w:rsidRPr="6EFBC340" w:rsidR="79C90EB2">
        <w:rPr>
          <w:rFonts w:ascii="Arial" w:hAnsi="Arial" w:eastAsia="Arial" w:cs="Arial"/>
          <w:noProof w:val="0"/>
          <w:lang w:val="pl-PL"/>
        </w:rPr>
        <w:t>Podsumowanie</w:t>
      </w:r>
    </w:p>
    <w:p w:rsidR="5B53ECFA" w:rsidP="6EFBC340" w:rsidRDefault="5B53ECFA" w14:paraId="47D7D5AC" w14:textId="1E8E3E10">
      <w:pPr>
        <w:bidi w:val="0"/>
        <w:jc w:val="both"/>
        <w:rPr>
          <w:rFonts w:ascii="Arial" w:hAnsi="Arial" w:eastAsia="Arial" w:cs="Arial"/>
          <w:noProof w:val="0"/>
          <w:sz w:val="24"/>
          <w:szCs w:val="24"/>
          <w:lang w:val="pl-PL"/>
        </w:rPr>
      </w:pPr>
      <w:r w:rsidRPr="6EFBC340" w:rsidR="5B53ECF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Ogólnie rzecz biorąc, jakość danych </w:t>
      </w:r>
      <w:r w:rsidRPr="6EFBC340" w:rsidR="5B53ECF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Gun</w:t>
      </w:r>
      <w:r w:rsidRPr="6EFBC340" w:rsidR="5B53ECF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6EFBC340" w:rsidR="5B53ECF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>Violence</w:t>
      </w:r>
      <w:r w:rsidRPr="6EFBC340" w:rsidR="5B53ECF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l-PL"/>
        </w:rPr>
        <w:t xml:space="preserve"> Data</w:t>
      </w:r>
      <w:r w:rsidRPr="6EFBC340" w:rsidR="5B53ECFA">
        <w:rPr>
          <w:rFonts w:ascii="Arial" w:hAnsi="Arial" w:eastAsia="Arial" w:cs="Arial"/>
          <w:noProof w:val="0"/>
          <w:sz w:val="24"/>
          <w:szCs w:val="24"/>
          <w:lang w:val="pl-PL"/>
        </w:rPr>
        <w:t xml:space="preserve"> można ocenić jako dobrą, a zidentyfikowane problemy dają się rozwiązać na etapie przygotowania danych. Zbiór jest obszerny, reprezentatywny dla analizowanego zjawiska i zawiera wiele szczegółowych informacji, co stanowi solidną podstawę eksploracji. Wykryte mankamenty – brakujące lub niejednoznaczne dane oraz sporadyczne wartości odstające – wymagają uwagi, lecz nie uniemożliwiają efektywnego wykorzystania zbioru. Po wyczyszczeniu i ujednoliceniu danych, zestaw ten pozwoli na uzyskanie wiarygodnych rezultatów i odkrycie istotnych prawidłowości dotyczących przemocy z użyciem broni w USA.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c44fc9a6bc874219"/>
      <w:footerReference w:type="default" r:id="R801831d9883147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FBC340" w:rsidTr="6EFBC340" w14:paraId="35D0551D">
      <w:trPr>
        <w:trHeight w:val="300"/>
      </w:trPr>
      <w:tc>
        <w:tcPr>
          <w:tcW w:w="3005" w:type="dxa"/>
          <w:tcMar/>
        </w:tcPr>
        <w:p w:rsidR="6EFBC340" w:rsidP="6EFBC340" w:rsidRDefault="6EFBC340" w14:paraId="3E6DAE63" w14:textId="6B11CFC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EFBC340" w:rsidP="6EFBC340" w:rsidRDefault="6EFBC340" w14:paraId="38E84874" w14:textId="7B402C5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EFBC340" w:rsidP="6EFBC340" w:rsidRDefault="6EFBC340" w14:paraId="136242DF" w14:textId="3678F345">
          <w:pPr>
            <w:pStyle w:val="Header"/>
            <w:bidi w:val="0"/>
            <w:ind w:right="-115"/>
            <w:jc w:val="right"/>
          </w:pPr>
        </w:p>
      </w:tc>
    </w:tr>
  </w:tbl>
  <w:p w:rsidR="6EFBC340" w:rsidP="6EFBC340" w:rsidRDefault="6EFBC340" w14:paraId="5C8B5F46" w14:textId="30CD54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FBC340" w:rsidTr="6EFBC340" w14:paraId="5DAA5A90">
      <w:trPr>
        <w:trHeight w:val="300"/>
      </w:trPr>
      <w:tc>
        <w:tcPr>
          <w:tcW w:w="3005" w:type="dxa"/>
          <w:tcMar/>
        </w:tcPr>
        <w:p w:rsidR="6EFBC340" w:rsidP="6EFBC340" w:rsidRDefault="6EFBC340" w14:paraId="6541286B" w14:textId="0881286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EFBC340" w:rsidP="6EFBC340" w:rsidRDefault="6EFBC340" w14:paraId="07274E02" w14:textId="631112D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EFBC340" w:rsidP="6EFBC340" w:rsidRDefault="6EFBC340" w14:paraId="457F1559" w14:textId="09029E8E">
          <w:pPr>
            <w:pStyle w:val="Header"/>
            <w:bidi w:val="0"/>
            <w:ind w:right="-115"/>
            <w:jc w:val="right"/>
          </w:pPr>
        </w:p>
      </w:tc>
    </w:tr>
  </w:tbl>
  <w:p w:rsidR="6EFBC340" w:rsidP="6EFBC340" w:rsidRDefault="6EFBC340" w14:paraId="5A47B454" w14:textId="016CFB4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8">
    <w:nsid w:val="692728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854c2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cf97b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02f52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4997b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76d49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e0f39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2f114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0c9fe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0f806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466bb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11176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1e83c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2a6b1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d8bea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cfae5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4b8c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e0e9f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89ba5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71b12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22c19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6ca34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c5baa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3c07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1a9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4c04a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5fafd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c3579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C05EBA"/>
    <w:rsid w:val="005B1599"/>
    <w:rsid w:val="00753E22"/>
    <w:rsid w:val="012A99AB"/>
    <w:rsid w:val="01DF1118"/>
    <w:rsid w:val="02514AC7"/>
    <w:rsid w:val="02E9F4DD"/>
    <w:rsid w:val="02F9EBDB"/>
    <w:rsid w:val="030F7545"/>
    <w:rsid w:val="0374259B"/>
    <w:rsid w:val="037452BF"/>
    <w:rsid w:val="04649F44"/>
    <w:rsid w:val="047D88E2"/>
    <w:rsid w:val="04E0C406"/>
    <w:rsid w:val="059430E8"/>
    <w:rsid w:val="0633F777"/>
    <w:rsid w:val="06424B8E"/>
    <w:rsid w:val="068F4389"/>
    <w:rsid w:val="071F4283"/>
    <w:rsid w:val="07C8CB5B"/>
    <w:rsid w:val="0876EFD9"/>
    <w:rsid w:val="087F0274"/>
    <w:rsid w:val="08A911EE"/>
    <w:rsid w:val="08F5E601"/>
    <w:rsid w:val="0991A6B2"/>
    <w:rsid w:val="09F74643"/>
    <w:rsid w:val="0A5C376A"/>
    <w:rsid w:val="0ADB9802"/>
    <w:rsid w:val="0B37355B"/>
    <w:rsid w:val="0BD081F4"/>
    <w:rsid w:val="0C082915"/>
    <w:rsid w:val="0C102C7E"/>
    <w:rsid w:val="0C6B7727"/>
    <w:rsid w:val="0CCB1E45"/>
    <w:rsid w:val="0DA6D475"/>
    <w:rsid w:val="0DF0C178"/>
    <w:rsid w:val="0E4A3743"/>
    <w:rsid w:val="0E72A1B7"/>
    <w:rsid w:val="0E9D363D"/>
    <w:rsid w:val="0EB1C066"/>
    <w:rsid w:val="0EC9896A"/>
    <w:rsid w:val="0F2C7068"/>
    <w:rsid w:val="0F7D1048"/>
    <w:rsid w:val="0F9E8BB4"/>
    <w:rsid w:val="0FCD74DC"/>
    <w:rsid w:val="0FE73A01"/>
    <w:rsid w:val="10093A4E"/>
    <w:rsid w:val="101539E2"/>
    <w:rsid w:val="10259396"/>
    <w:rsid w:val="10440208"/>
    <w:rsid w:val="105DF624"/>
    <w:rsid w:val="10A05A36"/>
    <w:rsid w:val="10BE9B20"/>
    <w:rsid w:val="11037F8B"/>
    <w:rsid w:val="111DFA90"/>
    <w:rsid w:val="11416ACE"/>
    <w:rsid w:val="12459D61"/>
    <w:rsid w:val="1268F0CE"/>
    <w:rsid w:val="1278D89F"/>
    <w:rsid w:val="128C5A3B"/>
    <w:rsid w:val="1318EE02"/>
    <w:rsid w:val="13770C10"/>
    <w:rsid w:val="138D604D"/>
    <w:rsid w:val="13E442D1"/>
    <w:rsid w:val="13E9827A"/>
    <w:rsid w:val="146F4138"/>
    <w:rsid w:val="148DFD93"/>
    <w:rsid w:val="14D021E9"/>
    <w:rsid w:val="14DAB3B5"/>
    <w:rsid w:val="14EA413A"/>
    <w:rsid w:val="14EA413A"/>
    <w:rsid w:val="1502195F"/>
    <w:rsid w:val="151AE661"/>
    <w:rsid w:val="15925411"/>
    <w:rsid w:val="15A8FC16"/>
    <w:rsid w:val="15B3111A"/>
    <w:rsid w:val="15CF9FAD"/>
    <w:rsid w:val="15E1ADEA"/>
    <w:rsid w:val="1669E1EF"/>
    <w:rsid w:val="1672AB20"/>
    <w:rsid w:val="16D3C00E"/>
    <w:rsid w:val="16DBF81A"/>
    <w:rsid w:val="16E531B1"/>
    <w:rsid w:val="16F0A903"/>
    <w:rsid w:val="17386E0D"/>
    <w:rsid w:val="17D7D01F"/>
    <w:rsid w:val="17D983E7"/>
    <w:rsid w:val="17ED3AAB"/>
    <w:rsid w:val="1813D73C"/>
    <w:rsid w:val="182B730B"/>
    <w:rsid w:val="18624206"/>
    <w:rsid w:val="18AAD230"/>
    <w:rsid w:val="18B0FCD6"/>
    <w:rsid w:val="18F47415"/>
    <w:rsid w:val="193313E8"/>
    <w:rsid w:val="1938E04C"/>
    <w:rsid w:val="19D8EBD0"/>
    <w:rsid w:val="1A347590"/>
    <w:rsid w:val="1A8CFDE9"/>
    <w:rsid w:val="1A94B16A"/>
    <w:rsid w:val="1B6834DE"/>
    <w:rsid w:val="1B713ACB"/>
    <w:rsid w:val="1BBF3680"/>
    <w:rsid w:val="1C247CED"/>
    <w:rsid w:val="1C5B83C5"/>
    <w:rsid w:val="1C6657DA"/>
    <w:rsid w:val="1C752303"/>
    <w:rsid w:val="1C98433B"/>
    <w:rsid w:val="1CE67C80"/>
    <w:rsid w:val="1CE6C0BF"/>
    <w:rsid w:val="1D0F560A"/>
    <w:rsid w:val="1DCEB985"/>
    <w:rsid w:val="1E6B67EE"/>
    <w:rsid w:val="1EB9FD96"/>
    <w:rsid w:val="1EE43DDA"/>
    <w:rsid w:val="1EF0719E"/>
    <w:rsid w:val="1FA8FC97"/>
    <w:rsid w:val="1FD610B5"/>
    <w:rsid w:val="200CE8ED"/>
    <w:rsid w:val="20AA518A"/>
    <w:rsid w:val="20DADF7E"/>
    <w:rsid w:val="212270F0"/>
    <w:rsid w:val="21AF59BE"/>
    <w:rsid w:val="21C05EBA"/>
    <w:rsid w:val="2257EE8C"/>
    <w:rsid w:val="22E1493F"/>
    <w:rsid w:val="2309E3E6"/>
    <w:rsid w:val="2341FA2F"/>
    <w:rsid w:val="235D7E45"/>
    <w:rsid w:val="2386C535"/>
    <w:rsid w:val="2387873A"/>
    <w:rsid w:val="240620C2"/>
    <w:rsid w:val="249CD057"/>
    <w:rsid w:val="24DA9D11"/>
    <w:rsid w:val="2567A388"/>
    <w:rsid w:val="2567F6C8"/>
    <w:rsid w:val="25836900"/>
    <w:rsid w:val="261143E2"/>
    <w:rsid w:val="275E20FB"/>
    <w:rsid w:val="2765F13B"/>
    <w:rsid w:val="276E38F6"/>
    <w:rsid w:val="276F406F"/>
    <w:rsid w:val="2794C323"/>
    <w:rsid w:val="27F865F0"/>
    <w:rsid w:val="280060BA"/>
    <w:rsid w:val="28313586"/>
    <w:rsid w:val="284FDCF9"/>
    <w:rsid w:val="28781369"/>
    <w:rsid w:val="28BA79EB"/>
    <w:rsid w:val="28CC0BB3"/>
    <w:rsid w:val="297C0D21"/>
    <w:rsid w:val="29C2CACD"/>
    <w:rsid w:val="2A4F5E60"/>
    <w:rsid w:val="2A7DF145"/>
    <w:rsid w:val="2AA2B7CE"/>
    <w:rsid w:val="2B0BC82A"/>
    <w:rsid w:val="2B4C53BF"/>
    <w:rsid w:val="2B9A2A40"/>
    <w:rsid w:val="2BD66570"/>
    <w:rsid w:val="2C1CCF87"/>
    <w:rsid w:val="2C46CB73"/>
    <w:rsid w:val="2C5D619C"/>
    <w:rsid w:val="2C7CF640"/>
    <w:rsid w:val="2C8B5F74"/>
    <w:rsid w:val="2C8FD85D"/>
    <w:rsid w:val="2C967816"/>
    <w:rsid w:val="2CCB26D8"/>
    <w:rsid w:val="2D173E31"/>
    <w:rsid w:val="2D4A9AA2"/>
    <w:rsid w:val="2D4A9AA2"/>
    <w:rsid w:val="2D52E505"/>
    <w:rsid w:val="2DAD90D3"/>
    <w:rsid w:val="2DB17F58"/>
    <w:rsid w:val="2DECCFE0"/>
    <w:rsid w:val="2E10E018"/>
    <w:rsid w:val="2E113872"/>
    <w:rsid w:val="2E5E2EA5"/>
    <w:rsid w:val="2E79E338"/>
    <w:rsid w:val="2E931BDF"/>
    <w:rsid w:val="2EAA822D"/>
    <w:rsid w:val="2EC152B8"/>
    <w:rsid w:val="2EC152B8"/>
    <w:rsid w:val="2F254284"/>
    <w:rsid w:val="2F88EAC6"/>
    <w:rsid w:val="2F94438C"/>
    <w:rsid w:val="2F9B9726"/>
    <w:rsid w:val="2FABA932"/>
    <w:rsid w:val="2FF2297A"/>
    <w:rsid w:val="30AC48F1"/>
    <w:rsid w:val="30C4C5C0"/>
    <w:rsid w:val="31173C52"/>
    <w:rsid w:val="312373FE"/>
    <w:rsid w:val="314092E3"/>
    <w:rsid w:val="314288CC"/>
    <w:rsid w:val="314AFF12"/>
    <w:rsid w:val="316B4B4F"/>
    <w:rsid w:val="323DA6B5"/>
    <w:rsid w:val="3258A966"/>
    <w:rsid w:val="3259E6E9"/>
    <w:rsid w:val="326987F5"/>
    <w:rsid w:val="32E9D433"/>
    <w:rsid w:val="332FA074"/>
    <w:rsid w:val="33F42BF8"/>
    <w:rsid w:val="3433C981"/>
    <w:rsid w:val="345C0F21"/>
    <w:rsid w:val="346F502C"/>
    <w:rsid w:val="3533F0E2"/>
    <w:rsid w:val="3533F8C8"/>
    <w:rsid w:val="35A0CFF4"/>
    <w:rsid w:val="35A89C58"/>
    <w:rsid w:val="36307EB9"/>
    <w:rsid w:val="364D7DCE"/>
    <w:rsid w:val="36DE7643"/>
    <w:rsid w:val="383232B2"/>
    <w:rsid w:val="38707B07"/>
    <w:rsid w:val="38707B07"/>
    <w:rsid w:val="388A3A9F"/>
    <w:rsid w:val="38E904EA"/>
    <w:rsid w:val="38FD33F8"/>
    <w:rsid w:val="3922C84A"/>
    <w:rsid w:val="3926729F"/>
    <w:rsid w:val="394F321A"/>
    <w:rsid w:val="396E8D69"/>
    <w:rsid w:val="39A827FC"/>
    <w:rsid w:val="39E95983"/>
    <w:rsid w:val="3A1E7514"/>
    <w:rsid w:val="3A410EC3"/>
    <w:rsid w:val="3AACB60B"/>
    <w:rsid w:val="3B1DCB3D"/>
    <w:rsid w:val="3B974F68"/>
    <w:rsid w:val="3BB8A02F"/>
    <w:rsid w:val="3BE96FC8"/>
    <w:rsid w:val="3C425838"/>
    <w:rsid w:val="3C677EBD"/>
    <w:rsid w:val="3C77BFC8"/>
    <w:rsid w:val="3CEFEB1D"/>
    <w:rsid w:val="3D7A3A7A"/>
    <w:rsid w:val="3DC6FD76"/>
    <w:rsid w:val="3E13EB61"/>
    <w:rsid w:val="3E1F0207"/>
    <w:rsid w:val="3E276E07"/>
    <w:rsid w:val="3E298A4A"/>
    <w:rsid w:val="3E7D11C3"/>
    <w:rsid w:val="3E91478B"/>
    <w:rsid w:val="3EF8A614"/>
    <w:rsid w:val="3F4326AE"/>
    <w:rsid w:val="400E0052"/>
    <w:rsid w:val="401F3A76"/>
    <w:rsid w:val="402E9D87"/>
    <w:rsid w:val="40535923"/>
    <w:rsid w:val="406662A0"/>
    <w:rsid w:val="4075F945"/>
    <w:rsid w:val="40DCFC81"/>
    <w:rsid w:val="40ECED05"/>
    <w:rsid w:val="411A50BA"/>
    <w:rsid w:val="4141C063"/>
    <w:rsid w:val="41AF7691"/>
    <w:rsid w:val="41C52ECE"/>
    <w:rsid w:val="41FB5562"/>
    <w:rsid w:val="424AEDB2"/>
    <w:rsid w:val="4250F8BD"/>
    <w:rsid w:val="42A5075A"/>
    <w:rsid w:val="42A7F3AA"/>
    <w:rsid w:val="42B79142"/>
    <w:rsid w:val="42D3F46C"/>
    <w:rsid w:val="432445DD"/>
    <w:rsid w:val="434EA4FE"/>
    <w:rsid w:val="43643B34"/>
    <w:rsid w:val="4396F36E"/>
    <w:rsid w:val="43A5E32D"/>
    <w:rsid w:val="440BA316"/>
    <w:rsid w:val="4410AE9C"/>
    <w:rsid w:val="4417F7DD"/>
    <w:rsid w:val="444F4BE4"/>
    <w:rsid w:val="445698B4"/>
    <w:rsid w:val="457F8581"/>
    <w:rsid w:val="45CC90F7"/>
    <w:rsid w:val="46708A26"/>
    <w:rsid w:val="47093107"/>
    <w:rsid w:val="47847309"/>
    <w:rsid w:val="47896A98"/>
    <w:rsid w:val="478B939A"/>
    <w:rsid w:val="479C4460"/>
    <w:rsid w:val="47A5F799"/>
    <w:rsid w:val="481567A6"/>
    <w:rsid w:val="4856044C"/>
    <w:rsid w:val="4861C57E"/>
    <w:rsid w:val="486E474D"/>
    <w:rsid w:val="48802C15"/>
    <w:rsid w:val="489562A1"/>
    <w:rsid w:val="48AD6E70"/>
    <w:rsid w:val="48AD6E70"/>
    <w:rsid w:val="48C11672"/>
    <w:rsid w:val="48F6A73C"/>
    <w:rsid w:val="493EEAA9"/>
    <w:rsid w:val="4A47F6D8"/>
    <w:rsid w:val="4A65D287"/>
    <w:rsid w:val="4A88693B"/>
    <w:rsid w:val="4ADD61E9"/>
    <w:rsid w:val="4ADF845B"/>
    <w:rsid w:val="4AE744B6"/>
    <w:rsid w:val="4AE7ED4C"/>
    <w:rsid w:val="4BCA5742"/>
    <w:rsid w:val="4BF07CA4"/>
    <w:rsid w:val="4C03CF06"/>
    <w:rsid w:val="4C66F414"/>
    <w:rsid w:val="4D1320A5"/>
    <w:rsid w:val="4D634D1C"/>
    <w:rsid w:val="4DB4A913"/>
    <w:rsid w:val="4DD6F2B3"/>
    <w:rsid w:val="4E878A51"/>
    <w:rsid w:val="4E94A9D4"/>
    <w:rsid w:val="4EB3A29B"/>
    <w:rsid w:val="4EDA24D1"/>
    <w:rsid w:val="4EF77460"/>
    <w:rsid w:val="4EFDC713"/>
    <w:rsid w:val="4F4B60FE"/>
    <w:rsid w:val="4FDFD50D"/>
    <w:rsid w:val="5003F735"/>
    <w:rsid w:val="504D8D5B"/>
    <w:rsid w:val="507572C7"/>
    <w:rsid w:val="50C5CDF0"/>
    <w:rsid w:val="51065068"/>
    <w:rsid w:val="513432DD"/>
    <w:rsid w:val="5144A84C"/>
    <w:rsid w:val="519A16EF"/>
    <w:rsid w:val="51B1E4B7"/>
    <w:rsid w:val="51B66C68"/>
    <w:rsid w:val="5251D4F2"/>
    <w:rsid w:val="525CDF6F"/>
    <w:rsid w:val="53244F8B"/>
    <w:rsid w:val="532FDAD5"/>
    <w:rsid w:val="538B3876"/>
    <w:rsid w:val="53EAA884"/>
    <w:rsid w:val="542986D2"/>
    <w:rsid w:val="5433C620"/>
    <w:rsid w:val="54358947"/>
    <w:rsid w:val="547F99B7"/>
    <w:rsid w:val="5492DDC8"/>
    <w:rsid w:val="54F06E32"/>
    <w:rsid w:val="552BF5C8"/>
    <w:rsid w:val="553DB05D"/>
    <w:rsid w:val="555F855B"/>
    <w:rsid w:val="55EEDCCE"/>
    <w:rsid w:val="5611E02E"/>
    <w:rsid w:val="56A05078"/>
    <w:rsid w:val="5724C5D8"/>
    <w:rsid w:val="5737AAC3"/>
    <w:rsid w:val="5783346F"/>
    <w:rsid w:val="57D4EB4C"/>
    <w:rsid w:val="58EB3C65"/>
    <w:rsid w:val="5918918E"/>
    <w:rsid w:val="597305E8"/>
    <w:rsid w:val="598837E0"/>
    <w:rsid w:val="599BCC68"/>
    <w:rsid w:val="59DCF5A9"/>
    <w:rsid w:val="5A5C6B7E"/>
    <w:rsid w:val="5A749271"/>
    <w:rsid w:val="5AF102A6"/>
    <w:rsid w:val="5AF4E35D"/>
    <w:rsid w:val="5AFA2BB2"/>
    <w:rsid w:val="5B53ECFA"/>
    <w:rsid w:val="5B5C2985"/>
    <w:rsid w:val="5B77D81D"/>
    <w:rsid w:val="5B7C0162"/>
    <w:rsid w:val="5B842904"/>
    <w:rsid w:val="5B8F2D52"/>
    <w:rsid w:val="5BB8576C"/>
    <w:rsid w:val="5BBC35E3"/>
    <w:rsid w:val="5C718A64"/>
    <w:rsid w:val="5C7443A6"/>
    <w:rsid w:val="5CA538F5"/>
    <w:rsid w:val="5CF3AF0A"/>
    <w:rsid w:val="5D287F82"/>
    <w:rsid w:val="5D4AF856"/>
    <w:rsid w:val="5E5DDC44"/>
    <w:rsid w:val="5E66F8AB"/>
    <w:rsid w:val="5EB05068"/>
    <w:rsid w:val="5EE67568"/>
    <w:rsid w:val="5EEB6058"/>
    <w:rsid w:val="5F5AA561"/>
    <w:rsid w:val="604C589C"/>
    <w:rsid w:val="6066C434"/>
    <w:rsid w:val="607FD16B"/>
    <w:rsid w:val="60D3EDAD"/>
    <w:rsid w:val="6107DE97"/>
    <w:rsid w:val="6121A952"/>
    <w:rsid w:val="617793A7"/>
    <w:rsid w:val="618911F0"/>
    <w:rsid w:val="619BBFBC"/>
    <w:rsid w:val="619BBFBC"/>
    <w:rsid w:val="61A99187"/>
    <w:rsid w:val="61AFD6AD"/>
    <w:rsid w:val="61B111CE"/>
    <w:rsid w:val="62827EBE"/>
    <w:rsid w:val="631BEA0E"/>
    <w:rsid w:val="633BD0CC"/>
    <w:rsid w:val="64B293C6"/>
    <w:rsid w:val="64BC3723"/>
    <w:rsid w:val="65047055"/>
    <w:rsid w:val="65671FCA"/>
    <w:rsid w:val="6606911E"/>
    <w:rsid w:val="67A3BE85"/>
    <w:rsid w:val="67CA37C7"/>
    <w:rsid w:val="67FDB855"/>
    <w:rsid w:val="687DEA3F"/>
    <w:rsid w:val="68FE210A"/>
    <w:rsid w:val="690EC78F"/>
    <w:rsid w:val="693B6019"/>
    <w:rsid w:val="6991A8BD"/>
    <w:rsid w:val="69B846B8"/>
    <w:rsid w:val="6A42AA3E"/>
    <w:rsid w:val="6A4C0E57"/>
    <w:rsid w:val="6AD4B6D6"/>
    <w:rsid w:val="6B2962AD"/>
    <w:rsid w:val="6B3A6C30"/>
    <w:rsid w:val="6B63A506"/>
    <w:rsid w:val="6BA92DDB"/>
    <w:rsid w:val="6BA92DDB"/>
    <w:rsid w:val="6BE721C9"/>
    <w:rsid w:val="6C45C0F2"/>
    <w:rsid w:val="6C940A3D"/>
    <w:rsid w:val="6D205378"/>
    <w:rsid w:val="6D601258"/>
    <w:rsid w:val="6D712CFF"/>
    <w:rsid w:val="6D74CA3E"/>
    <w:rsid w:val="6D820FA7"/>
    <w:rsid w:val="6DC9AA66"/>
    <w:rsid w:val="6E38680A"/>
    <w:rsid w:val="6E547920"/>
    <w:rsid w:val="6E6D5142"/>
    <w:rsid w:val="6E75A709"/>
    <w:rsid w:val="6EA4FC3F"/>
    <w:rsid w:val="6EAE053A"/>
    <w:rsid w:val="6EC3DA2B"/>
    <w:rsid w:val="6EFBC340"/>
    <w:rsid w:val="6F12FF8B"/>
    <w:rsid w:val="6F135A26"/>
    <w:rsid w:val="6F560F17"/>
    <w:rsid w:val="6F79D597"/>
    <w:rsid w:val="6F985349"/>
    <w:rsid w:val="6FECF33E"/>
    <w:rsid w:val="7030C161"/>
    <w:rsid w:val="714A7E91"/>
    <w:rsid w:val="715E6436"/>
    <w:rsid w:val="71A10213"/>
    <w:rsid w:val="72315B9A"/>
    <w:rsid w:val="7296A5D7"/>
    <w:rsid w:val="731F955C"/>
    <w:rsid w:val="739497CC"/>
    <w:rsid w:val="73D1C45B"/>
    <w:rsid w:val="74178B94"/>
    <w:rsid w:val="741A8DB2"/>
    <w:rsid w:val="743CA5B3"/>
    <w:rsid w:val="74B9F7BF"/>
    <w:rsid w:val="74F9381B"/>
    <w:rsid w:val="75009740"/>
    <w:rsid w:val="75BC8908"/>
    <w:rsid w:val="75DFD4AB"/>
    <w:rsid w:val="75EB4CBD"/>
    <w:rsid w:val="75EB4CBD"/>
    <w:rsid w:val="76286F8F"/>
    <w:rsid w:val="763405D6"/>
    <w:rsid w:val="7663BB1C"/>
    <w:rsid w:val="767C850E"/>
    <w:rsid w:val="76B2C534"/>
    <w:rsid w:val="76D7572C"/>
    <w:rsid w:val="76EFC545"/>
    <w:rsid w:val="771C6EC3"/>
    <w:rsid w:val="7738DAA8"/>
    <w:rsid w:val="778378B7"/>
    <w:rsid w:val="77C61495"/>
    <w:rsid w:val="77ED0A3A"/>
    <w:rsid w:val="789471CC"/>
    <w:rsid w:val="78FDBB7E"/>
    <w:rsid w:val="795A7A5C"/>
    <w:rsid w:val="79C90EB2"/>
    <w:rsid w:val="79E16BB8"/>
    <w:rsid w:val="79EB3EB5"/>
    <w:rsid w:val="79FB2DA0"/>
    <w:rsid w:val="7A3028CD"/>
    <w:rsid w:val="7A3CC7BB"/>
    <w:rsid w:val="7A4E0899"/>
    <w:rsid w:val="7A51F12D"/>
    <w:rsid w:val="7A5C6857"/>
    <w:rsid w:val="7A6FEC09"/>
    <w:rsid w:val="7A988912"/>
    <w:rsid w:val="7AE95D7E"/>
    <w:rsid w:val="7B0B23B2"/>
    <w:rsid w:val="7B0F48F0"/>
    <w:rsid w:val="7B31AA75"/>
    <w:rsid w:val="7B7B1732"/>
    <w:rsid w:val="7BB37B3E"/>
    <w:rsid w:val="7BE1AF5E"/>
    <w:rsid w:val="7C6EA50C"/>
    <w:rsid w:val="7CB06A74"/>
    <w:rsid w:val="7D07DB06"/>
    <w:rsid w:val="7D0D5879"/>
    <w:rsid w:val="7D1BD8F1"/>
    <w:rsid w:val="7D217FE3"/>
    <w:rsid w:val="7D4B704C"/>
    <w:rsid w:val="7D6B85C9"/>
    <w:rsid w:val="7DBB692C"/>
    <w:rsid w:val="7DEA4DAD"/>
    <w:rsid w:val="7E4F9B87"/>
    <w:rsid w:val="7E9296CF"/>
    <w:rsid w:val="7ECA5067"/>
    <w:rsid w:val="7F04C992"/>
    <w:rsid w:val="7F254FF1"/>
    <w:rsid w:val="7F3426A0"/>
    <w:rsid w:val="7F648554"/>
    <w:rsid w:val="7F725EB5"/>
    <w:rsid w:val="7F95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05EBA"/>
  <w15:chartTrackingRefBased/>
  <w15:docId w15:val="{394F8604-661B-4CA3-9288-311C93F9C7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48F6A73C"/>
    <w:rPr>
      <w:color w:val="467886"/>
      <w:u w:val="single"/>
    </w:rPr>
  </w:style>
  <w:style w:type="paragraph" w:styleId="Heading2">
    <w:uiPriority w:val="9"/>
    <w:name w:val="heading 2"/>
    <w:basedOn w:val="Normal"/>
    <w:next w:val="Normal"/>
    <w:unhideWhenUsed/>
    <w:qFormat/>
    <w:rsid w:val="0E4A3743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1">
    <w:uiPriority w:val="9"/>
    <w:name w:val="heading 1"/>
    <w:basedOn w:val="Normal"/>
    <w:next w:val="Normal"/>
    <w:qFormat/>
    <w:rsid w:val="0E4A3743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3">
    <w:uiPriority w:val="9"/>
    <w:name w:val="heading 3"/>
    <w:basedOn w:val="Normal"/>
    <w:next w:val="Normal"/>
    <w:unhideWhenUsed/>
    <w:qFormat/>
    <w:rsid w:val="0E4A374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0E4A3743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uiPriority w:val="1"/>
    <w:name w:val="No Spacing"/>
    <w:qFormat/>
    <w:rsid w:val="6EFBC340"/>
    <w:pPr>
      <w:spacing w:after="0"/>
    </w:pPr>
  </w:style>
  <w:style w:type="paragraph" w:styleId="Header">
    <w:uiPriority w:val="99"/>
    <w:name w:val="header"/>
    <w:basedOn w:val="Normal"/>
    <w:unhideWhenUsed/>
    <w:rsid w:val="6EFBC34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EFBC34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itle">
    <w:uiPriority w:val="10"/>
    <w:name w:val="Title"/>
    <w:basedOn w:val="Normal"/>
    <w:next w:val="Normal"/>
    <w:qFormat/>
    <w:rsid w:val="6EFBC340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paragraph" w:styleId="Subtitle">
    <w:uiPriority w:val="11"/>
    <w:name w:val="Subtitle"/>
    <w:basedOn w:val="Normal"/>
    <w:next w:val="Normal"/>
    <w:qFormat/>
    <w:rsid w:val="6EFBC340"/>
    <w:rPr>
      <w:rFonts w:eastAsia="Aptos Display" w:cs="" w:eastAsiaTheme="minorAscii" w:cstheme="majorEastAsia"/>
      <w:color w:val="595959" w:themeColor="text1" w:themeTint="A6" w:themeShade="F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c48df997c124f03" /><Relationship Type="http://schemas.openxmlformats.org/officeDocument/2006/relationships/hyperlink" Target="https://www.kaggle.com/datasets/jameslko/gun-violence-data" TargetMode="External" Id="Ra2e54a9ad92042a4" /><Relationship Type="http://schemas.openxmlformats.org/officeDocument/2006/relationships/image" Target="/media/image.png" Id="R6e150ced4a2d4773" /><Relationship Type="http://schemas.openxmlformats.org/officeDocument/2006/relationships/image" Target="/media/image2.png" Id="R2ee9faab3d2147cc" /><Relationship Type="http://schemas.openxmlformats.org/officeDocument/2006/relationships/image" Target="/media/image3.png" Id="R973672ef00ac4152" /><Relationship Type="http://schemas.openxmlformats.org/officeDocument/2006/relationships/image" Target="/media/image4.png" Id="Rbf4b4c04740a4cf8" /><Relationship Type="http://schemas.openxmlformats.org/officeDocument/2006/relationships/image" Target="/media/image5.png" Id="Rc416d8a62612432d" /><Relationship Type="http://schemas.openxmlformats.org/officeDocument/2006/relationships/image" Target="/media/image6.png" Id="Rba089b74b93344a7" /><Relationship Type="http://schemas.openxmlformats.org/officeDocument/2006/relationships/image" Target="/media/image7.png" Id="R2a53f8df5ebf4ede" /><Relationship Type="http://schemas.openxmlformats.org/officeDocument/2006/relationships/image" Target="/media/image8.png" Id="Rf4cfae9d6ce34d11" /><Relationship Type="http://schemas.openxmlformats.org/officeDocument/2006/relationships/image" Target="/media/image9.png" Id="R689f2780145f4755" /><Relationship Type="http://schemas.openxmlformats.org/officeDocument/2006/relationships/image" Target="/media/imagea.png" Id="R687d564724d64c5d" /><Relationship Type="http://schemas.openxmlformats.org/officeDocument/2006/relationships/image" Target="/media/imageb.png" Id="R985cef8083a94378" /><Relationship Type="http://schemas.openxmlformats.org/officeDocument/2006/relationships/image" Target="/media/imagec.png" Id="Rd1fb4d3bcb1e4e5f" /><Relationship Type="http://schemas.openxmlformats.org/officeDocument/2006/relationships/image" Target="/media/imaged.png" Id="R03933744cebe45ca" /><Relationship Type="http://schemas.openxmlformats.org/officeDocument/2006/relationships/image" Target="/media/imagee.png" Id="R57167f57f24e4858" /><Relationship Type="http://schemas.openxmlformats.org/officeDocument/2006/relationships/image" Target="/media/imagef.png" Id="Rc51af9d1d942413e" /><Relationship Type="http://schemas.openxmlformats.org/officeDocument/2006/relationships/image" Target="/media/image10.png" Id="R61f5f9fc2a774da1" /><Relationship Type="http://schemas.openxmlformats.org/officeDocument/2006/relationships/image" Target="/media/image11.png" Id="R46b40cbbf6ec4b3c" /><Relationship Type="http://schemas.openxmlformats.org/officeDocument/2006/relationships/image" Target="/media/image12.png" Id="Rd034001eb1ba4633" /><Relationship Type="http://schemas.openxmlformats.org/officeDocument/2006/relationships/image" Target="/media/image13.png" Id="Rdca08f3e33244676" /><Relationship Type="http://schemas.openxmlformats.org/officeDocument/2006/relationships/header" Target="header.xml" Id="Rc44fc9a6bc874219" /><Relationship Type="http://schemas.openxmlformats.org/officeDocument/2006/relationships/footer" Target="footer.xml" Id="R801831d98831479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2025-05-23T13:13:46.6435133Z</dcterms:created>
  <dcterms:modified xsi:type="dcterms:W3CDTF">2025-05-29T13:36:52.6449284Z</dcterms:modified>
  <dc:creator>Agnieszka Kulesz, s193461</dc:creator>
  <lastModifiedBy>Agnieszka Kulesz, s193461</lastModifiedBy>
</coreProperties>
</file>