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0B1AE0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К</w:t>
      </w:r>
      <w:r w:rsidR="00C7321E" w:rsidRPr="00FD2566">
        <w:rPr>
          <w:rFonts w:ascii="Cambria" w:hAnsi="Cambria"/>
          <w:caps/>
          <w:sz w:val="24"/>
          <w:szCs w:val="24"/>
        </w:rPr>
        <w:t>афедра программных систем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a1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a1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27129F">
        <w:rPr>
          <w:rFonts w:ascii="Cambria" w:hAnsi="Cambria"/>
          <w:sz w:val="40"/>
          <w:szCs w:val="40"/>
        </w:rPr>
        <w:t>6</w:t>
      </w:r>
    </w:p>
    <w:p w:rsidR="003E2E10" w:rsidRDefault="00C7321E" w:rsidP="002C2CE6">
      <w:pPr>
        <w:pStyle w:val="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2C2CE6" w:rsidRPr="002C2CE6">
        <w:rPr>
          <w:rFonts w:ascii="Cambria" w:hAnsi="Cambria"/>
        </w:rPr>
        <w:t>Настройка процесса разработки</w:t>
      </w:r>
      <w:r w:rsidRPr="00FD2566">
        <w:rPr>
          <w:rFonts w:ascii="Cambria" w:hAnsi="Cambria"/>
        </w:rPr>
        <w:t>»</w:t>
      </w:r>
    </w:p>
    <w:p w:rsidR="007D54FD" w:rsidRDefault="007D54FD" w:rsidP="007D54FD">
      <w:pPr>
        <w:pStyle w:val="a1"/>
        <w:rPr>
          <w:b/>
          <w:sz w:val="40"/>
        </w:rPr>
      </w:pPr>
      <w:r w:rsidRPr="00390839">
        <w:rPr>
          <w:b/>
          <w:sz w:val="40"/>
        </w:rPr>
        <w:t>Система управления проектами</w:t>
      </w:r>
    </w:p>
    <w:p w:rsidR="007D54FD" w:rsidRPr="007D54FD" w:rsidRDefault="007D54FD" w:rsidP="007D54FD">
      <w:pPr>
        <w:pStyle w:val="a1"/>
      </w:pPr>
    </w:p>
    <w:p w:rsidR="00B23F46" w:rsidRPr="00C73FA1" w:rsidRDefault="00B23F46" w:rsidP="00B23F46">
      <w:pPr>
        <w:pStyle w:val="a1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20020E" w:rsidRPr="0020020E">
        <w:rPr>
          <w:rFonts w:ascii="Cambria" w:hAnsi="Cambria"/>
        </w:rPr>
        <w:t>Архитектура программного обеспечения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4120 А.Ф. Амосова</w:t>
      </w:r>
    </w:p>
    <w:p w:rsidR="00C7321E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7D54FD" w:rsidRDefault="007D54FD" w:rsidP="00237BD9">
      <w:pPr>
        <w:pStyle w:val="a1"/>
        <w:rPr>
          <w:rFonts w:ascii="Cambria" w:hAnsi="Cambria"/>
          <w:sz w:val="24"/>
          <w:szCs w:val="24"/>
        </w:rPr>
      </w:pPr>
    </w:p>
    <w:p w:rsidR="007D54FD" w:rsidRDefault="007D54FD" w:rsidP="00237BD9">
      <w:pPr>
        <w:pStyle w:val="a1"/>
        <w:rPr>
          <w:rFonts w:ascii="Cambria" w:hAnsi="Cambria"/>
          <w:sz w:val="24"/>
          <w:szCs w:val="24"/>
        </w:rPr>
      </w:pPr>
    </w:p>
    <w:p w:rsidR="007D54FD" w:rsidRDefault="007D54FD" w:rsidP="00237BD9">
      <w:pPr>
        <w:pStyle w:val="a1"/>
        <w:rPr>
          <w:rFonts w:ascii="Cambria" w:hAnsi="Cambria"/>
          <w:sz w:val="24"/>
          <w:szCs w:val="24"/>
        </w:rPr>
      </w:pPr>
    </w:p>
    <w:p w:rsidR="007D54FD" w:rsidRDefault="007D54FD" w:rsidP="00237BD9">
      <w:pPr>
        <w:pStyle w:val="a1"/>
        <w:rPr>
          <w:rFonts w:ascii="Cambria" w:hAnsi="Cambria"/>
          <w:sz w:val="24"/>
          <w:szCs w:val="24"/>
        </w:rPr>
      </w:pPr>
    </w:p>
    <w:p w:rsidR="007D54FD" w:rsidRDefault="007D54FD" w:rsidP="00237BD9">
      <w:pPr>
        <w:pStyle w:val="a1"/>
        <w:rPr>
          <w:rFonts w:ascii="Cambria" w:hAnsi="Cambria"/>
          <w:sz w:val="24"/>
          <w:szCs w:val="24"/>
        </w:rPr>
      </w:pPr>
    </w:p>
    <w:p w:rsidR="007D54FD" w:rsidRDefault="007D54FD" w:rsidP="00237BD9">
      <w:pPr>
        <w:pStyle w:val="a1"/>
        <w:rPr>
          <w:rFonts w:ascii="Cambria" w:hAnsi="Cambria"/>
          <w:sz w:val="24"/>
          <w:szCs w:val="24"/>
        </w:rPr>
      </w:pPr>
    </w:p>
    <w:p w:rsidR="007D54FD" w:rsidRDefault="007D54FD" w:rsidP="00237BD9">
      <w:pPr>
        <w:pStyle w:val="a1"/>
        <w:rPr>
          <w:rFonts w:ascii="Cambria" w:hAnsi="Cambria"/>
          <w:sz w:val="24"/>
          <w:szCs w:val="24"/>
        </w:rPr>
      </w:pPr>
    </w:p>
    <w:p w:rsidR="007D54FD" w:rsidRDefault="007D54FD" w:rsidP="00237BD9">
      <w:pPr>
        <w:pStyle w:val="a1"/>
        <w:rPr>
          <w:rFonts w:ascii="Cambria" w:hAnsi="Cambria"/>
          <w:sz w:val="24"/>
          <w:szCs w:val="24"/>
        </w:rPr>
      </w:pPr>
    </w:p>
    <w:p w:rsidR="007D54FD" w:rsidRDefault="007D54FD" w:rsidP="00237BD9">
      <w:pPr>
        <w:pStyle w:val="a1"/>
        <w:rPr>
          <w:rFonts w:ascii="Cambria" w:hAnsi="Cambria"/>
          <w:sz w:val="24"/>
          <w:szCs w:val="24"/>
        </w:rPr>
      </w:pPr>
    </w:p>
    <w:p w:rsidR="00357BF7" w:rsidRPr="00FD2566" w:rsidRDefault="00357BF7" w:rsidP="00237BD9">
      <w:pPr>
        <w:pStyle w:val="a1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a1"/>
      </w:pPr>
      <w:r w:rsidRPr="00FD2566">
        <w:rPr>
          <w:rFonts w:ascii="Cambria" w:hAnsi="Cambria"/>
          <w:sz w:val="24"/>
          <w:szCs w:val="24"/>
        </w:rPr>
        <w:t>201</w:t>
      </w:r>
      <w:r w:rsidR="007D7830" w:rsidRPr="00FD2566">
        <w:rPr>
          <w:rFonts w:ascii="Cambria" w:hAnsi="Cambria"/>
          <w:sz w:val="24"/>
          <w:szCs w:val="24"/>
        </w:rPr>
        <w:t>7</w:t>
      </w:r>
      <w:r w:rsidR="003E2E10">
        <w:br w:type="page"/>
      </w:r>
    </w:p>
    <w:p w:rsidR="000B1AE0" w:rsidRDefault="000B1AE0" w:rsidP="00A41565">
      <w:pPr>
        <w:pStyle w:val="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176985" w:rsidRDefault="00176985" w:rsidP="00176985">
      <w:pPr>
        <w:tabs>
          <w:tab w:val="left" w:pos="1134"/>
        </w:tabs>
      </w:pPr>
      <w:r>
        <w:t>–</w:t>
      </w:r>
      <w:r>
        <w:tab/>
        <w:t xml:space="preserve">освоение процесса </w:t>
      </w:r>
      <w:r w:rsidR="007D54FD">
        <w:t xml:space="preserve">настройка процесса разработки </w:t>
      </w:r>
      <w:r>
        <w:t xml:space="preserve">архитектуры прикладных программных систем, </w:t>
      </w:r>
    </w:p>
    <w:p w:rsidR="00176985" w:rsidRDefault="00176985" w:rsidP="00176985">
      <w:pPr>
        <w:tabs>
          <w:tab w:val="left" w:pos="1134"/>
        </w:tabs>
      </w:pPr>
      <w:r>
        <w:t>–</w:t>
      </w:r>
      <w:r>
        <w:tab/>
        <w:t xml:space="preserve">моделирование предметной области"(Business Modeling), </w:t>
      </w:r>
    </w:p>
    <w:p w:rsidR="000B1AE0" w:rsidRPr="000B1AE0" w:rsidRDefault="000B1AE0" w:rsidP="00A41565">
      <w:pPr>
        <w:pStyle w:val="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7D54FD" w:rsidP="00176985">
      <w:pPr>
        <w:pStyle w:val="3"/>
      </w:pPr>
      <w:r>
        <w:t>Настройка процесса разработки</w:t>
      </w:r>
      <w:r w:rsidR="001C59B0">
        <w:t>.</w:t>
      </w:r>
    </w:p>
    <w:p w:rsidR="001C59B0" w:rsidRDefault="001C59B0" w:rsidP="000F571E">
      <w:pPr>
        <w:pStyle w:val="3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2"/>
      </w:pPr>
      <w:r w:rsidRPr="000B1AE0">
        <w:t>Объект исследования.</w:t>
      </w:r>
    </w:p>
    <w:p w:rsidR="000B1AE0" w:rsidRPr="000B1AE0" w:rsidRDefault="003E3425" w:rsidP="00237BD9">
      <w:r>
        <w:t>Архитектура приложения</w:t>
      </w:r>
      <w:r w:rsidR="00F60CA2">
        <w:t>.</w:t>
      </w:r>
    </w:p>
    <w:p w:rsidR="000B1AE0" w:rsidRPr="000B1AE0" w:rsidRDefault="000B1AE0" w:rsidP="00A41565">
      <w:pPr>
        <w:pStyle w:val="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2"/>
      </w:pPr>
      <w:r w:rsidRPr="000B1AE0">
        <w:t>Рабочие формулы и исходные данные.</w:t>
      </w:r>
    </w:p>
    <w:p w:rsidR="003145BB" w:rsidRPr="003145BB" w:rsidRDefault="003145BB" w:rsidP="003145BB">
      <w:r w:rsidRPr="003145BB">
        <w:t>Процесс разработки в бизнесе разработки программного обеспечения – набор деятельностей, необходимых для переработки требований заказчика в согласованный набор артефактов, представляющих собой программное обеспечение, а позднее для переработки изменений в этих требованиях в новые версии про</w:t>
      </w:r>
      <w:bookmarkStart w:id="0" w:name="_GoBack"/>
      <w:bookmarkEnd w:id="0"/>
      <w:r w:rsidRPr="003145BB">
        <w:t>граммного обеспечения.</w:t>
      </w:r>
    </w:p>
    <w:p w:rsidR="003145BB" w:rsidRPr="003145BB" w:rsidRDefault="003145BB" w:rsidP="003145BB">
      <w:r w:rsidRPr="003145BB">
        <w:t>Понятие «процесс» трактуется по-разному и употребляется в различных смыслах для различных контекстов, например, бизнес-процесс, процесс разработки, программный процесс. В контексте унифицированного процесса (</w:t>
      </w:r>
      <w:r w:rsidRPr="003145BB">
        <w:rPr>
          <w:lang w:val="en-US"/>
        </w:rPr>
        <w:t>RUP</w:t>
      </w:r>
      <w:r w:rsidRPr="003145BB">
        <w:t>), понятие процесс рассматривается как шаблон (комплекс знаний), который может быть неоднократно использован для создания его экземпляров. Такое понимание сравнимо с пониманием класса и объекта в объектно-ориентированном проектировании. Экземпляр процесса – синоним проекта.</w:t>
      </w:r>
    </w:p>
    <w:p w:rsidR="005704BB" w:rsidRDefault="005704BB" w:rsidP="0020020E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="0020020E">
        <w:t>предоставляет шаблоны</w:t>
      </w:r>
      <w:r w:rsidRPr="0050690C">
        <w:t xml:space="preserve"> для UML-</w:t>
      </w:r>
      <w:r>
        <w:t>диаграмм</w:t>
      </w:r>
      <w:r w:rsidR="008C4307">
        <w:t>.</w:t>
      </w:r>
      <w:r w:rsidR="0020020E">
        <w:t xml:space="preserve"> </w:t>
      </w:r>
    </w:p>
    <w:p w:rsidR="005704BB" w:rsidRDefault="005704BB" w:rsidP="005704BB">
      <w:r w:rsidRPr="0050690C">
        <w:t>Кроме того, можно создавать схемы слоев, которые помогают определить структуру системы.</w:t>
      </w:r>
    </w:p>
    <w:p w:rsidR="005704BB" w:rsidRDefault="005704BB" w:rsidP="005704BB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8C4307" w:rsidRDefault="008C4307" w:rsidP="008C4307">
      <w:r>
        <w:t>Модель бизнес–объекта. Описание объектов (изделий или активов), в которых заинтересовано данное предприятие. Этот перечень имеет высокий уровень агрегирования. Соответствующая модель определяет сферу или границы объектов, которые являются значимыми для данного предприятия</w:t>
      </w:r>
    </w:p>
    <w:p w:rsidR="008A1FD2" w:rsidRDefault="008C4307" w:rsidP="008C4307">
      <w:r>
        <w:t>Модель</w:t>
      </w:r>
      <w:r w:rsidRPr="008C4307">
        <w:rPr>
          <w:lang w:val="en-US"/>
        </w:rPr>
        <w:t xml:space="preserve"> </w:t>
      </w:r>
      <w:r>
        <w:t>бизнес</w:t>
      </w:r>
      <w:r>
        <w:rPr>
          <w:lang w:val="en-US"/>
        </w:rPr>
        <w:t>-</w:t>
      </w:r>
      <w:r>
        <w:t>процесса</w:t>
      </w:r>
      <w:r w:rsidRPr="008C4307">
        <w:rPr>
          <w:lang w:val="en-US"/>
        </w:rPr>
        <w:t xml:space="preserve"> (Business Process Model). </w:t>
      </w:r>
      <w:r>
        <w:t>Модель фактической деятельности предприятия, которая осуществляется независимо от информационной системы и от каких-либо организационных ограничений. Эта модель может быть представлена как структурированная методо- ориентированная модель, отражающая не только бизнес-процессы, но и их входы и выходы.</w:t>
      </w:r>
    </w:p>
    <w:p w:rsidR="000B1AE0" w:rsidRPr="000B1AE0" w:rsidRDefault="008C4307" w:rsidP="00A41565">
      <w:pPr>
        <w:pStyle w:val="2"/>
      </w:pPr>
      <w:r>
        <w:lastRenderedPageBreak/>
        <w:t>Настройка процесса разработки</w:t>
      </w:r>
      <w:r w:rsidR="000B1AE0" w:rsidRPr="000B1AE0">
        <w:t>.</w:t>
      </w:r>
    </w:p>
    <w:p w:rsidR="000B1AE0" w:rsidRDefault="000F571E" w:rsidP="000F571E">
      <w:pPr>
        <w:pStyle w:val="3"/>
      </w:pPr>
      <w:r w:rsidRPr="000F571E">
        <w:t xml:space="preserve">Создание </w:t>
      </w:r>
      <w:r w:rsidR="007036AA">
        <w:t>а</w:t>
      </w:r>
      <w:r w:rsidR="003E3425">
        <w:t>рхитектуры</w:t>
      </w:r>
    </w:p>
    <w:p w:rsidR="008C4307" w:rsidRDefault="008C4307" w:rsidP="008C4307">
      <w:r>
        <w:t>Бизнес-модель может быть представлена следующими высказываниями:</w:t>
      </w:r>
    </w:p>
    <w:p w:rsidR="008C4307" w:rsidRDefault="008C4307" w:rsidP="008C4307">
      <w:r>
        <w:t>1. Целью предприятия является такое состояние, которое описывается параметрами, заложенными в бизнес-план (сегмент рынка, прибыль и т.п.);</w:t>
      </w:r>
    </w:p>
    <w:p w:rsidR="008C4307" w:rsidRDefault="008C4307" w:rsidP="008C4307">
      <w:r>
        <w:t>2. Для достижения требуемых параметров бизнеса необходимо обеспечить необходимый набор бизнес-процессов, выполняемых под управлением административного процесса;</w:t>
      </w:r>
    </w:p>
    <w:p w:rsidR="008C4307" w:rsidRDefault="008C4307" w:rsidP="008C4307">
      <w:r>
        <w:t>3. Для достижения результатов каждого процесса необходимы кадровые ресурсы, организованные согласно определенной организационной схеме;</w:t>
      </w:r>
    </w:p>
    <w:p w:rsidR="008C4307" w:rsidRDefault="008C4307" w:rsidP="008C4307">
      <w:r>
        <w:t>4. При выполнении операций каждого процесса необходима информационная поддержка (автоматизация соответствующей деятельности), которая раскрывается следующими аспектами:</w:t>
      </w:r>
    </w:p>
    <w:p w:rsidR="008C4307" w:rsidRDefault="008C4307" w:rsidP="008C4307">
      <w:r>
        <w:t>а) Документооборота (структуры информационных объектов, чаще всего документов)</w:t>
      </w:r>
    </w:p>
    <w:p w:rsidR="008C4307" w:rsidRDefault="008C4307" w:rsidP="008C4307">
      <w:r>
        <w:t>б) Функциями по обработке документов</w:t>
      </w:r>
    </w:p>
    <w:p w:rsidR="007036AA" w:rsidRDefault="008C4307" w:rsidP="008C4307">
      <w:r>
        <w:t>в) Структуры потоков между рабочими местами, службами, подразделениями, филиалами и т.п.</w:t>
      </w:r>
    </w:p>
    <w:p w:rsidR="007036AA" w:rsidRDefault="00A127F6" w:rsidP="00A127F6">
      <w:pPr>
        <w:pStyle w:val="3"/>
      </w:pPr>
      <w:r>
        <w:t>Выбор и обоснование принципов разработки</w:t>
      </w:r>
    </w:p>
    <w:p w:rsidR="00A127F6" w:rsidRDefault="00A127F6" w:rsidP="00A127F6">
      <w:r>
        <w:t>Основу методов структурного моделирования составляют принципы структурного подхода, основными из которых являются:</w:t>
      </w:r>
    </w:p>
    <w:p w:rsidR="00A127F6" w:rsidRDefault="00A127F6" w:rsidP="00A127F6">
      <w:r>
        <w:t>а) Принцип «разделяй и властвую» - принцип решения сложных проблем путем их разбиения на множество меньших, независимых задач;</w:t>
      </w:r>
    </w:p>
    <w:p w:rsidR="00A127F6" w:rsidRDefault="00A127F6" w:rsidP="00A127F6">
      <w:r>
        <w:t>б) Принцип иерархического упорядочивания – принцип организации со-ставных частей проблемы в иерархические древовидные структуры;</w:t>
      </w:r>
    </w:p>
    <w:p w:rsidR="00A127F6" w:rsidRDefault="00A127F6" w:rsidP="00A127F6">
      <w:r>
        <w:t>в) Принцип абстрагирования – выделение существенных аспектов системы и отвлечение от несущественных;</w:t>
      </w:r>
    </w:p>
    <w:p w:rsidR="00A127F6" w:rsidRDefault="00A127F6" w:rsidP="00A127F6">
      <w:r>
        <w:t>г) Принцип формализации – необходимость строго методического подхода к решению проблемы;</w:t>
      </w:r>
    </w:p>
    <w:p w:rsidR="00A127F6" w:rsidRDefault="00A127F6" w:rsidP="00A127F6">
      <w:r>
        <w:t>д) Принцип непротиворечивости – обоснованность и согласованность эле-ментов;</w:t>
      </w:r>
    </w:p>
    <w:p w:rsidR="00A127F6" w:rsidRDefault="00A127F6" w:rsidP="00A127F6">
      <w:r>
        <w:t>е) Принцип независимости данных – модели данных должны быть спроектированы и проанализированы независимо от процессов их логической обработки;</w:t>
      </w:r>
    </w:p>
    <w:p w:rsidR="00A127F6" w:rsidRDefault="00A127F6" w:rsidP="00A127F6">
      <w:r>
        <w:t>ж) Использование графических нотаций.</w:t>
      </w:r>
    </w:p>
    <w:p w:rsidR="00AB027A" w:rsidRDefault="00AB027A" w:rsidP="00A127F6"/>
    <w:p w:rsidR="00AB027A" w:rsidRDefault="00AB027A" w:rsidP="00AB027A">
      <w:pPr>
        <w:pStyle w:val="3"/>
      </w:pPr>
      <w:r>
        <w:t>Выбор и обоснование модели жизненного цикла информационных систем</w:t>
      </w:r>
    </w:p>
    <w:p w:rsidR="00AB027A" w:rsidRDefault="00AB027A" w:rsidP="00AB027A">
      <w:r>
        <w:t>Рассмотрев комплексную архитектуру и архитектуру информационной системы, рассмотрим модели жизненных циклов (ЖЦ) как процессов, создания, функционирования, модернизации и замены информационных систем как изделий. Описания моделей приводятся по ГОСТ Р ИСО/МЭК ТО 15271-2002.</w:t>
      </w:r>
    </w:p>
    <w:p w:rsidR="00AB027A" w:rsidRDefault="00AB027A" w:rsidP="00AB027A">
      <w:r>
        <w:lastRenderedPageBreak/>
        <w:t xml:space="preserve">Существуют множество моделей жизненного цикла, но три из них - фундаментальные: каскадная, инкрементная, эволюционная. </w:t>
      </w:r>
    </w:p>
    <w:p w:rsidR="00AB027A" w:rsidRDefault="00AB027A" w:rsidP="00AB027A">
      <w:r>
        <w:t>Каждая из указанных моделей может быть использована самостоятельно или скомбинирована с другими для создания гибридной модели жизненного цикла. При этом конкретную модель жизненного цикла следует выбирать так, чтобы процессы, работы и задачи из ГОСТ Р ИСО \ МЭК 12207-99 были связаны между собой и определены их взаимосвязи с предшествующими процессами, раб</w:t>
      </w:r>
      <w:r w:rsidR="008F56C3">
        <w:t>отами (видами деятельности), за</w:t>
      </w:r>
      <w:r>
        <w:t>дачами (заданиями). В настоящем документе с точки зрения достоинств (выгод) и недостатков (аргументов против их применения) описаны все три фундаментальных модели жизненного цикла программных средств. Эти достоинства и недостатки должны быть учтены при выборе модели жизненного цикла проекта.</w:t>
      </w:r>
    </w:p>
    <w:p w:rsidR="008F56C3" w:rsidRDefault="008F56C3" w:rsidP="008F56C3">
      <w:r>
        <w:t>Каскадной модели присущи следующие недостатки, которые необходимо учитывать при оценке возможности ее применения:</w:t>
      </w:r>
    </w:p>
    <w:p w:rsidR="008F56C3" w:rsidRDefault="008F56C3" w:rsidP="008F56C3">
      <w:r>
        <w:t>1. Требования к объектам определены недостаточно четко</w:t>
      </w:r>
    </w:p>
    <w:p w:rsidR="008F56C3" w:rsidRDefault="008F56C3" w:rsidP="008F56C3">
      <w:r>
        <w:t>2. Система обычно слишком велика, чтобы все работы по ее созданию выполнять однократно</w:t>
      </w:r>
    </w:p>
    <w:p w:rsidR="008F56C3" w:rsidRDefault="008F56C3" w:rsidP="008F56C3">
      <w:r>
        <w:t>3. Предполагаемые скорые изменения в технологии работ</w:t>
      </w:r>
    </w:p>
    <w:p w:rsidR="007036AA" w:rsidRDefault="007036AA" w:rsidP="007036AA">
      <w:pPr>
        <w:rPr>
          <w:sz w:val="0"/>
          <w:szCs w:val="0"/>
        </w:rPr>
      </w:pPr>
    </w:p>
    <w:p w:rsidR="007036AA" w:rsidRDefault="007036AA" w:rsidP="007036AA">
      <w:pPr>
        <w:rPr>
          <w:sz w:val="2"/>
          <w:szCs w:val="2"/>
        </w:rPr>
      </w:pPr>
    </w:p>
    <w:p w:rsidR="000B1AE0" w:rsidRPr="000B1AE0" w:rsidRDefault="000B1AE0" w:rsidP="00A41565">
      <w:pPr>
        <w:pStyle w:val="2"/>
      </w:pPr>
      <w:r w:rsidRPr="000B1AE0">
        <w:t>Выводы и анализ результатов работы.</w:t>
      </w:r>
    </w:p>
    <w:p w:rsidR="0070276F" w:rsidRDefault="0070276F" w:rsidP="0070276F">
      <w:r>
        <w:t xml:space="preserve">Правильная архитектура снижает бизнес-риски, связанные с созданием технического решения; </w:t>
      </w:r>
      <w:r>
        <w:tab/>
        <w:t xml:space="preserve">обладает значительной гибкостью, чтобы справляться с естественным развитием технологий, как в области оборудования и ПО, так и пользовательских сценариев и требований. </w:t>
      </w:r>
    </w:p>
    <w:p w:rsidR="001D3B75" w:rsidRPr="000B1AE0" w:rsidRDefault="0070276F" w:rsidP="0070276F">
      <w:r>
        <w:t>Архитектор должен учитывать общий эффект от принимаемых проектных решений, обязательно присутствующие компромиссы между атрибутами качества (такими как производительность и безопасность) и компромиссы, необходимые для выполнения пользовательских, системных и бизнес-требований.</w:t>
      </w:r>
    </w:p>
    <w:sectPr w:rsidR="001D3B75" w:rsidRPr="000B1AE0" w:rsidSect="000B1AE0">
      <w:footerReference w:type="even" r:id="rId8"/>
      <w:footerReference w:type="default" r:id="rId9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218" w:rsidRDefault="00E75218" w:rsidP="00237BD9">
      <w:r>
        <w:separator/>
      </w:r>
    </w:p>
    <w:p w:rsidR="00E75218" w:rsidRDefault="00E75218" w:rsidP="00237BD9"/>
  </w:endnote>
  <w:endnote w:type="continuationSeparator" w:id="0">
    <w:p w:rsidR="00E75218" w:rsidRDefault="00E75218" w:rsidP="00237BD9">
      <w:r>
        <w:continuationSeparator/>
      </w:r>
    </w:p>
    <w:p w:rsidR="00E75218" w:rsidRDefault="00E75218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a8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5B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218" w:rsidRDefault="00E75218" w:rsidP="00237BD9">
      <w:r>
        <w:separator/>
      </w:r>
    </w:p>
    <w:p w:rsidR="00E75218" w:rsidRDefault="00E75218" w:rsidP="00237BD9"/>
  </w:footnote>
  <w:footnote w:type="continuationSeparator" w:id="0">
    <w:p w:rsidR="00E75218" w:rsidRDefault="00E75218" w:rsidP="00237BD9">
      <w:r>
        <w:continuationSeparator/>
      </w:r>
    </w:p>
    <w:p w:rsidR="00E75218" w:rsidRDefault="00E75218" w:rsidP="00237B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A93661B"/>
    <w:multiLevelType w:val="multilevel"/>
    <w:tmpl w:val="735C18B8"/>
    <w:lvl w:ilvl="0">
      <w:start w:val="1"/>
      <w:numFmt w:val="none"/>
      <w:pStyle w:val="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  <w:num w:numId="29">
    <w:abstractNumId w:val="2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033729"/>
    <w:rsid w:val="000B1AE0"/>
    <w:rsid w:val="000B2C81"/>
    <w:rsid w:val="000F3330"/>
    <w:rsid w:val="000F571E"/>
    <w:rsid w:val="001076A7"/>
    <w:rsid w:val="00176985"/>
    <w:rsid w:val="001B1791"/>
    <w:rsid w:val="001C59B0"/>
    <w:rsid w:val="001D3B75"/>
    <w:rsid w:val="001F41D1"/>
    <w:rsid w:val="0020020E"/>
    <w:rsid w:val="00237BD9"/>
    <w:rsid w:val="0027129F"/>
    <w:rsid w:val="002C2CE6"/>
    <w:rsid w:val="002D48FC"/>
    <w:rsid w:val="002F4BB6"/>
    <w:rsid w:val="003145BB"/>
    <w:rsid w:val="00327679"/>
    <w:rsid w:val="00357BF7"/>
    <w:rsid w:val="003C50E9"/>
    <w:rsid w:val="003E2E10"/>
    <w:rsid w:val="003E3425"/>
    <w:rsid w:val="003F2386"/>
    <w:rsid w:val="00400214"/>
    <w:rsid w:val="004110DB"/>
    <w:rsid w:val="00437872"/>
    <w:rsid w:val="0044424F"/>
    <w:rsid w:val="0045752A"/>
    <w:rsid w:val="004909A0"/>
    <w:rsid w:val="00516C25"/>
    <w:rsid w:val="0053151B"/>
    <w:rsid w:val="00545525"/>
    <w:rsid w:val="005704BB"/>
    <w:rsid w:val="00587FA0"/>
    <w:rsid w:val="005C7E13"/>
    <w:rsid w:val="005D2DD1"/>
    <w:rsid w:val="005D59F6"/>
    <w:rsid w:val="00613CC5"/>
    <w:rsid w:val="0063387D"/>
    <w:rsid w:val="0064756A"/>
    <w:rsid w:val="0070276F"/>
    <w:rsid w:val="007036AA"/>
    <w:rsid w:val="00733E85"/>
    <w:rsid w:val="007506D0"/>
    <w:rsid w:val="007A579E"/>
    <w:rsid w:val="007D54FD"/>
    <w:rsid w:val="007D7830"/>
    <w:rsid w:val="007E5749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8C4307"/>
    <w:rsid w:val="008F3E70"/>
    <w:rsid w:val="008F56C3"/>
    <w:rsid w:val="00916183"/>
    <w:rsid w:val="00A127F6"/>
    <w:rsid w:val="00A317B0"/>
    <w:rsid w:val="00A41565"/>
    <w:rsid w:val="00A527ED"/>
    <w:rsid w:val="00A70ADE"/>
    <w:rsid w:val="00AB027A"/>
    <w:rsid w:val="00AE6AF4"/>
    <w:rsid w:val="00B23F46"/>
    <w:rsid w:val="00B27B6D"/>
    <w:rsid w:val="00B41659"/>
    <w:rsid w:val="00B62849"/>
    <w:rsid w:val="00C4781A"/>
    <w:rsid w:val="00C63001"/>
    <w:rsid w:val="00C72DED"/>
    <w:rsid w:val="00C7321E"/>
    <w:rsid w:val="00C96AE1"/>
    <w:rsid w:val="00CA4B60"/>
    <w:rsid w:val="00CD5B6A"/>
    <w:rsid w:val="00D461D3"/>
    <w:rsid w:val="00D63423"/>
    <w:rsid w:val="00DB70B1"/>
    <w:rsid w:val="00DC0D23"/>
    <w:rsid w:val="00DD4FDC"/>
    <w:rsid w:val="00E45653"/>
    <w:rsid w:val="00E71D92"/>
    <w:rsid w:val="00E75218"/>
    <w:rsid w:val="00EC365B"/>
    <w:rsid w:val="00F31080"/>
    <w:rsid w:val="00F337F0"/>
    <w:rsid w:val="00F37366"/>
    <w:rsid w:val="00F60CA2"/>
    <w:rsid w:val="00F70574"/>
    <w:rsid w:val="00F96C36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">
    <w:name w:val="heading 1"/>
    <w:basedOn w:val="a0"/>
    <w:next w:val="a1"/>
    <w:link w:val="10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a0"/>
    <w:link w:val="20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2"/>
    <w:next w:val="a0"/>
    <w:link w:val="30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0"/>
    <w:uiPriority w:val="99"/>
    <w:rsid w:val="00357BF7"/>
    <w:pPr>
      <w:ind w:left="720"/>
    </w:pPr>
  </w:style>
  <w:style w:type="table" w:styleId="a6">
    <w:name w:val="Table Grid"/>
    <w:basedOn w:val="a4"/>
    <w:uiPriority w:val="59"/>
    <w:rsid w:val="00357B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a8">
    <w:name w:val="Body Text"/>
    <w:basedOn w:val="a0"/>
    <w:link w:val="a9"/>
    <w:uiPriority w:val="99"/>
    <w:unhideWhenUsed/>
    <w:rsid w:val="000B1AE0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0B1AE0"/>
  </w:style>
  <w:style w:type="paragraph" w:styleId="aa">
    <w:name w:val="header"/>
    <w:basedOn w:val="a0"/>
    <w:link w:val="ab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0B1AE0"/>
  </w:style>
  <w:style w:type="paragraph" w:styleId="ac">
    <w:name w:val="footer"/>
    <w:basedOn w:val="a0"/>
    <w:link w:val="ad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0B1AE0"/>
  </w:style>
  <w:style w:type="paragraph" w:styleId="a1">
    <w:name w:val="No Spacing"/>
    <w:link w:val="ae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rsid w:val="0080441E"/>
    <w:rPr>
      <w:b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80441E"/>
    <w:rPr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80441E"/>
    <w:rPr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3"/>
    <w:link w:val="a1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3"/>
    <w:uiPriority w:val="99"/>
    <w:semiHidden/>
    <w:rsid w:val="00EC365B"/>
    <w:rPr>
      <w:color w:val="808080"/>
    </w:rPr>
  </w:style>
  <w:style w:type="character" w:styleId="af0">
    <w:name w:val="Hyperlink"/>
    <w:basedOn w:val="a3"/>
    <w:uiPriority w:val="99"/>
    <w:unhideWhenUsed/>
    <w:rsid w:val="00C7321E"/>
    <w:rPr>
      <w:color w:val="6B9F25" w:themeColor="hyperlink"/>
      <w:u w:val="single"/>
    </w:rPr>
  </w:style>
  <w:style w:type="table" w:styleId="-1">
    <w:name w:val="Grid Table 1 Light"/>
    <w:basedOn w:val="a4"/>
    <w:uiPriority w:val="46"/>
    <w:rsid w:val="00C72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a2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f3">
    <w:name w:val="дляРис"/>
    <w:basedOn w:val="a0"/>
    <w:link w:val="af4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f4">
    <w:name w:val="дляРис Знак"/>
    <w:link w:val="af3"/>
    <w:rsid w:val="000F571E"/>
    <w:rPr>
      <w:rFonts w:ascii="Times New Roman" w:eastAsia="Calibri" w:hAnsi="Times New Roman" w:cs="Times New Roman"/>
      <w:i/>
      <w:sz w:val="28"/>
      <w:lang w:val="x-none"/>
    </w:rPr>
  </w:style>
  <w:style w:type="paragraph" w:customStyle="1" w:styleId="af5">
    <w:name w:val="для рис"/>
    <w:basedOn w:val="a0"/>
    <w:link w:val="af6"/>
    <w:qFormat/>
    <w:rsid w:val="007036AA"/>
    <w:pPr>
      <w:spacing w:before="60" w:after="60"/>
      <w:ind w:firstLine="0"/>
      <w:contextualSpacing w:val="0"/>
      <w:jc w:val="center"/>
      <w:outlineLvl w:val="2"/>
    </w:pPr>
    <w:rPr>
      <w:rFonts w:ascii="Times New Roman" w:eastAsiaTheme="minorEastAsia" w:hAnsi="Times New Roman"/>
      <w:i/>
      <w:szCs w:val="22"/>
      <w:lang w:eastAsia="ru-RU"/>
    </w:rPr>
  </w:style>
  <w:style w:type="character" w:customStyle="1" w:styleId="af6">
    <w:name w:val="для рис Знак"/>
    <w:basedOn w:val="a3"/>
    <w:link w:val="af5"/>
    <w:rsid w:val="007036AA"/>
    <w:rPr>
      <w:rFonts w:ascii="Times New Roman" w:eastAsiaTheme="minorEastAsia" w:hAnsi="Times New Roman"/>
      <w:i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0093-0F9A-40B2-8DC7-53E42970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Осипов</cp:lastModifiedBy>
  <cp:revision>40</cp:revision>
  <cp:lastPrinted>2017-09-07T17:37:00Z</cp:lastPrinted>
  <dcterms:created xsi:type="dcterms:W3CDTF">2017-09-05T16:10:00Z</dcterms:created>
  <dcterms:modified xsi:type="dcterms:W3CDTF">2018-05-29T12:06:00Z</dcterms:modified>
</cp:coreProperties>
</file>