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5FB0" w14:textId="77777777" w:rsidR="003C791D" w:rsidRDefault="003C791D" w:rsidP="003C791D">
      <w:pPr>
        <w:pStyle w:val="Default"/>
        <w:jc w:val="both"/>
        <w:rPr>
          <w:b/>
          <w:bCs/>
          <w:sz w:val="28"/>
          <w:szCs w:val="28"/>
        </w:rPr>
      </w:pPr>
      <w:r w:rsidRPr="00FC2B0A">
        <w:rPr>
          <w:b/>
          <w:bCs/>
          <w:sz w:val="28"/>
          <w:szCs w:val="28"/>
        </w:rPr>
        <w:t>Лабораторная работа № 6.</w:t>
      </w:r>
      <w:r>
        <w:rPr>
          <w:b/>
          <w:bCs/>
          <w:sz w:val="28"/>
          <w:szCs w:val="28"/>
        </w:rPr>
        <w:t xml:space="preserve"> </w:t>
      </w:r>
      <w:r w:rsidRPr="005B4ECD">
        <w:rPr>
          <w:b/>
          <w:bCs/>
          <w:sz w:val="28"/>
          <w:szCs w:val="28"/>
        </w:rPr>
        <w:t xml:space="preserve">Знакомство с работой продуктов ViPNet. Соединение </w:t>
      </w:r>
      <w:proofErr w:type="spellStart"/>
      <w:r w:rsidRPr="005B4ECD">
        <w:rPr>
          <w:b/>
          <w:bCs/>
          <w:sz w:val="28"/>
          <w:szCs w:val="28"/>
        </w:rPr>
        <w:t>Site</w:t>
      </w:r>
      <w:proofErr w:type="spellEnd"/>
      <w:r w:rsidRPr="005B4ECD">
        <w:rPr>
          <w:b/>
          <w:bCs/>
          <w:sz w:val="28"/>
          <w:szCs w:val="28"/>
        </w:rPr>
        <w:t xml:space="preserve"> </w:t>
      </w:r>
      <w:proofErr w:type="spellStart"/>
      <w:r w:rsidRPr="005B4ECD">
        <w:rPr>
          <w:b/>
          <w:bCs/>
          <w:sz w:val="28"/>
          <w:szCs w:val="28"/>
        </w:rPr>
        <w:t>to</w:t>
      </w:r>
      <w:proofErr w:type="spellEnd"/>
      <w:r w:rsidRPr="005B4ECD">
        <w:rPr>
          <w:b/>
          <w:bCs/>
          <w:sz w:val="28"/>
          <w:szCs w:val="28"/>
        </w:rPr>
        <w:t xml:space="preserve"> </w:t>
      </w:r>
      <w:proofErr w:type="spellStart"/>
      <w:r w:rsidRPr="005B4ECD">
        <w:rPr>
          <w:b/>
          <w:bCs/>
          <w:sz w:val="28"/>
          <w:szCs w:val="28"/>
        </w:rPr>
        <w:t>Site</w:t>
      </w:r>
      <w:proofErr w:type="spellEnd"/>
      <w:r w:rsidRPr="005B4ECD">
        <w:rPr>
          <w:b/>
          <w:bCs/>
          <w:sz w:val="28"/>
          <w:szCs w:val="28"/>
        </w:rPr>
        <w:t>. Распределенная система сетевых экранов. Мобильная безопасность.</w:t>
      </w:r>
    </w:p>
    <w:p w14:paraId="509BD8F3" w14:textId="77777777" w:rsidR="006F6F63" w:rsidRDefault="006F6F63" w:rsidP="001163F4">
      <w:pPr>
        <w:pStyle w:val="Default"/>
        <w:jc w:val="both"/>
        <w:rPr>
          <w:sz w:val="28"/>
          <w:szCs w:val="28"/>
        </w:rPr>
      </w:pPr>
    </w:p>
    <w:p w14:paraId="05DEBF58" w14:textId="77777777" w:rsidR="006F6F63" w:rsidRDefault="006F6F63" w:rsidP="006F6F63">
      <w:pPr>
        <w:pStyle w:val="Default"/>
        <w:rPr>
          <w:rFonts w:ascii="Cambria" w:hAnsi="Cambria" w:cs="Cambria"/>
          <w:b/>
          <w:bCs/>
          <w:i/>
          <w:iCs/>
          <w:color w:val="1F4E79" w:themeColor="accent1" w:themeShade="80"/>
          <w:sz w:val="28"/>
          <w:szCs w:val="28"/>
        </w:rPr>
      </w:pPr>
    </w:p>
    <w:p w14:paraId="4D5F3702" w14:textId="77777777" w:rsidR="006724A2" w:rsidRPr="006F6F63" w:rsidRDefault="006724A2" w:rsidP="006724A2">
      <w:pPr>
        <w:pStyle w:val="Default"/>
        <w:jc w:val="center"/>
        <w:rPr>
          <w:rFonts w:ascii="Cambria" w:hAnsi="Cambria" w:cs="Cambria"/>
          <w:color w:val="1F4E79" w:themeColor="accent1" w:themeShade="80"/>
          <w:sz w:val="28"/>
          <w:szCs w:val="28"/>
        </w:rPr>
      </w:pPr>
      <w:r w:rsidRPr="006F6F63">
        <w:rPr>
          <w:rFonts w:ascii="Cambria" w:hAnsi="Cambria" w:cs="Cambria"/>
          <w:b/>
          <w:bCs/>
          <w:i/>
          <w:iCs/>
          <w:color w:val="1F4E79" w:themeColor="accent1" w:themeShade="80"/>
          <w:sz w:val="28"/>
          <w:szCs w:val="28"/>
        </w:rPr>
        <w:t>Задание</w:t>
      </w:r>
    </w:p>
    <w:p w14:paraId="58CE2FBA" w14:textId="77777777" w:rsidR="006724A2" w:rsidRDefault="006724A2" w:rsidP="006724A2">
      <w:pPr>
        <w:pStyle w:val="Default"/>
        <w:spacing w:after="36"/>
        <w:rPr>
          <w:sz w:val="28"/>
          <w:szCs w:val="28"/>
        </w:rPr>
      </w:pPr>
    </w:p>
    <w:p w14:paraId="7909D0E7" w14:textId="77777777" w:rsidR="006724A2" w:rsidRDefault="006724A2" w:rsidP="006724A2">
      <w:pPr>
        <w:pStyle w:val="Default"/>
        <w:spacing w:after="36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Сконфигурировать стенды, согласно приведенному описанию. Выполнить проверку работоспособности полученной компьютерной сети.</w:t>
      </w:r>
    </w:p>
    <w:p w14:paraId="08A0220F" w14:textId="77777777" w:rsidR="006F6F63" w:rsidRDefault="006F6F63" w:rsidP="006F6F63">
      <w:pPr>
        <w:pStyle w:val="Default"/>
        <w:rPr>
          <w:rFonts w:ascii="Cambria" w:hAnsi="Cambria" w:cs="Cambria"/>
          <w:b/>
          <w:bCs/>
          <w:i/>
          <w:iCs/>
          <w:sz w:val="28"/>
          <w:szCs w:val="28"/>
        </w:rPr>
      </w:pPr>
    </w:p>
    <w:p w14:paraId="024761E9" w14:textId="77777777" w:rsidR="000D08E4" w:rsidRPr="000D08E4" w:rsidRDefault="000D08E4" w:rsidP="000D08E4">
      <w:pPr>
        <w:pStyle w:val="Default"/>
        <w:jc w:val="center"/>
        <w:rPr>
          <w:rFonts w:ascii="Cambria" w:hAnsi="Cambria" w:cs="Cambria"/>
          <w:b/>
          <w:bCs/>
          <w:iCs/>
          <w:sz w:val="28"/>
          <w:szCs w:val="28"/>
        </w:rPr>
      </w:pPr>
      <w:r w:rsidRPr="000D08E4">
        <w:rPr>
          <w:rFonts w:ascii="Cambria" w:hAnsi="Cambria" w:cs="Cambria"/>
          <w:b/>
          <w:bCs/>
          <w:iCs/>
          <w:sz w:val="28"/>
          <w:szCs w:val="28"/>
        </w:rPr>
        <w:t xml:space="preserve">Соединение </w:t>
      </w:r>
      <w:proofErr w:type="spellStart"/>
      <w:r w:rsidRPr="000D08E4">
        <w:rPr>
          <w:rFonts w:ascii="Cambria" w:hAnsi="Cambria" w:cs="Cambria"/>
          <w:b/>
          <w:bCs/>
          <w:iCs/>
          <w:sz w:val="28"/>
          <w:szCs w:val="28"/>
        </w:rPr>
        <w:t>Site</w:t>
      </w:r>
      <w:proofErr w:type="spellEnd"/>
      <w:r w:rsidRPr="000D08E4">
        <w:rPr>
          <w:rFonts w:ascii="Cambria" w:hAnsi="Cambria" w:cs="Cambria"/>
          <w:b/>
          <w:bCs/>
          <w:iCs/>
          <w:sz w:val="28"/>
          <w:szCs w:val="28"/>
        </w:rPr>
        <w:t xml:space="preserve"> </w:t>
      </w:r>
      <w:proofErr w:type="spellStart"/>
      <w:r w:rsidRPr="000D08E4">
        <w:rPr>
          <w:rFonts w:ascii="Cambria" w:hAnsi="Cambria" w:cs="Cambria"/>
          <w:b/>
          <w:bCs/>
          <w:iCs/>
          <w:sz w:val="28"/>
          <w:szCs w:val="28"/>
        </w:rPr>
        <w:t>to</w:t>
      </w:r>
      <w:proofErr w:type="spellEnd"/>
      <w:r w:rsidRPr="000D08E4">
        <w:rPr>
          <w:rFonts w:ascii="Cambria" w:hAnsi="Cambria" w:cs="Cambria"/>
          <w:b/>
          <w:bCs/>
          <w:iCs/>
          <w:sz w:val="28"/>
          <w:szCs w:val="28"/>
        </w:rPr>
        <w:t xml:space="preserve"> </w:t>
      </w:r>
      <w:proofErr w:type="spellStart"/>
      <w:r w:rsidRPr="000D08E4">
        <w:rPr>
          <w:rFonts w:ascii="Cambria" w:hAnsi="Cambria" w:cs="Cambria"/>
          <w:b/>
          <w:bCs/>
          <w:iCs/>
          <w:sz w:val="28"/>
          <w:szCs w:val="28"/>
        </w:rPr>
        <w:t>Site</w:t>
      </w:r>
      <w:proofErr w:type="spellEnd"/>
    </w:p>
    <w:p w14:paraId="0783CD90" w14:textId="77777777" w:rsidR="000D08E4" w:rsidRPr="000D08E4" w:rsidRDefault="000D08E4" w:rsidP="000D08E4">
      <w:pPr>
        <w:pStyle w:val="Default"/>
        <w:rPr>
          <w:rFonts w:ascii="Cambria" w:hAnsi="Cambria" w:cs="Cambria"/>
          <w:bCs/>
          <w:iCs/>
          <w:sz w:val="28"/>
          <w:szCs w:val="28"/>
        </w:rPr>
      </w:pPr>
      <w:r w:rsidRPr="000D08E4">
        <w:rPr>
          <w:rFonts w:ascii="Cambria" w:hAnsi="Cambria" w:cs="Cambria"/>
          <w:bCs/>
          <w:iCs/>
          <w:sz w:val="28"/>
          <w:szCs w:val="28"/>
        </w:rPr>
        <w:t>Используемые ключи:</w:t>
      </w:r>
    </w:p>
    <w:p w14:paraId="6671BD58" w14:textId="77777777" w:rsidR="000D08E4" w:rsidRPr="000D08E4" w:rsidRDefault="000D08E4" w:rsidP="000D08E4">
      <w:pPr>
        <w:pStyle w:val="Default"/>
        <w:rPr>
          <w:rFonts w:ascii="Cambria" w:hAnsi="Cambria" w:cs="Cambria"/>
          <w:bCs/>
          <w:iCs/>
          <w:sz w:val="28"/>
          <w:szCs w:val="28"/>
          <w:lang w:val="en-US"/>
        </w:rPr>
      </w:pPr>
      <w:r w:rsidRPr="000D08E4">
        <w:rPr>
          <w:rFonts w:ascii="Cambria" w:hAnsi="Cambria" w:cs="Cambria"/>
          <w:bCs/>
          <w:iCs/>
          <w:sz w:val="28"/>
          <w:szCs w:val="28"/>
          <w:lang w:val="en-US"/>
        </w:rPr>
        <w:t>Client Windows1</w:t>
      </w:r>
    </w:p>
    <w:p w14:paraId="3479B400" w14:textId="77777777" w:rsidR="000D08E4" w:rsidRPr="000D08E4" w:rsidRDefault="000D08E4" w:rsidP="000D08E4">
      <w:pPr>
        <w:pStyle w:val="Default"/>
        <w:rPr>
          <w:rFonts w:ascii="Cambria" w:hAnsi="Cambria" w:cs="Cambria"/>
          <w:bCs/>
          <w:iCs/>
          <w:sz w:val="28"/>
          <w:szCs w:val="28"/>
          <w:lang w:val="en-US"/>
        </w:rPr>
      </w:pPr>
      <w:r w:rsidRPr="000D08E4">
        <w:rPr>
          <w:rFonts w:ascii="Cambria" w:hAnsi="Cambria" w:cs="Cambria"/>
          <w:bCs/>
          <w:iCs/>
          <w:sz w:val="28"/>
          <w:szCs w:val="28"/>
          <w:lang w:val="en-US"/>
        </w:rPr>
        <w:t xml:space="preserve">Coordinator Windows2 </w:t>
      </w:r>
      <w:r w:rsidRPr="000D08E4">
        <w:rPr>
          <w:rFonts w:ascii="Cambria" w:hAnsi="Cambria" w:cs="Cambria"/>
          <w:bCs/>
          <w:iCs/>
          <w:sz w:val="28"/>
          <w:szCs w:val="28"/>
        </w:rPr>
        <w:t>и</w:t>
      </w:r>
      <w:r w:rsidRPr="000D08E4">
        <w:rPr>
          <w:rFonts w:ascii="Cambria" w:hAnsi="Cambria" w:cs="Cambria"/>
          <w:bCs/>
          <w:iCs/>
          <w:sz w:val="28"/>
          <w:szCs w:val="28"/>
          <w:lang w:val="en-US"/>
        </w:rPr>
        <w:t>/</w:t>
      </w:r>
      <w:r w:rsidRPr="000D08E4">
        <w:rPr>
          <w:rFonts w:ascii="Cambria" w:hAnsi="Cambria" w:cs="Cambria"/>
          <w:bCs/>
          <w:iCs/>
          <w:sz w:val="28"/>
          <w:szCs w:val="28"/>
        </w:rPr>
        <w:t>или</w:t>
      </w:r>
      <w:r w:rsidRPr="000D08E4">
        <w:rPr>
          <w:rFonts w:ascii="Cambria" w:hAnsi="Cambria" w:cs="Cambria"/>
          <w:bCs/>
          <w:iCs/>
          <w:sz w:val="28"/>
          <w:szCs w:val="28"/>
          <w:lang w:val="en-US"/>
        </w:rPr>
        <w:t xml:space="preserve"> Coordinator Linux1</w:t>
      </w:r>
    </w:p>
    <w:p w14:paraId="3BFB22CA" w14:textId="77777777" w:rsidR="000D08E4" w:rsidRPr="00ED2B2C" w:rsidRDefault="000D08E4" w:rsidP="000D08E4">
      <w:pPr>
        <w:pStyle w:val="Default"/>
        <w:rPr>
          <w:rFonts w:ascii="Cambria" w:hAnsi="Cambria" w:cs="Cambria"/>
          <w:bCs/>
          <w:iCs/>
          <w:sz w:val="28"/>
          <w:szCs w:val="28"/>
          <w:lang w:val="en-US"/>
        </w:rPr>
      </w:pPr>
    </w:p>
    <w:p w14:paraId="2C728177" w14:textId="77777777" w:rsidR="000D08E4" w:rsidRPr="000D08E4" w:rsidRDefault="000D08E4" w:rsidP="000D08E4">
      <w:pPr>
        <w:pStyle w:val="Default"/>
        <w:rPr>
          <w:rFonts w:ascii="Cambria" w:hAnsi="Cambria" w:cs="Cambria"/>
          <w:b/>
          <w:bCs/>
          <w:iCs/>
          <w:sz w:val="28"/>
          <w:szCs w:val="28"/>
        </w:rPr>
      </w:pPr>
      <w:r w:rsidRPr="000D08E4">
        <w:rPr>
          <w:rFonts w:ascii="Cambria" w:hAnsi="Cambria" w:cs="Cambria"/>
          <w:b/>
          <w:bCs/>
          <w:iCs/>
          <w:sz w:val="28"/>
          <w:szCs w:val="28"/>
        </w:rPr>
        <w:t>Схема стенда 4:</w:t>
      </w:r>
    </w:p>
    <w:p w14:paraId="3FDD8327" w14:textId="77777777" w:rsidR="000D08E4" w:rsidRPr="000D08E4" w:rsidRDefault="000D08E4" w:rsidP="000D08E4">
      <w:pPr>
        <w:pStyle w:val="Default"/>
        <w:jc w:val="center"/>
        <w:rPr>
          <w:rFonts w:ascii="Cambria" w:hAnsi="Cambria" w:cs="Cambria"/>
          <w:bCs/>
          <w:iCs/>
          <w:sz w:val="28"/>
          <w:szCs w:val="28"/>
        </w:rPr>
      </w:pPr>
      <w:r>
        <w:rPr>
          <w:rFonts w:ascii="Cambria" w:hAnsi="Cambria" w:cs="Cambria"/>
          <w:bCs/>
          <w:iCs/>
          <w:noProof/>
          <w:sz w:val="28"/>
          <w:szCs w:val="28"/>
        </w:rPr>
        <w:drawing>
          <wp:inline distT="0" distB="0" distL="0" distR="0" wp14:anchorId="5DC370ED" wp14:editId="2DD02A09">
            <wp:extent cx="43148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4F9A" w14:textId="77777777" w:rsidR="000D08E4" w:rsidRPr="000D08E4" w:rsidRDefault="000D08E4" w:rsidP="000D08E4">
      <w:pPr>
        <w:pStyle w:val="Default"/>
        <w:rPr>
          <w:rFonts w:ascii="Cambria" w:hAnsi="Cambria" w:cs="Cambria"/>
          <w:b/>
          <w:bCs/>
          <w:iCs/>
          <w:sz w:val="28"/>
          <w:szCs w:val="28"/>
        </w:rPr>
      </w:pPr>
      <w:r w:rsidRPr="000D08E4">
        <w:rPr>
          <w:rFonts w:ascii="Cambria" w:hAnsi="Cambria" w:cs="Cambria"/>
          <w:b/>
          <w:bCs/>
          <w:iCs/>
          <w:sz w:val="28"/>
          <w:szCs w:val="28"/>
        </w:rPr>
        <w:t>Схема стенда 5:</w:t>
      </w:r>
    </w:p>
    <w:p w14:paraId="23E39805" w14:textId="77777777" w:rsidR="000D08E4" w:rsidRPr="000D08E4" w:rsidRDefault="000D08E4" w:rsidP="000D08E4">
      <w:pPr>
        <w:pStyle w:val="Default"/>
        <w:jc w:val="center"/>
        <w:rPr>
          <w:rFonts w:ascii="Cambria" w:hAnsi="Cambria" w:cs="Cambria"/>
          <w:bCs/>
          <w:iCs/>
          <w:sz w:val="28"/>
          <w:szCs w:val="28"/>
        </w:rPr>
      </w:pPr>
      <w:r>
        <w:rPr>
          <w:rFonts w:ascii="Cambria" w:hAnsi="Cambria" w:cs="Cambria"/>
          <w:bCs/>
          <w:iCs/>
          <w:noProof/>
          <w:sz w:val="28"/>
          <w:szCs w:val="28"/>
        </w:rPr>
        <w:drawing>
          <wp:inline distT="0" distB="0" distL="0" distR="0" wp14:anchorId="25E9715D" wp14:editId="07AECB50">
            <wp:extent cx="400050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BFD2" w14:textId="77777777" w:rsidR="000D08E4" w:rsidRPr="000D08E4" w:rsidRDefault="000D08E4" w:rsidP="000D08E4">
      <w:pPr>
        <w:pStyle w:val="Default"/>
        <w:jc w:val="both"/>
        <w:rPr>
          <w:rFonts w:ascii="Cambria" w:hAnsi="Cambria" w:cs="Cambria"/>
          <w:bCs/>
          <w:iCs/>
          <w:sz w:val="28"/>
          <w:szCs w:val="28"/>
        </w:rPr>
      </w:pPr>
      <w:r w:rsidRPr="000D08E4">
        <w:rPr>
          <w:rFonts w:ascii="Cambria" w:hAnsi="Cambria" w:cs="Cambria"/>
          <w:bCs/>
          <w:iCs/>
          <w:sz w:val="28"/>
          <w:szCs w:val="28"/>
        </w:rPr>
        <w:t>Для работы схемы необходимо настроить маршрутизацию пакетов во всех сегментах.</w:t>
      </w:r>
      <w:r>
        <w:rPr>
          <w:rFonts w:ascii="Cambria" w:hAnsi="Cambria" w:cs="Cambria"/>
          <w:bCs/>
          <w:iCs/>
          <w:sz w:val="28"/>
          <w:szCs w:val="28"/>
        </w:rPr>
        <w:t xml:space="preserve"> </w:t>
      </w:r>
      <w:r w:rsidRPr="000D08E4">
        <w:rPr>
          <w:rFonts w:ascii="Cambria" w:hAnsi="Cambria" w:cs="Cambria"/>
          <w:bCs/>
          <w:iCs/>
          <w:sz w:val="28"/>
          <w:szCs w:val="28"/>
        </w:rPr>
        <w:t>На узлах туннелируемых ресурсов шлюзами по умолчанию следует указывать интерфейсы «собственных» координаторов.</w:t>
      </w:r>
      <w:r>
        <w:rPr>
          <w:rFonts w:ascii="Cambria" w:hAnsi="Cambria" w:cs="Cambria"/>
          <w:bCs/>
          <w:iCs/>
          <w:sz w:val="28"/>
          <w:szCs w:val="28"/>
        </w:rPr>
        <w:t xml:space="preserve"> </w:t>
      </w:r>
      <w:r w:rsidRPr="000D08E4">
        <w:rPr>
          <w:rFonts w:ascii="Cambria" w:hAnsi="Cambria" w:cs="Cambria"/>
          <w:bCs/>
          <w:iCs/>
          <w:sz w:val="28"/>
          <w:szCs w:val="28"/>
        </w:rPr>
        <w:t>Предполагается, что между сегментами подсетей отсутствует широковещательный трафик.</w:t>
      </w:r>
      <w:r>
        <w:rPr>
          <w:rFonts w:ascii="Cambria" w:hAnsi="Cambria" w:cs="Cambria"/>
          <w:bCs/>
          <w:iCs/>
          <w:sz w:val="28"/>
          <w:szCs w:val="28"/>
        </w:rPr>
        <w:t xml:space="preserve"> </w:t>
      </w:r>
      <w:r w:rsidRPr="000D08E4">
        <w:rPr>
          <w:rFonts w:ascii="Cambria" w:hAnsi="Cambria" w:cs="Cambria"/>
          <w:bCs/>
          <w:iCs/>
          <w:sz w:val="28"/>
          <w:szCs w:val="28"/>
        </w:rPr>
        <w:t>На узлах Coordinator 2 и Coordinator 3 шлюзом по умолчанию рекомендуется выбрать Coordinator 1.</w:t>
      </w:r>
    </w:p>
    <w:p w14:paraId="0E0ACA7C" w14:textId="77777777" w:rsidR="000D08E4" w:rsidRPr="000D08E4" w:rsidRDefault="000D08E4" w:rsidP="000D08E4">
      <w:pPr>
        <w:pStyle w:val="Default"/>
        <w:rPr>
          <w:rFonts w:ascii="Cambria" w:hAnsi="Cambria" w:cs="Cambria"/>
          <w:bCs/>
          <w:iCs/>
          <w:sz w:val="28"/>
          <w:szCs w:val="28"/>
        </w:rPr>
      </w:pPr>
    </w:p>
    <w:p w14:paraId="4F06BFCD" w14:textId="77777777" w:rsidR="000D08E4" w:rsidRPr="000D08E4" w:rsidRDefault="000D08E4" w:rsidP="000D08E4">
      <w:pPr>
        <w:pStyle w:val="Default"/>
        <w:rPr>
          <w:rFonts w:ascii="Cambria" w:hAnsi="Cambria" w:cs="Cambria"/>
          <w:bCs/>
          <w:iCs/>
          <w:sz w:val="28"/>
          <w:szCs w:val="28"/>
        </w:rPr>
      </w:pPr>
      <w:r w:rsidRPr="000D08E4">
        <w:rPr>
          <w:rFonts w:ascii="Cambria" w:hAnsi="Cambria" w:cs="Cambria"/>
          <w:bCs/>
          <w:iCs/>
          <w:sz w:val="28"/>
          <w:szCs w:val="28"/>
        </w:rPr>
        <w:t>Данный стенд позволяет:</w:t>
      </w:r>
    </w:p>
    <w:p w14:paraId="50F9039F" w14:textId="77777777" w:rsidR="000D08E4" w:rsidRPr="000D08E4" w:rsidRDefault="000D08E4" w:rsidP="000D08E4">
      <w:pPr>
        <w:pStyle w:val="Default"/>
        <w:numPr>
          <w:ilvl w:val="0"/>
          <w:numId w:val="2"/>
        </w:numPr>
        <w:jc w:val="both"/>
        <w:rPr>
          <w:rFonts w:ascii="Cambria" w:hAnsi="Cambria" w:cs="Cambria"/>
          <w:bCs/>
          <w:iCs/>
          <w:sz w:val="28"/>
          <w:szCs w:val="28"/>
        </w:rPr>
      </w:pPr>
      <w:r w:rsidRPr="000D08E4">
        <w:rPr>
          <w:rFonts w:ascii="Cambria" w:hAnsi="Cambria" w:cs="Cambria"/>
          <w:bCs/>
          <w:iCs/>
          <w:sz w:val="28"/>
          <w:szCs w:val="28"/>
        </w:rPr>
        <w:t>Промоделировать взаимодействие узлов в сегментах распределенной сети по защищенным каналам</w:t>
      </w:r>
    </w:p>
    <w:p w14:paraId="7C0CD708" w14:textId="77777777" w:rsidR="00031A0D" w:rsidRDefault="000D08E4" w:rsidP="000D08E4">
      <w:pPr>
        <w:pStyle w:val="Default"/>
        <w:numPr>
          <w:ilvl w:val="0"/>
          <w:numId w:val="2"/>
        </w:numPr>
        <w:jc w:val="both"/>
        <w:rPr>
          <w:rFonts w:ascii="Cambria" w:hAnsi="Cambria" w:cs="Cambria"/>
          <w:bCs/>
          <w:iCs/>
          <w:sz w:val="28"/>
          <w:szCs w:val="28"/>
        </w:rPr>
      </w:pPr>
      <w:r w:rsidRPr="000D08E4">
        <w:rPr>
          <w:rFonts w:ascii="Cambria" w:hAnsi="Cambria" w:cs="Cambria"/>
          <w:bCs/>
          <w:iCs/>
          <w:sz w:val="28"/>
          <w:szCs w:val="28"/>
        </w:rPr>
        <w:t>Опробовать способ решения проблемы совпадения IP-адресов в сегментах сети.</w:t>
      </w:r>
    </w:p>
    <w:p w14:paraId="13A239CE" w14:textId="77777777" w:rsidR="00610744" w:rsidRPr="00610744" w:rsidRDefault="00610744" w:rsidP="00610744">
      <w:pPr>
        <w:pStyle w:val="Default"/>
        <w:jc w:val="center"/>
        <w:rPr>
          <w:rFonts w:ascii="Cambria" w:hAnsi="Cambria" w:cs="Cambria"/>
          <w:b/>
          <w:bCs/>
          <w:iCs/>
          <w:sz w:val="28"/>
          <w:szCs w:val="28"/>
        </w:rPr>
      </w:pPr>
      <w:bookmarkStart w:id="0" w:name="OLE_LINK1"/>
      <w:bookmarkStart w:id="1" w:name="OLE_LINK2"/>
      <w:r w:rsidRPr="00610744">
        <w:rPr>
          <w:rFonts w:ascii="Cambria" w:hAnsi="Cambria" w:cs="Cambria"/>
          <w:b/>
          <w:bCs/>
          <w:iCs/>
          <w:sz w:val="28"/>
          <w:szCs w:val="28"/>
        </w:rPr>
        <w:lastRenderedPageBreak/>
        <w:t>Распределенная система сетевых экранов</w:t>
      </w:r>
      <w:bookmarkEnd w:id="0"/>
      <w:bookmarkEnd w:id="1"/>
    </w:p>
    <w:p w14:paraId="51905CE4" w14:textId="77777777" w:rsidR="00610744" w:rsidRPr="00610744" w:rsidRDefault="00610744" w:rsidP="00610744">
      <w:pPr>
        <w:pStyle w:val="Default"/>
        <w:rPr>
          <w:rFonts w:ascii="Cambria" w:hAnsi="Cambria" w:cs="Cambria"/>
          <w:bCs/>
          <w:iCs/>
          <w:sz w:val="28"/>
          <w:szCs w:val="28"/>
        </w:rPr>
      </w:pPr>
      <w:r w:rsidRPr="00610744">
        <w:rPr>
          <w:rFonts w:ascii="Cambria" w:hAnsi="Cambria" w:cs="Cambria"/>
          <w:bCs/>
          <w:iCs/>
          <w:sz w:val="28"/>
          <w:szCs w:val="28"/>
        </w:rPr>
        <w:t>Используемые ключи:</w:t>
      </w:r>
    </w:p>
    <w:p w14:paraId="2A48747D" w14:textId="77777777" w:rsidR="00610744" w:rsidRPr="00610744" w:rsidRDefault="00610744" w:rsidP="00610744">
      <w:pPr>
        <w:pStyle w:val="Default"/>
        <w:rPr>
          <w:rFonts w:ascii="Cambria" w:hAnsi="Cambria" w:cs="Cambria"/>
          <w:bCs/>
          <w:iCs/>
          <w:sz w:val="28"/>
          <w:szCs w:val="28"/>
          <w:lang w:val="en-US"/>
        </w:rPr>
      </w:pPr>
      <w:r w:rsidRPr="00610744">
        <w:rPr>
          <w:rFonts w:ascii="Cambria" w:hAnsi="Cambria" w:cs="Cambria"/>
          <w:bCs/>
          <w:iCs/>
          <w:sz w:val="28"/>
          <w:szCs w:val="28"/>
          <w:lang w:val="en-US"/>
        </w:rPr>
        <w:t>Coordinator Windows1</w:t>
      </w:r>
    </w:p>
    <w:p w14:paraId="38A9BB33" w14:textId="77777777" w:rsidR="00610744" w:rsidRPr="00610744" w:rsidRDefault="00610744" w:rsidP="00610744">
      <w:pPr>
        <w:pStyle w:val="Default"/>
        <w:rPr>
          <w:rFonts w:ascii="Cambria" w:hAnsi="Cambria" w:cs="Cambria"/>
          <w:bCs/>
          <w:iCs/>
          <w:sz w:val="28"/>
          <w:szCs w:val="28"/>
          <w:lang w:val="en-US"/>
        </w:rPr>
      </w:pPr>
      <w:r w:rsidRPr="00610744">
        <w:rPr>
          <w:rFonts w:ascii="Cambria" w:hAnsi="Cambria" w:cs="Cambria"/>
          <w:bCs/>
          <w:iCs/>
          <w:sz w:val="28"/>
          <w:szCs w:val="28"/>
          <w:lang w:val="en-US"/>
        </w:rPr>
        <w:t>Client Windows1</w:t>
      </w:r>
    </w:p>
    <w:p w14:paraId="627F5A8F" w14:textId="77777777" w:rsidR="00610744" w:rsidRPr="00610744" w:rsidRDefault="00610744" w:rsidP="00610744">
      <w:pPr>
        <w:pStyle w:val="Default"/>
        <w:rPr>
          <w:rFonts w:ascii="Cambria" w:hAnsi="Cambria" w:cs="Cambria"/>
          <w:bCs/>
          <w:iCs/>
          <w:sz w:val="28"/>
          <w:szCs w:val="28"/>
          <w:lang w:val="en-US"/>
        </w:rPr>
      </w:pPr>
      <w:r w:rsidRPr="00610744">
        <w:rPr>
          <w:rFonts w:ascii="Cambria" w:hAnsi="Cambria" w:cs="Cambria"/>
          <w:bCs/>
          <w:iCs/>
          <w:sz w:val="28"/>
          <w:szCs w:val="28"/>
          <w:lang w:val="en-US"/>
        </w:rPr>
        <w:t>Client Windows2</w:t>
      </w:r>
    </w:p>
    <w:p w14:paraId="4AC20148" w14:textId="77777777" w:rsidR="00610744" w:rsidRPr="00610744" w:rsidRDefault="00610744" w:rsidP="00610744">
      <w:pPr>
        <w:pStyle w:val="Default"/>
        <w:rPr>
          <w:rFonts w:ascii="Cambria" w:hAnsi="Cambria" w:cs="Cambria"/>
          <w:bCs/>
          <w:iCs/>
          <w:sz w:val="28"/>
          <w:szCs w:val="28"/>
        </w:rPr>
      </w:pPr>
      <w:r w:rsidRPr="00610744">
        <w:rPr>
          <w:rFonts w:ascii="Cambria" w:hAnsi="Cambria" w:cs="Cambria"/>
          <w:bCs/>
          <w:iCs/>
          <w:sz w:val="28"/>
          <w:szCs w:val="28"/>
        </w:rPr>
        <w:t>Для демонстрации этого сценария подходит рекомендуемая схема:</w:t>
      </w:r>
    </w:p>
    <w:p w14:paraId="0FB7FF20" w14:textId="77777777" w:rsidR="00610744" w:rsidRPr="00355C21" w:rsidRDefault="00610744" w:rsidP="00610744">
      <w:pPr>
        <w:pStyle w:val="Default"/>
        <w:rPr>
          <w:rFonts w:ascii="Cambria" w:hAnsi="Cambria" w:cs="Cambria"/>
          <w:b/>
          <w:bCs/>
          <w:iCs/>
          <w:sz w:val="28"/>
          <w:szCs w:val="28"/>
        </w:rPr>
      </w:pPr>
      <w:r w:rsidRPr="00355C21">
        <w:rPr>
          <w:rFonts w:ascii="Cambria" w:hAnsi="Cambria" w:cs="Cambria"/>
          <w:b/>
          <w:bCs/>
          <w:iCs/>
          <w:sz w:val="28"/>
          <w:szCs w:val="28"/>
        </w:rPr>
        <w:t>Схема стенда 6</w:t>
      </w:r>
    </w:p>
    <w:p w14:paraId="20C32B8B" w14:textId="77777777" w:rsidR="00355C21" w:rsidRPr="00610744" w:rsidRDefault="00355C21" w:rsidP="00355C21">
      <w:pPr>
        <w:pStyle w:val="Default"/>
        <w:jc w:val="center"/>
        <w:rPr>
          <w:rFonts w:ascii="Cambria" w:hAnsi="Cambria" w:cs="Cambria"/>
          <w:bCs/>
          <w:iCs/>
          <w:sz w:val="28"/>
          <w:szCs w:val="28"/>
        </w:rPr>
      </w:pPr>
      <w:r>
        <w:rPr>
          <w:rFonts w:ascii="Cambria" w:hAnsi="Cambria" w:cs="Cambria"/>
          <w:bCs/>
          <w:iCs/>
          <w:noProof/>
          <w:sz w:val="28"/>
          <w:szCs w:val="28"/>
        </w:rPr>
        <w:drawing>
          <wp:inline distT="0" distB="0" distL="0" distR="0" wp14:anchorId="57BA7D53" wp14:editId="2866BB03">
            <wp:extent cx="4200525" cy="2324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40D2" w14:textId="77777777" w:rsidR="00610744" w:rsidRPr="00610744" w:rsidRDefault="00610744" w:rsidP="00355C21">
      <w:pPr>
        <w:pStyle w:val="Default"/>
        <w:jc w:val="both"/>
        <w:rPr>
          <w:rFonts w:ascii="Cambria" w:hAnsi="Cambria" w:cs="Cambria"/>
          <w:bCs/>
          <w:iCs/>
          <w:sz w:val="28"/>
          <w:szCs w:val="28"/>
        </w:rPr>
      </w:pPr>
      <w:r w:rsidRPr="00610744">
        <w:rPr>
          <w:rFonts w:ascii="Cambria" w:hAnsi="Cambria" w:cs="Cambria"/>
          <w:bCs/>
          <w:iCs/>
          <w:sz w:val="28"/>
          <w:szCs w:val="28"/>
        </w:rPr>
        <w:t>Для работы схемы необходимо настроить маршрутизацию пакетов во всех сегментах.</w:t>
      </w:r>
      <w:r w:rsidR="00355C21">
        <w:rPr>
          <w:rFonts w:ascii="Cambria" w:hAnsi="Cambria" w:cs="Cambria"/>
          <w:bCs/>
          <w:iCs/>
          <w:sz w:val="28"/>
          <w:szCs w:val="28"/>
        </w:rPr>
        <w:t xml:space="preserve"> </w:t>
      </w:r>
      <w:r w:rsidRPr="00610744">
        <w:rPr>
          <w:rFonts w:ascii="Cambria" w:hAnsi="Cambria" w:cs="Cambria"/>
          <w:bCs/>
          <w:iCs/>
          <w:sz w:val="28"/>
          <w:szCs w:val="28"/>
        </w:rPr>
        <w:t>На узлах туннелируемых ресурсов шлюзами по умолчанию следует указывать интерфейсы «собственных» координаторов.</w:t>
      </w:r>
      <w:r w:rsidR="00355C21">
        <w:rPr>
          <w:rFonts w:ascii="Cambria" w:hAnsi="Cambria" w:cs="Cambria"/>
          <w:bCs/>
          <w:iCs/>
          <w:sz w:val="28"/>
          <w:szCs w:val="28"/>
        </w:rPr>
        <w:t xml:space="preserve">  </w:t>
      </w:r>
      <w:r w:rsidRPr="00610744">
        <w:rPr>
          <w:rFonts w:ascii="Cambria" w:hAnsi="Cambria" w:cs="Cambria"/>
          <w:bCs/>
          <w:iCs/>
          <w:sz w:val="28"/>
          <w:szCs w:val="28"/>
        </w:rPr>
        <w:t>Предполагается, что между сегментами подсетей отсутствует широковещательный трафик.</w:t>
      </w:r>
      <w:r w:rsidR="00355C21">
        <w:rPr>
          <w:rFonts w:ascii="Cambria" w:hAnsi="Cambria" w:cs="Cambria"/>
          <w:bCs/>
          <w:iCs/>
          <w:sz w:val="28"/>
          <w:szCs w:val="28"/>
        </w:rPr>
        <w:t xml:space="preserve"> </w:t>
      </w:r>
      <w:r w:rsidRPr="00610744">
        <w:rPr>
          <w:rFonts w:ascii="Cambria" w:hAnsi="Cambria" w:cs="Cambria"/>
          <w:bCs/>
          <w:iCs/>
          <w:sz w:val="28"/>
          <w:szCs w:val="28"/>
        </w:rPr>
        <w:t>На узлах Coordinator 2 и Coordinator 3 шлюзом по умол</w:t>
      </w:r>
      <w:bookmarkStart w:id="2" w:name="_GoBack"/>
      <w:bookmarkEnd w:id="2"/>
      <w:r w:rsidRPr="00610744">
        <w:rPr>
          <w:rFonts w:ascii="Cambria" w:hAnsi="Cambria" w:cs="Cambria"/>
          <w:bCs/>
          <w:iCs/>
          <w:sz w:val="28"/>
          <w:szCs w:val="28"/>
        </w:rPr>
        <w:t>чанию рекомендуется выбрать Coordinator 1.</w:t>
      </w:r>
    </w:p>
    <w:p w14:paraId="5945A383" w14:textId="77777777" w:rsidR="00610744" w:rsidRPr="00610744" w:rsidRDefault="00610744" w:rsidP="00610744">
      <w:pPr>
        <w:pStyle w:val="Default"/>
        <w:rPr>
          <w:rFonts w:ascii="Cambria" w:hAnsi="Cambria" w:cs="Cambria"/>
          <w:bCs/>
          <w:iCs/>
          <w:sz w:val="28"/>
          <w:szCs w:val="28"/>
        </w:rPr>
      </w:pPr>
    </w:p>
    <w:p w14:paraId="5F9EAFBB" w14:textId="77777777" w:rsidR="00610744" w:rsidRPr="00610744" w:rsidRDefault="00610744" w:rsidP="00610744">
      <w:pPr>
        <w:pStyle w:val="Default"/>
        <w:rPr>
          <w:rFonts w:ascii="Cambria" w:hAnsi="Cambria" w:cs="Cambria"/>
          <w:bCs/>
          <w:iCs/>
          <w:sz w:val="28"/>
          <w:szCs w:val="28"/>
        </w:rPr>
      </w:pPr>
      <w:r w:rsidRPr="00610744">
        <w:rPr>
          <w:rFonts w:ascii="Cambria" w:hAnsi="Cambria" w:cs="Cambria"/>
          <w:bCs/>
          <w:iCs/>
          <w:sz w:val="28"/>
          <w:szCs w:val="28"/>
        </w:rPr>
        <w:t>Данный сценарий позволяет:</w:t>
      </w:r>
    </w:p>
    <w:p w14:paraId="65C87C49" w14:textId="77777777" w:rsidR="00610744" w:rsidRPr="00610744" w:rsidRDefault="00610744" w:rsidP="00355C21">
      <w:pPr>
        <w:pStyle w:val="Default"/>
        <w:numPr>
          <w:ilvl w:val="0"/>
          <w:numId w:val="3"/>
        </w:numPr>
        <w:jc w:val="both"/>
        <w:rPr>
          <w:rFonts w:ascii="Cambria" w:hAnsi="Cambria" w:cs="Cambria"/>
          <w:bCs/>
          <w:iCs/>
          <w:sz w:val="28"/>
          <w:szCs w:val="28"/>
        </w:rPr>
      </w:pPr>
      <w:r w:rsidRPr="00610744">
        <w:rPr>
          <w:rFonts w:ascii="Cambria" w:hAnsi="Cambria" w:cs="Cambria"/>
          <w:bCs/>
          <w:iCs/>
          <w:sz w:val="28"/>
          <w:szCs w:val="28"/>
        </w:rPr>
        <w:t>Настроить и проверить работу сетевых экранов ПО ViPNet на каждом из узлов.</w:t>
      </w:r>
    </w:p>
    <w:p w14:paraId="5754F72D" w14:textId="77777777" w:rsidR="00610744" w:rsidRPr="00610744" w:rsidRDefault="00610744" w:rsidP="00355C21">
      <w:pPr>
        <w:pStyle w:val="Default"/>
        <w:numPr>
          <w:ilvl w:val="0"/>
          <w:numId w:val="3"/>
        </w:numPr>
        <w:jc w:val="both"/>
        <w:rPr>
          <w:rFonts w:ascii="Cambria" w:hAnsi="Cambria" w:cs="Cambria"/>
          <w:bCs/>
          <w:iCs/>
          <w:sz w:val="28"/>
          <w:szCs w:val="28"/>
        </w:rPr>
      </w:pPr>
      <w:r w:rsidRPr="00610744">
        <w:rPr>
          <w:rFonts w:ascii="Cambria" w:hAnsi="Cambria" w:cs="Cambria"/>
          <w:bCs/>
          <w:iCs/>
          <w:sz w:val="28"/>
          <w:szCs w:val="28"/>
        </w:rPr>
        <w:t>Исследовать способы разрешения и запрещения трафика путем задания правил экранирования.</w:t>
      </w:r>
    </w:p>
    <w:p w14:paraId="719B6072" w14:textId="77777777" w:rsidR="00610744" w:rsidRPr="00610744" w:rsidRDefault="00610744" w:rsidP="00355C21">
      <w:pPr>
        <w:pStyle w:val="Default"/>
        <w:numPr>
          <w:ilvl w:val="0"/>
          <w:numId w:val="3"/>
        </w:numPr>
        <w:jc w:val="both"/>
        <w:rPr>
          <w:rFonts w:ascii="Cambria" w:hAnsi="Cambria" w:cs="Cambria"/>
          <w:bCs/>
          <w:iCs/>
          <w:sz w:val="28"/>
          <w:szCs w:val="28"/>
        </w:rPr>
      </w:pPr>
      <w:r w:rsidRPr="00610744">
        <w:rPr>
          <w:rFonts w:ascii="Cambria" w:hAnsi="Cambria" w:cs="Cambria"/>
          <w:bCs/>
          <w:iCs/>
          <w:sz w:val="28"/>
          <w:szCs w:val="28"/>
        </w:rPr>
        <w:t>Опробовать работу раздельной фильтрации защищенного, открытого, транзитного, туннелируемого трафика.</w:t>
      </w:r>
    </w:p>
    <w:p w14:paraId="70CFF337" w14:textId="77777777" w:rsidR="000D08E4" w:rsidRDefault="00610744" w:rsidP="00355C21">
      <w:pPr>
        <w:pStyle w:val="Default"/>
        <w:numPr>
          <w:ilvl w:val="0"/>
          <w:numId w:val="3"/>
        </w:numPr>
        <w:jc w:val="both"/>
        <w:rPr>
          <w:rFonts w:ascii="Cambria" w:hAnsi="Cambria" w:cs="Cambria"/>
          <w:bCs/>
          <w:iCs/>
          <w:sz w:val="28"/>
          <w:szCs w:val="28"/>
        </w:rPr>
      </w:pPr>
      <w:r w:rsidRPr="00610744">
        <w:rPr>
          <w:rFonts w:ascii="Cambria" w:hAnsi="Cambria" w:cs="Cambria"/>
          <w:bCs/>
          <w:iCs/>
          <w:sz w:val="28"/>
          <w:szCs w:val="28"/>
        </w:rPr>
        <w:t xml:space="preserve">Посмотреть результаты работы </w:t>
      </w:r>
      <w:proofErr w:type="spellStart"/>
      <w:r w:rsidRPr="00610744">
        <w:rPr>
          <w:rFonts w:ascii="Cambria" w:hAnsi="Cambria" w:cs="Cambria"/>
          <w:bCs/>
          <w:iCs/>
          <w:sz w:val="28"/>
          <w:szCs w:val="28"/>
        </w:rPr>
        <w:t>файрволла</w:t>
      </w:r>
      <w:proofErr w:type="spellEnd"/>
      <w:r w:rsidRPr="00610744">
        <w:rPr>
          <w:rFonts w:ascii="Cambria" w:hAnsi="Cambria" w:cs="Cambria"/>
          <w:bCs/>
          <w:iCs/>
          <w:sz w:val="28"/>
          <w:szCs w:val="28"/>
        </w:rPr>
        <w:t xml:space="preserve"> во встроенном </w:t>
      </w:r>
      <w:proofErr w:type="spellStart"/>
      <w:r w:rsidRPr="00610744">
        <w:rPr>
          <w:rFonts w:ascii="Cambria" w:hAnsi="Cambria" w:cs="Cambria"/>
          <w:bCs/>
          <w:iCs/>
          <w:sz w:val="28"/>
          <w:szCs w:val="28"/>
        </w:rPr>
        <w:t>сниффере</w:t>
      </w:r>
      <w:proofErr w:type="spellEnd"/>
      <w:r w:rsidRPr="00610744">
        <w:rPr>
          <w:rFonts w:ascii="Cambria" w:hAnsi="Cambria" w:cs="Cambria"/>
          <w:bCs/>
          <w:iCs/>
          <w:sz w:val="28"/>
          <w:szCs w:val="28"/>
        </w:rPr>
        <w:t xml:space="preserve"> (журнале регистрации</w:t>
      </w:r>
      <w:r w:rsidR="00355C21">
        <w:rPr>
          <w:rFonts w:ascii="Cambria" w:hAnsi="Cambria" w:cs="Cambria"/>
          <w:bCs/>
          <w:iCs/>
          <w:sz w:val="28"/>
          <w:szCs w:val="28"/>
        </w:rPr>
        <w:t xml:space="preserve"> </w:t>
      </w:r>
      <w:r w:rsidRPr="00610744">
        <w:rPr>
          <w:rFonts w:ascii="Cambria" w:hAnsi="Cambria" w:cs="Cambria"/>
          <w:bCs/>
          <w:iCs/>
          <w:sz w:val="28"/>
          <w:szCs w:val="28"/>
        </w:rPr>
        <w:t>IP-пакетов)</w:t>
      </w:r>
    </w:p>
    <w:p w14:paraId="74B28448" w14:textId="77777777" w:rsidR="00355C21" w:rsidRDefault="00355C21" w:rsidP="00610744">
      <w:pPr>
        <w:pStyle w:val="Default"/>
        <w:rPr>
          <w:rFonts w:ascii="Cambria" w:hAnsi="Cambria" w:cs="Cambria"/>
          <w:bCs/>
          <w:iCs/>
          <w:sz w:val="28"/>
          <w:szCs w:val="28"/>
        </w:rPr>
      </w:pPr>
    </w:p>
    <w:p w14:paraId="7F89AF5F" w14:textId="77777777" w:rsidR="000826FB" w:rsidRPr="000826FB" w:rsidRDefault="000826FB" w:rsidP="000826FB">
      <w:pPr>
        <w:pStyle w:val="Default"/>
        <w:jc w:val="center"/>
        <w:rPr>
          <w:rFonts w:ascii="Cambria" w:hAnsi="Cambria" w:cs="Cambria"/>
          <w:b/>
          <w:bCs/>
          <w:iCs/>
          <w:sz w:val="28"/>
          <w:szCs w:val="28"/>
        </w:rPr>
      </w:pPr>
      <w:r w:rsidRPr="000826FB">
        <w:rPr>
          <w:rFonts w:ascii="Cambria" w:hAnsi="Cambria" w:cs="Cambria"/>
          <w:b/>
          <w:bCs/>
          <w:iCs/>
          <w:sz w:val="28"/>
          <w:szCs w:val="28"/>
        </w:rPr>
        <w:t>Мобильная безопасность</w:t>
      </w:r>
    </w:p>
    <w:p w14:paraId="6019BB08" w14:textId="77777777" w:rsidR="000826FB" w:rsidRDefault="000826FB" w:rsidP="000826FB">
      <w:pPr>
        <w:pStyle w:val="Default"/>
        <w:rPr>
          <w:rFonts w:ascii="Cambria" w:hAnsi="Cambria" w:cs="Cambria"/>
          <w:bCs/>
          <w:iCs/>
          <w:sz w:val="28"/>
          <w:szCs w:val="28"/>
        </w:rPr>
      </w:pPr>
    </w:p>
    <w:p w14:paraId="562914EC" w14:textId="77777777" w:rsidR="000826FB" w:rsidRPr="000826FB" w:rsidRDefault="000826FB" w:rsidP="000826FB">
      <w:pPr>
        <w:pStyle w:val="Default"/>
        <w:rPr>
          <w:rFonts w:ascii="Cambria" w:hAnsi="Cambria" w:cs="Cambria"/>
          <w:bCs/>
          <w:iCs/>
          <w:sz w:val="28"/>
          <w:szCs w:val="28"/>
        </w:rPr>
      </w:pPr>
      <w:r w:rsidRPr="000826FB">
        <w:rPr>
          <w:rFonts w:ascii="Cambria" w:hAnsi="Cambria" w:cs="Cambria"/>
          <w:bCs/>
          <w:iCs/>
          <w:sz w:val="28"/>
          <w:szCs w:val="28"/>
        </w:rPr>
        <w:t>a. Защита трафика мобильного устройства</w:t>
      </w:r>
    </w:p>
    <w:p w14:paraId="0114749C" w14:textId="77777777" w:rsidR="000826FB" w:rsidRPr="000826FB" w:rsidRDefault="000826FB" w:rsidP="000826FB">
      <w:pPr>
        <w:pStyle w:val="Default"/>
        <w:rPr>
          <w:rFonts w:ascii="Cambria" w:hAnsi="Cambria" w:cs="Cambria"/>
          <w:bCs/>
          <w:iCs/>
          <w:sz w:val="28"/>
          <w:szCs w:val="28"/>
        </w:rPr>
      </w:pPr>
      <w:r w:rsidRPr="000826FB">
        <w:rPr>
          <w:rFonts w:ascii="Cambria" w:hAnsi="Cambria" w:cs="Cambria"/>
          <w:bCs/>
          <w:iCs/>
          <w:sz w:val="28"/>
          <w:szCs w:val="28"/>
        </w:rPr>
        <w:t xml:space="preserve">b. </w:t>
      </w:r>
      <w:proofErr w:type="spellStart"/>
      <w:r w:rsidRPr="000826FB">
        <w:rPr>
          <w:rFonts w:ascii="Cambria" w:hAnsi="Cambria" w:cs="Cambria"/>
          <w:bCs/>
          <w:iCs/>
          <w:sz w:val="28"/>
          <w:szCs w:val="28"/>
        </w:rPr>
        <w:t>ViPNet</w:t>
      </w:r>
      <w:proofErr w:type="spellEnd"/>
      <w:r w:rsidRPr="000826FB">
        <w:rPr>
          <w:rFonts w:ascii="Cambria" w:hAnsi="Cambria" w:cs="Cambria"/>
          <w:bCs/>
          <w:iCs/>
          <w:sz w:val="28"/>
          <w:szCs w:val="28"/>
        </w:rPr>
        <w:t xml:space="preserve"> </w:t>
      </w:r>
      <w:proofErr w:type="spellStart"/>
      <w:r w:rsidRPr="000826FB">
        <w:rPr>
          <w:rFonts w:ascii="Cambria" w:hAnsi="Cambria" w:cs="Cambria"/>
          <w:bCs/>
          <w:iCs/>
          <w:sz w:val="28"/>
          <w:szCs w:val="28"/>
        </w:rPr>
        <w:t>Connect</w:t>
      </w:r>
      <w:proofErr w:type="spellEnd"/>
      <w:r w:rsidRPr="000826FB">
        <w:rPr>
          <w:rFonts w:ascii="Cambria" w:hAnsi="Cambria" w:cs="Cambria"/>
          <w:bCs/>
          <w:iCs/>
          <w:sz w:val="28"/>
          <w:szCs w:val="28"/>
        </w:rPr>
        <w:t xml:space="preserve"> — защищенные коммуникации</w:t>
      </w:r>
    </w:p>
    <w:p w14:paraId="08CA341B" w14:textId="77777777" w:rsidR="000826FB" w:rsidRDefault="000826FB" w:rsidP="000826FB">
      <w:pPr>
        <w:pStyle w:val="Default"/>
        <w:rPr>
          <w:rFonts w:ascii="Cambria" w:hAnsi="Cambria" w:cs="Cambria"/>
          <w:bCs/>
          <w:iCs/>
          <w:sz w:val="28"/>
          <w:szCs w:val="28"/>
        </w:rPr>
      </w:pPr>
    </w:p>
    <w:p w14:paraId="503DA276" w14:textId="77777777" w:rsidR="000826FB" w:rsidRPr="000826FB" w:rsidRDefault="000826FB" w:rsidP="000826FB">
      <w:pPr>
        <w:pStyle w:val="Default"/>
        <w:rPr>
          <w:rFonts w:ascii="Cambria" w:hAnsi="Cambria" w:cs="Cambria"/>
          <w:bCs/>
          <w:iCs/>
          <w:sz w:val="28"/>
          <w:szCs w:val="28"/>
        </w:rPr>
      </w:pPr>
      <w:r w:rsidRPr="000826FB">
        <w:rPr>
          <w:rFonts w:ascii="Cambria" w:hAnsi="Cambria" w:cs="Cambria"/>
          <w:bCs/>
          <w:iCs/>
          <w:sz w:val="28"/>
          <w:szCs w:val="28"/>
        </w:rPr>
        <w:t>Используемые ключи:</w:t>
      </w:r>
    </w:p>
    <w:p w14:paraId="678E661D" w14:textId="77777777" w:rsidR="000826FB" w:rsidRPr="000826FB" w:rsidRDefault="000826FB" w:rsidP="000826FB">
      <w:pPr>
        <w:pStyle w:val="Default"/>
        <w:rPr>
          <w:rFonts w:ascii="Cambria" w:hAnsi="Cambria" w:cs="Cambria"/>
          <w:bCs/>
          <w:iCs/>
          <w:sz w:val="28"/>
          <w:szCs w:val="28"/>
          <w:lang w:val="en-US"/>
        </w:rPr>
      </w:pPr>
      <w:r w:rsidRPr="000826FB">
        <w:rPr>
          <w:rFonts w:ascii="Cambria" w:hAnsi="Cambria" w:cs="Cambria"/>
          <w:bCs/>
          <w:iCs/>
          <w:sz w:val="28"/>
          <w:szCs w:val="28"/>
          <w:lang w:val="en-US"/>
        </w:rPr>
        <w:t>Coordinator Mobile</w:t>
      </w:r>
    </w:p>
    <w:p w14:paraId="5CF05594" w14:textId="77777777" w:rsidR="000826FB" w:rsidRPr="000826FB" w:rsidRDefault="000826FB" w:rsidP="000826FB">
      <w:pPr>
        <w:pStyle w:val="Default"/>
        <w:rPr>
          <w:rFonts w:ascii="Cambria" w:hAnsi="Cambria" w:cs="Cambria"/>
          <w:bCs/>
          <w:iCs/>
          <w:sz w:val="28"/>
          <w:szCs w:val="28"/>
          <w:lang w:val="en-US"/>
        </w:rPr>
      </w:pPr>
      <w:r w:rsidRPr="000826FB">
        <w:rPr>
          <w:rFonts w:ascii="Cambria" w:hAnsi="Cambria" w:cs="Cambria"/>
          <w:bCs/>
          <w:iCs/>
          <w:sz w:val="28"/>
          <w:szCs w:val="28"/>
          <w:lang w:val="en-US"/>
        </w:rPr>
        <w:t>Client Android1</w:t>
      </w:r>
    </w:p>
    <w:p w14:paraId="0B0FEFF4" w14:textId="77777777" w:rsidR="000826FB" w:rsidRPr="000826FB" w:rsidRDefault="000826FB" w:rsidP="000826FB">
      <w:pPr>
        <w:pStyle w:val="Default"/>
        <w:rPr>
          <w:rFonts w:ascii="Cambria" w:hAnsi="Cambria" w:cs="Cambria"/>
          <w:bCs/>
          <w:iCs/>
          <w:sz w:val="28"/>
          <w:szCs w:val="28"/>
          <w:lang w:val="en-US"/>
        </w:rPr>
      </w:pPr>
      <w:r w:rsidRPr="000826FB">
        <w:rPr>
          <w:rFonts w:ascii="Cambria" w:hAnsi="Cambria" w:cs="Cambria"/>
          <w:bCs/>
          <w:iCs/>
          <w:sz w:val="28"/>
          <w:szCs w:val="28"/>
          <w:lang w:val="en-US"/>
        </w:rPr>
        <w:lastRenderedPageBreak/>
        <w:t>Client Android2</w:t>
      </w:r>
    </w:p>
    <w:p w14:paraId="7D75074E" w14:textId="77777777" w:rsidR="000826FB" w:rsidRPr="000826FB" w:rsidRDefault="000826FB" w:rsidP="000826FB">
      <w:pPr>
        <w:pStyle w:val="Default"/>
        <w:jc w:val="both"/>
        <w:rPr>
          <w:rFonts w:ascii="Cambria" w:hAnsi="Cambria" w:cs="Cambria"/>
          <w:bCs/>
          <w:iCs/>
          <w:sz w:val="28"/>
          <w:szCs w:val="28"/>
        </w:rPr>
      </w:pPr>
      <w:r w:rsidRPr="000826FB">
        <w:rPr>
          <w:rFonts w:ascii="Cambria" w:hAnsi="Cambria" w:cs="Cambria"/>
          <w:bCs/>
          <w:iCs/>
          <w:sz w:val="28"/>
          <w:szCs w:val="28"/>
        </w:rPr>
        <w:t>Для демонстрации этого сценария рекомендуемая схема:</w:t>
      </w:r>
    </w:p>
    <w:p w14:paraId="0DA626DD" w14:textId="77777777" w:rsidR="000826FB" w:rsidRPr="000826FB" w:rsidRDefault="000826FB" w:rsidP="000826FB">
      <w:pPr>
        <w:pStyle w:val="Default"/>
        <w:rPr>
          <w:rFonts w:ascii="Cambria" w:hAnsi="Cambria" w:cs="Cambria"/>
          <w:bCs/>
          <w:iCs/>
          <w:sz w:val="28"/>
          <w:szCs w:val="28"/>
        </w:rPr>
      </w:pPr>
    </w:p>
    <w:p w14:paraId="3A2D9293" w14:textId="77777777" w:rsidR="000826FB" w:rsidRPr="000826FB" w:rsidRDefault="000826FB" w:rsidP="000826FB">
      <w:pPr>
        <w:pStyle w:val="Default"/>
        <w:rPr>
          <w:rFonts w:ascii="Cambria" w:hAnsi="Cambria" w:cs="Cambria"/>
          <w:b/>
          <w:bCs/>
          <w:iCs/>
          <w:sz w:val="28"/>
          <w:szCs w:val="28"/>
        </w:rPr>
      </w:pPr>
      <w:r w:rsidRPr="000826FB">
        <w:rPr>
          <w:rFonts w:ascii="Cambria" w:hAnsi="Cambria" w:cs="Cambria"/>
          <w:b/>
          <w:bCs/>
          <w:iCs/>
          <w:sz w:val="28"/>
          <w:szCs w:val="28"/>
        </w:rPr>
        <w:t>Схема стенда 6:</w:t>
      </w:r>
    </w:p>
    <w:p w14:paraId="015CE447" w14:textId="77777777" w:rsidR="000826FB" w:rsidRPr="000826FB" w:rsidRDefault="000826FB" w:rsidP="000826FB">
      <w:pPr>
        <w:pStyle w:val="Default"/>
        <w:rPr>
          <w:rFonts w:ascii="Cambria" w:hAnsi="Cambria" w:cs="Cambria"/>
          <w:bCs/>
          <w:iCs/>
          <w:sz w:val="28"/>
          <w:szCs w:val="28"/>
        </w:rPr>
      </w:pPr>
      <w:r>
        <w:rPr>
          <w:rFonts w:ascii="Cambria" w:hAnsi="Cambria" w:cs="Cambria"/>
          <w:bCs/>
          <w:iCs/>
          <w:noProof/>
          <w:sz w:val="28"/>
          <w:szCs w:val="28"/>
        </w:rPr>
        <w:drawing>
          <wp:inline distT="0" distB="0" distL="0" distR="0" wp14:anchorId="08211E1C" wp14:editId="798CDE9A">
            <wp:extent cx="5715000" cy="2486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2739" w14:textId="77777777" w:rsidR="000826FB" w:rsidRPr="000826FB" w:rsidRDefault="000826FB" w:rsidP="000826FB">
      <w:pPr>
        <w:pStyle w:val="Default"/>
        <w:jc w:val="both"/>
        <w:rPr>
          <w:rFonts w:ascii="Cambria" w:hAnsi="Cambria" w:cs="Cambria"/>
          <w:bCs/>
          <w:iCs/>
          <w:sz w:val="28"/>
          <w:szCs w:val="28"/>
        </w:rPr>
      </w:pPr>
      <w:r w:rsidRPr="000826FB">
        <w:rPr>
          <w:rFonts w:ascii="Cambria" w:hAnsi="Cambria" w:cs="Cambria"/>
          <w:bCs/>
          <w:iCs/>
          <w:sz w:val="28"/>
          <w:szCs w:val="28"/>
        </w:rPr>
        <w:t>Для развертывания стенда и первичной настройки необходимо выполнить требование подключения устройств к Координатору по WiFi с указанными IP=-адресами.</w:t>
      </w:r>
      <w:r>
        <w:rPr>
          <w:rFonts w:ascii="Cambria" w:hAnsi="Cambria" w:cs="Cambria"/>
          <w:bCs/>
          <w:iCs/>
          <w:sz w:val="28"/>
          <w:szCs w:val="28"/>
        </w:rPr>
        <w:t xml:space="preserve"> </w:t>
      </w:r>
      <w:r w:rsidRPr="000826FB">
        <w:rPr>
          <w:rFonts w:ascii="Cambria" w:hAnsi="Cambria" w:cs="Cambria"/>
          <w:bCs/>
          <w:iCs/>
          <w:sz w:val="28"/>
          <w:szCs w:val="28"/>
        </w:rPr>
        <w:t>Шлюзом по умолчанию на узде Coordinator необходимо указать точку доступа.</w:t>
      </w:r>
      <w:r>
        <w:rPr>
          <w:rFonts w:ascii="Cambria" w:hAnsi="Cambria" w:cs="Cambria"/>
          <w:bCs/>
          <w:iCs/>
          <w:sz w:val="28"/>
          <w:szCs w:val="28"/>
        </w:rPr>
        <w:t xml:space="preserve"> </w:t>
      </w:r>
      <w:r w:rsidRPr="000826FB">
        <w:rPr>
          <w:rFonts w:ascii="Cambria" w:hAnsi="Cambria" w:cs="Cambria"/>
          <w:bCs/>
          <w:iCs/>
          <w:sz w:val="28"/>
          <w:szCs w:val="28"/>
        </w:rPr>
        <w:t>В дальнейшем, если WiFi роутер подключен к Интернет, то возможно подключение мобильных устройств к Координатору извне (используя любые способы подключения устройств к Интернет).</w:t>
      </w:r>
    </w:p>
    <w:p w14:paraId="2B238EB9" w14:textId="77777777" w:rsidR="000826FB" w:rsidRPr="000826FB" w:rsidRDefault="000826FB" w:rsidP="000826FB">
      <w:pPr>
        <w:pStyle w:val="Default"/>
        <w:rPr>
          <w:rFonts w:ascii="Cambria" w:hAnsi="Cambria" w:cs="Cambria"/>
          <w:bCs/>
          <w:iCs/>
          <w:sz w:val="28"/>
          <w:szCs w:val="28"/>
        </w:rPr>
      </w:pPr>
      <w:r w:rsidRPr="000826FB">
        <w:rPr>
          <w:rFonts w:ascii="Cambria" w:hAnsi="Cambria" w:cs="Cambria"/>
          <w:bCs/>
          <w:iCs/>
          <w:sz w:val="28"/>
          <w:szCs w:val="28"/>
        </w:rPr>
        <w:t>В данной схеме можно:</w:t>
      </w:r>
    </w:p>
    <w:p w14:paraId="0E272C6C" w14:textId="77777777" w:rsidR="000826FB" w:rsidRPr="000826FB" w:rsidRDefault="000826FB" w:rsidP="000826FB">
      <w:pPr>
        <w:pStyle w:val="Default"/>
        <w:numPr>
          <w:ilvl w:val="0"/>
          <w:numId w:val="4"/>
        </w:numPr>
        <w:jc w:val="both"/>
        <w:rPr>
          <w:rFonts w:ascii="Cambria" w:hAnsi="Cambria" w:cs="Cambria"/>
          <w:bCs/>
          <w:iCs/>
          <w:sz w:val="28"/>
          <w:szCs w:val="28"/>
        </w:rPr>
      </w:pPr>
      <w:r w:rsidRPr="000826FB">
        <w:rPr>
          <w:rFonts w:ascii="Cambria" w:hAnsi="Cambria" w:cs="Cambria"/>
          <w:bCs/>
          <w:iCs/>
          <w:sz w:val="28"/>
          <w:szCs w:val="28"/>
        </w:rPr>
        <w:t xml:space="preserve">Познакомиться с интерфейсом ViPNet </w:t>
      </w:r>
      <w:proofErr w:type="spellStart"/>
      <w:r w:rsidRPr="000826FB">
        <w:rPr>
          <w:rFonts w:ascii="Cambria" w:hAnsi="Cambria" w:cs="Cambria"/>
          <w:bCs/>
          <w:iCs/>
          <w:sz w:val="28"/>
          <w:szCs w:val="28"/>
        </w:rPr>
        <w:t>Client</w:t>
      </w:r>
      <w:proofErr w:type="spellEnd"/>
      <w:r w:rsidRPr="000826FB">
        <w:rPr>
          <w:rFonts w:ascii="Cambria" w:hAnsi="Cambria" w:cs="Cambria"/>
          <w:bCs/>
          <w:iCs/>
          <w:sz w:val="28"/>
          <w:szCs w:val="28"/>
        </w:rPr>
        <w:t xml:space="preserve"> и </w:t>
      </w:r>
      <w:proofErr w:type="spellStart"/>
      <w:r w:rsidRPr="000826FB">
        <w:rPr>
          <w:rFonts w:ascii="Cambria" w:hAnsi="Cambria" w:cs="Cambria"/>
          <w:bCs/>
          <w:iCs/>
          <w:sz w:val="28"/>
          <w:szCs w:val="28"/>
        </w:rPr>
        <w:t>ViPNet</w:t>
      </w:r>
      <w:proofErr w:type="spellEnd"/>
      <w:r w:rsidRPr="000826FB">
        <w:rPr>
          <w:rFonts w:ascii="Cambria" w:hAnsi="Cambria" w:cs="Cambria"/>
          <w:bCs/>
          <w:iCs/>
          <w:sz w:val="28"/>
          <w:szCs w:val="28"/>
        </w:rPr>
        <w:t xml:space="preserve"> </w:t>
      </w:r>
      <w:proofErr w:type="spellStart"/>
      <w:r w:rsidRPr="000826FB">
        <w:rPr>
          <w:rFonts w:ascii="Cambria" w:hAnsi="Cambria" w:cs="Cambria"/>
          <w:bCs/>
          <w:iCs/>
          <w:sz w:val="28"/>
          <w:szCs w:val="28"/>
        </w:rPr>
        <w:t>Connect</w:t>
      </w:r>
      <w:proofErr w:type="spellEnd"/>
      <w:r w:rsidRPr="000826FB">
        <w:rPr>
          <w:rFonts w:ascii="Cambria" w:hAnsi="Cambria" w:cs="Cambria"/>
          <w:bCs/>
          <w:iCs/>
          <w:sz w:val="28"/>
          <w:szCs w:val="28"/>
        </w:rPr>
        <w:t xml:space="preserve"> для мобильных устройств под управлением ОС Android;</w:t>
      </w:r>
    </w:p>
    <w:p w14:paraId="0FDFDD37" w14:textId="77777777" w:rsidR="000826FB" w:rsidRPr="000826FB" w:rsidRDefault="000826FB" w:rsidP="000826FB">
      <w:pPr>
        <w:pStyle w:val="Default"/>
        <w:numPr>
          <w:ilvl w:val="0"/>
          <w:numId w:val="4"/>
        </w:numPr>
        <w:jc w:val="both"/>
        <w:rPr>
          <w:rFonts w:ascii="Cambria" w:hAnsi="Cambria" w:cs="Cambria"/>
          <w:bCs/>
          <w:iCs/>
          <w:sz w:val="28"/>
          <w:szCs w:val="28"/>
        </w:rPr>
      </w:pPr>
      <w:r w:rsidRPr="000826FB">
        <w:rPr>
          <w:rFonts w:ascii="Cambria" w:hAnsi="Cambria" w:cs="Cambria"/>
          <w:bCs/>
          <w:iCs/>
          <w:sz w:val="28"/>
          <w:szCs w:val="28"/>
        </w:rPr>
        <w:t xml:space="preserve">Протестировать телефонную связь и передачу сообщений (чат) между мобильными устройствами в режиме </w:t>
      </w:r>
      <w:proofErr w:type="spellStart"/>
      <w:r w:rsidRPr="000826FB">
        <w:rPr>
          <w:rFonts w:ascii="Cambria" w:hAnsi="Cambria" w:cs="Cambria"/>
          <w:bCs/>
          <w:iCs/>
          <w:sz w:val="28"/>
          <w:szCs w:val="28"/>
        </w:rPr>
        <w:t>peer-to-peer</w:t>
      </w:r>
      <w:proofErr w:type="spellEnd"/>
      <w:r w:rsidRPr="000826FB">
        <w:rPr>
          <w:rFonts w:ascii="Cambria" w:hAnsi="Cambria" w:cs="Cambria"/>
          <w:bCs/>
          <w:iCs/>
          <w:sz w:val="28"/>
          <w:szCs w:val="28"/>
        </w:rPr>
        <w:t>,</w:t>
      </w:r>
    </w:p>
    <w:p w14:paraId="1A364061" w14:textId="77777777" w:rsidR="00355C21" w:rsidRDefault="000826FB" w:rsidP="000826FB">
      <w:pPr>
        <w:pStyle w:val="Default"/>
        <w:numPr>
          <w:ilvl w:val="0"/>
          <w:numId w:val="4"/>
        </w:numPr>
        <w:jc w:val="both"/>
        <w:rPr>
          <w:rFonts w:ascii="Cambria" w:hAnsi="Cambria" w:cs="Cambria"/>
          <w:bCs/>
          <w:iCs/>
          <w:sz w:val="28"/>
          <w:szCs w:val="28"/>
        </w:rPr>
      </w:pPr>
      <w:r w:rsidRPr="000826FB">
        <w:rPr>
          <w:rFonts w:ascii="Cambria" w:hAnsi="Cambria" w:cs="Cambria"/>
          <w:bCs/>
          <w:iCs/>
          <w:sz w:val="28"/>
          <w:szCs w:val="28"/>
        </w:rPr>
        <w:t>Если дополнить схему туннелируемым ресурсом, то можно продемонстрировать доступ с мобильных устройств к ресурсам корпоративной сети, например, к почтовому серверу организации.</w:t>
      </w:r>
    </w:p>
    <w:p w14:paraId="2E5081F6" w14:textId="77777777" w:rsidR="000D08E4" w:rsidRDefault="000D08E4" w:rsidP="000D08E4">
      <w:pPr>
        <w:pStyle w:val="Default"/>
        <w:rPr>
          <w:rFonts w:ascii="Cambria" w:hAnsi="Cambria" w:cs="Cambria"/>
          <w:b/>
          <w:bCs/>
          <w:i/>
          <w:iCs/>
          <w:sz w:val="28"/>
          <w:szCs w:val="28"/>
        </w:rPr>
      </w:pPr>
    </w:p>
    <w:p w14:paraId="61968119" w14:textId="77777777" w:rsidR="00031A0D" w:rsidRDefault="00031A0D" w:rsidP="00031A0D">
      <w:pPr>
        <w:pStyle w:val="Default"/>
        <w:jc w:val="center"/>
        <w:rPr>
          <w:rFonts w:ascii="Cambria" w:hAnsi="Cambria" w:cs="Cambria"/>
          <w:b/>
          <w:bCs/>
          <w:i/>
          <w:iCs/>
          <w:color w:val="1F4E79" w:themeColor="accent1" w:themeShade="80"/>
          <w:sz w:val="28"/>
          <w:szCs w:val="28"/>
        </w:rPr>
      </w:pPr>
      <w:r w:rsidRPr="006F6F63">
        <w:rPr>
          <w:rFonts w:ascii="Cambria" w:hAnsi="Cambria" w:cs="Cambria"/>
          <w:b/>
          <w:bCs/>
          <w:i/>
          <w:iCs/>
          <w:color w:val="1F4E79" w:themeColor="accent1" w:themeShade="80"/>
          <w:sz w:val="28"/>
          <w:szCs w:val="28"/>
        </w:rPr>
        <w:t>Варианты индивидуальных заданий</w:t>
      </w:r>
    </w:p>
    <w:p w14:paraId="65E387E7" w14:textId="77777777" w:rsidR="00031A0D" w:rsidRDefault="00031A0D" w:rsidP="00031A0D">
      <w:pPr>
        <w:pStyle w:val="Default"/>
        <w:jc w:val="center"/>
        <w:rPr>
          <w:rFonts w:ascii="Cambria" w:hAnsi="Cambria" w:cs="Cambria"/>
          <w:b/>
          <w:bCs/>
          <w:i/>
          <w:iCs/>
          <w:color w:val="1F4E79" w:themeColor="accent1" w:themeShade="80"/>
          <w:sz w:val="28"/>
          <w:szCs w:val="28"/>
        </w:rPr>
      </w:pPr>
    </w:p>
    <w:p w14:paraId="64E1915E" w14:textId="77777777" w:rsidR="00031A0D" w:rsidRDefault="00031A0D" w:rsidP="00031A0D">
      <w:pPr>
        <w:pStyle w:val="Default"/>
        <w:jc w:val="center"/>
        <w:rPr>
          <w:rFonts w:ascii="Cambria" w:hAnsi="Cambria" w:cs="Cambria"/>
          <w:b/>
          <w:bCs/>
          <w:i/>
          <w:iCs/>
          <w:color w:val="1F4E79" w:themeColor="accent1" w:themeShade="80"/>
          <w:sz w:val="28"/>
          <w:szCs w:val="28"/>
        </w:rPr>
      </w:pPr>
    </w:p>
    <w:p w14:paraId="3C92A4EE" w14:textId="77777777" w:rsidR="00031A0D" w:rsidRDefault="00031A0D" w:rsidP="00031A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обучающийся самостоятельно конфигурирует стенд для выполнения лабораторной работы. Информация по используемым именам</w:t>
      </w:r>
      <w:r w:rsidRPr="007268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имя компьютера и имя рабочей группы (или домена) не задано явной для ОС, используемой в конфигурируемом стенде, то используются следующие правила именования</w:t>
      </w:r>
      <w:r w:rsidRPr="00726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70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 рабочей группы (или домена)</w:t>
      </w:r>
      <w:r w:rsidRPr="00E70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фамилии обучающегося, набранной латинскими буквами, а имена компьютеров – имени обучающегося, набранного латинскими буквами, и порядковому номеру. Например, обучающийся Иван Иванов,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сети два компьютера, входящие в одну рабочую группу. Тогда имя группы – </w:t>
      </w:r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7D4F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имя первого компьютера – </w:t>
      </w:r>
      <w:r>
        <w:rPr>
          <w:rFonts w:ascii="Times New Roman" w:hAnsi="Times New Roman" w:cs="Times New Roman"/>
          <w:sz w:val="28"/>
          <w:szCs w:val="28"/>
          <w:lang w:val="en-US"/>
        </w:rPr>
        <w:t>ivan</w:t>
      </w:r>
      <w:r w:rsidRPr="007D4F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второго – </w:t>
      </w:r>
      <w:r>
        <w:rPr>
          <w:rFonts w:ascii="Times New Roman" w:hAnsi="Times New Roman" w:cs="Times New Roman"/>
          <w:sz w:val="28"/>
          <w:szCs w:val="28"/>
          <w:lang w:val="en-US"/>
        </w:rPr>
        <w:t>ivan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60CE19DF" w14:textId="77777777" w:rsidR="006A3972" w:rsidRDefault="006A3972" w:rsidP="00031A0D">
      <w:pPr>
        <w:pStyle w:val="Default"/>
        <w:jc w:val="center"/>
      </w:pPr>
    </w:p>
    <w:sectPr w:rsidR="006A3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B507E"/>
    <w:multiLevelType w:val="hybridMultilevel"/>
    <w:tmpl w:val="8F648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753CEC"/>
    <w:multiLevelType w:val="hybridMultilevel"/>
    <w:tmpl w:val="AFA4A9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62388B"/>
    <w:multiLevelType w:val="hybridMultilevel"/>
    <w:tmpl w:val="DCAC4D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CB758F"/>
    <w:multiLevelType w:val="hybridMultilevel"/>
    <w:tmpl w:val="9DFC4D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F63"/>
    <w:rsid w:val="00031A0D"/>
    <w:rsid w:val="000826FB"/>
    <w:rsid w:val="000D08E4"/>
    <w:rsid w:val="001163F4"/>
    <w:rsid w:val="00261112"/>
    <w:rsid w:val="00355C21"/>
    <w:rsid w:val="003C791D"/>
    <w:rsid w:val="00610744"/>
    <w:rsid w:val="006724A2"/>
    <w:rsid w:val="006A2A61"/>
    <w:rsid w:val="006A3972"/>
    <w:rsid w:val="006F6F63"/>
    <w:rsid w:val="009104DE"/>
    <w:rsid w:val="009D07D3"/>
    <w:rsid w:val="00A77C50"/>
    <w:rsid w:val="00C469DF"/>
    <w:rsid w:val="00E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70904"/>
  <w15:docId w15:val="{C03ECB39-DFC6-4D02-BD34-70C87152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6F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F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aiv</dc:creator>
  <cp:lastModifiedBy>Кислюк Игорь Витальевич</cp:lastModifiedBy>
  <cp:revision>13</cp:revision>
  <cp:lastPrinted>2013-09-29T22:12:00Z</cp:lastPrinted>
  <dcterms:created xsi:type="dcterms:W3CDTF">2013-09-29T20:20:00Z</dcterms:created>
  <dcterms:modified xsi:type="dcterms:W3CDTF">2018-10-16T06:08:00Z</dcterms:modified>
</cp:coreProperties>
</file>