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0148" w14:textId="77777777"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14:paraId="4EB517D9" w14:textId="77777777"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460C0DE" w14:textId="77777777"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14:paraId="7C96066C" w14:textId="77777777"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22814F6D" w14:textId="77777777"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14:paraId="55D0DB8B" w14:textId="77777777"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176985">
        <w:rPr>
          <w:rFonts w:ascii="Cambria" w:hAnsi="Cambria"/>
          <w:sz w:val="40"/>
          <w:szCs w:val="40"/>
        </w:rPr>
        <w:t>1</w:t>
      </w:r>
    </w:p>
    <w:p w14:paraId="1D4B5E88" w14:textId="0D5A1B7A" w:rsidR="008936B8" w:rsidRDefault="008936B8" w:rsidP="00B23F46">
      <w:pPr>
        <w:pStyle w:val="NoSpacing"/>
        <w:rPr>
          <w:rFonts w:ascii="Cambria" w:eastAsia="Calibri" w:hAnsi="Cambria"/>
          <w:b/>
          <w:sz w:val="40"/>
          <w:szCs w:val="40"/>
        </w:rPr>
      </w:pPr>
      <w:r w:rsidRPr="008936B8">
        <w:rPr>
          <w:rFonts w:ascii="Cambria" w:eastAsia="Calibri" w:hAnsi="Cambria"/>
          <w:b/>
          <w:sz w:val="40"/>
          <w:szCs w:val="40"/>
        </w:rPr>
        <w:t>Исследование системы анализа рисков и проверки политики информацион</w:t>
      </w:r>
      <w:r>
        <w:rPr>
          <w:rFonts w:ascii="Cambria" w:eastAsia="Calibri" w:hAnsi="Cambria"/>
          <w:b/>
          <w:sz w:val="40"/>
          <w:szCs w:val="40"/>
        </w:rPr>
        <w:t>ной</w:t>
      </w:r>
    </w:p>
    <w:p w14:paraId="33F73207" w14:textId="1068BDF0" w:rsidR="008936B8" w:rsidRDefault="008936B8" w:rsidP="00B23F46">
      <w:pPr>
        <w:pStyle w:val="NoSpacing"/>
        <w:rPr>
          <w:rFonts w:ascii="Cambria" w:eastAsia="Calibri" w:hAnsi="Cambria"/>
          <w:b/>
          <w:sz w:val="40"/>
          <w:szCs w:val="40"/>
        </w:rPr>
      </w:pPr>
      <w:r w:rsidRPr="008936B8">
        <w:rPr>
          <w:rFonts w:ascii="Cambria" w:eastAsia="Calibri" w:hAnsi="Cambria"/>
          <w:b/>
          <w:sz w:val="40"/>
          <w:szCs w:val="40"/>
        </w:rPr>
        <w:t>безопасности предприятия</w:t>
      </w:r>
    </w:p>
    <w:p w14:paraId="670C5522" w14:textId="55AE1E45" w:rsidR="00B23F46" w:rsidRPr="00C73FA1" w:rsidRDefault="00B23F46" w:rsidP="00B23F46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936B8" w:rsidRPr="008936B8">
        <w:rPr>
          <w:rFonts w:ascii="Cambria" w:hAnsi="Cambria"/>
        </w:rPr>
        <w:t>Информационная безопасность в инфокоммуникационных системах</w:t>
      </w:r>
      <w:r w:rsidRPr="00C73FA1">
        <w:rPr>
          <w:rFonts w:ascii="Cambria" w:hAnsi="Cambria"/>
        </w:rPr>
        <w:t>»</w:t>
      </w:r>
    </w:p>
    <w:p w14:paraId="5F2AD630" w14:textId="77777777"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14:paraId="0967CB4E" w14:textId="13CC17BC" w:rsidR="003E2E10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390839">
        <w:rPr>
          <w:rFonts w:ascii="Cambria" w:eastAsia="Calibri" w:hAnsi="Cambria"/>
          <w:b/>
        </w:rPr>
        <w:t xml:space="preserve">220 </w:t>
      </w:r>
    </w:p>
    <w:p w14:paraId="17B73289" w14:textId="6E7CA02E" w:rsidR="008936B8" w:rsidRPr="008936B8" w:rsidRDefault="008936B8" w:rsidP="00C7321E">
      <w:pPr>
        <w:pStyle w:val="NoSpacing"/>
        <w:jc w:val="right"/>
        <w:rPr>
          <w:rFonts w:ascii="Cambria" w:eastAsia="Calibri" w:hAnsi="Cambria"/>
          <w:b/>
        </w:rPr>
      </w:pPr>
      <w:r>
        <w:rPr>
          <w:rFonts w:ascii="Cambria" w:eastAsia="Calibri" w:hAnsi="Cambria"/>
          <w:b/>
        </w:rPr>
        <w:t>Кислюк Игорь Витальевич</w:t>
      </w:r>
    </w:p>
    <w:p w14:paraId="6DEF16F8" w14:textId="2BDEB951"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Проверил: к.т.н., доцент </w:t>
      </w:r>
      <w:r w:rsidR="008936B8">
        <w:rPr>
          <w:rFonts w:ascii="Cambria" w:eastAsia="Calibri" w:hAnsi="Cambria"/>
          <w:b/>
        </w:rPr>
        <w:t>И</w:t>
      </w:r>
      <w:r w:rsidRPr="00FD2566">
        <w:rPr>
          <w:rFonts w:ascii="Cambria" w:eastAsia="Calibri" w:hAnsi="Cambria"/>
          <w:b/>
        </w:rPr>
        <w:t>.</w:t>
      </w:r>
      <w:r w:rsidR="008936B8">
        <w:rPr>
          <w:rFonts w:ascii="Cambria" w:eastAsia="Calibri" w:hAnsi="Cambria"/>
          <w:b/>
        </w:rPr>
        <w:t>В</w:t>
      </w:r>
      <w:r w:rsidRPr="00FD2566">
        <w:rPr>
          <w:rFonts w:ascii="Cambria" w:eastAsia="Calibri" w:hAnsi="Cambria"/>
          <w:b/>
        </w:rPr>
        <w:t xml:space="preserve">. </w:t>
      </w:r>
      <w:r w:rsidR="008936B8">
        <w:rPr>
          <w:rFonts w:ascii="Cambria" w:eastAsia="Calibri" w:hAnsi="Cambria"/>
          <w:b/>
        </w:rPr>
        <w:t>Ананченко</w:t>
      </w:r>
    </w:p>
    <w:p w14:paraId="08512BAC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2D051777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3761E9A0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424C7E36" w14:textId="305663EC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7D441F36" w14:textId="77777777" w:rsidR="00AC37BD" w:rsidRDefault="00AC37BD" w:rsidP="00237BD9">
      <w:pPr>
        <w:pStyle w:val="NoSpacing"/>
        <w:rPr>
          <w:rFonts w:ascii="Cambria" w:hAnsi="Cambria"/>
          <w:sz w:val="24"/>
          <w:szCs w:val="24"/>
        </w:rPr>
      </w:pPr>
      <w:bookmarkStart w:id="0" w:name="_GoBack"/>
      <w:bookmarkEnd w:id="0"/>
    </w:p>
    <w:p w14:paraId="0B92A45A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13B7D628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0E9F7E9F" w14:textId="77777777" w:rsidR="00513D7C" w:rsidRDefault="00513D7C" w:rsidP="00237BD9">
      <w:pPr>
        <w:pStyle w:val="NoSpacing"/>
        <w:rPr>
          <w:rFonts w:ascii="Cambria" w:hAnsi="Cambria"/>
          <w:sz w:val="24"/>
          <w:szCs w:val="24"/>
        </w:rPr>
      </w:pPr>
    </w:p>
    <w:p w14:paraId="17C9552F" w14:textId="77777777"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14:paraId="21D5A120" w14:textId="0B0E675A"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8936B8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14:paraId="1B93132E" w14:textId="4FC8E364" w:rsidR="000B1AE0" w:rsidRDefault="008936B8" w:rsidP="00A41565">
      <w:pPr>
        <w:pStyle w:val="Heading2"/>
      </w:pPr>
      <w:r>
        <w:lastRenderedPageBreak/>
        <w:t>Задание</w:t>
      </w:r>
      <w:r w:rsidR="000B1AE0">
        <w:t>.</w:t>
      </w:r>
    </w:p>
    <w:p w14:paraId="4BCE33DD" w14:textId="35E67224" w:rsidR="008936B8" w:rsidRDefault="008936B8" w:rsidP="008936B8">
      <w:pPr>
        <w:pStyle w:val="ListParagraph"/>
        <w:numPr>
          <w:ilvl w:val="0"/>
          <w:numId w:val="29"/>
        </w:numPr>
        <w:tabs>
          <w:tab w:val="left" w:pos="1134"/>
        </w:tabs>
      </w:pPr>
      <w:r>
        <w:t>разработка и внедрение эффективных политик информационной безопасности;</w:t>
      </w:r>
    </w:p>
    <w:p w14:paraId="5425AD76" w14:textId="77777777" w:rsidR="008936B8" w:rsidRDefault="008936B8" w:rsidP="008936B8">
      <w:pPr>
        <w:pStyle w:val="ListParagraph"/>
        <w:numPr>
          <w:ilvl w:val="0"/>
          <w:numId w:val="29"/>
        </w:numPr>
        <w:tabs>
          <w:tab w:val="left" w:pos="1134"/>
        </w:tabs>
      </w:pPr>
      <w:r>
        <w:t>факторы, определяющие эффективность политики безопасности. Оценка риска;</w:t>
      </w:r>
    </w:p>
    <w:p w14:paraId="2E3EF6A3" w14:textId="66331D81" w:rsidR="000B1AE0" w:rsidRDefault="008936B8" w:rsidP="008936B8">
      <w:pPr>
        <w:pStyle w:val="ListParagraph"/>
        <w:numPr>
          <w:ilvl w:val="0"/>
          <w:numId w:val="29"/>
        </w:numPr>
        <w:tabs>
          <w:tab w:val="left" w:pos="1134"/>
        </w:tabs>
      </w:pPr>
      <w:r>
        <w:t>рекомендации по разработке и внедрению эффективных политик</w:t>
      </w:r>
    </w:p>
    <w:p w14:paraId="51FFBB13" w14:textId="3B6668E6" w:rsidR="008936B8" w:rsidRDefault="008936B8" w:rsidP="008936B8">
      <w:pPr>
        <w:tabs>
          <w:tab w:val="left" w:pos="1134"/>
        </w:tabs>
      </w:pPr>
    </w:p>
    <w:p w14:paraId="62D31BDD" w14:textId="77777777" w:rsidR="008936B8" w:rsidRPr="00F70574" w:rsidRDefault="008936B8" w:rsidP="008936B8">
      <w:pPr>
        <w:tabs>
          <w:tab w:val="left" w:pos="1134"/>
        </w:tabs>
      </w:pPr>
    </w:p>
    <w:p w14:paraId="40889372" w14:textId="6235403A" w:rsidR="000B1AE0" w:rsidRDefault="008936B8" w:rsidP="00A41565">
      <w:pPr>
        <w:pStyle w:val="Heading2"/>
      </w:pPr>
      <w:r>
        <w:t>Индивидуальное задание</w:t>
      </w:r>
      <w:r w:rsidR="000B1AE0" w:rsidRPr="000B1AE0">
        <w:t>.</w:t>
      </w:r>
    </w:p>
    <w:p w14:paraId="48FADF59" w14:textId="77777777" w:rsidR="008936B8" w:rsidRDefault="008936B8" w:rsidP="008936B8">
      <w:pPr>
        <w:pStyle w:val="ListParagraph"/>
        <w:numPr>
          <w:ilvl w:val="0"/>
          <w:numId w:val="30"/>
        </w:numPr>
      </w:pPr>
      <w:r>
        <w:t>номер 10;</w:t>
      </w:r>
    </w:p>
    <w:p w14:paraId="24DF1D40" w14:textId="7BB49F47" w:rsidR="008936B8" w:rsidRDefault="008936B8" w:rsidP="008936B8">
      <w:pPr>
        <w:pStyle w:val="ListParagraph"/>
        <w:numPr>
          <w:ilvl w:val="0"/>
          <w:numId w:val="30"/>
        </w:numPr>
      </w:pPr>
      <w:r>
        <w:t>к</w:t>
      </w:r>
      <w:r w:rsidRPr="008936B8">
        <w:t xml:space="preserve">омпьютерная сеть предприятия включает в себя три подсети, доступ удаленных сотрудников по VPN, не используется PKI. Беспроводная сеть </w:t>
      </w:r>
      <w:proofErr w:type="spellStart"/>
      <w:r w:rsidRPr="008936B8">
        <w:t>Wi-Fi</w:t>
      </w:r>
      <w:proofErr w:type="spellEnd"/>
      <w:r w:rsidRPr="008936B8">
        <w:t xml:space="preserve"> поддерживается шифрование, тип безопасности WPA</w:t>
      </w:r>
      <w:r>
        <w:t>.</w:t>
      </w:r>
    </w:p>
    <w:p w14:paraId="7A8C3FDD" w14:textId="717AFF50" w:rsidR="008936B8" w:rsidRDefault="008936B8" w:rsidP="008936B8">
      <w:pPr>
        <w:pStyle w:val="ListParagraph"/>
        <w:ind w:left="1429" w:firstLine="0"/>
      </w:pPr>
    </w:p>
    <w:p w14:paraId="16A18DFC" w14:textId="4ED0C201" w:rsidR="008936B8" w:rsidRDefault="008936B8" w:rsidP="008936B8">
      <w:pPr>
        <w:pStyle w:val="ListParagraph"/>
        <w:ind w:left="1429" w:firstLine="0"/>
      </w:pPr>
    </w:p>
    <w:p w14:paraId="39AF88D0" w14:textId="5828A4E0" w:rsidR="008936B8" w:rsidRDefault="008936B8" w:rsidP="008936B8">
      <w:pPr>
        <w:pStyle w:val="Heading2"/>
      </w:pPr>
      <w:r>
        <w:t>Анализ данных</w:t>
      </w:r>
    </w:p>
    <w:p w14:paraId="4473EBED" w14:textId="0FA84479" w:rsidR="008936B8" w:rsidRDefault="008936B8" w:rsidP="008936B8">
      <w:pPr>
        <w:ind w:left="11"/>
      </w:pPr>
      <w:r>
        <w:t>К факторам безопасности можно отнести возможность доступа посторонних лиц, отсутствие персональной авторизации сотрудников. Оценка текущих рисков настройки – данные могут быть скомпрометированы при получении доступа внутри сети, например, при посещении гостей.</w:t>
      </w:r>
    </w:p>
    <w:p w14:paraId="618B014C" w14:textId="43F6A87C" w:rsidR="008936B8" w:rsidRDefault="008936B8" w:rsidP="008936B8">
      <w:pPr>
        <w:ind w:left="11"/>
      </w:pPr>
      <w:r>
        <w:t xml:space="preserve">Необходимо усилить контроль доступа для получения возможности работы внутри сети. Таким образом все сервера для работы – </w:t>
      </w:r>
      <w:proofErr w:type="spellStart"/>
      <w:r>
        <w:t>репозитории</w:t>
      </w:r>
      <w:proofErr w:type="spellEnd"/>
      <w:r>
        <w:t xml:space="preserve">, сервера сборки и т. д. необходимо располагать за внутренней сетью с персональным доступом. </w:t>
      </w:r>
    </w:p>
    <w:p w14:paraId="2CBDB400" w14:textId="77777777" w:rsidR="008936B8" w:rsidRDefault="008936B8" w:rsidP="008936B8">
      <w:pPr>
        <w:ind w:left="11"/>
      </w:pPr>
      <w:r>
        <w:t xml:space="preserve">Среди эффективных политик безопасности можно выделить использование персональных ключей для подключения к рабочей сети </w:t>
      </w:r>
      <w:proofErr w:type="spellStart"/>
      <w:r>
        <w:t>Wi-Fi</w:t>
      </w:r>
      <w:proofErr w:type="spellEnd"/>
      <w:r>
        <w:t xml:space="preserve">. Таким образом подключение без сертификата будет недоступным, тогда одну из подсетей необходимо выделить для гостевого </w:t>
      </w:r>
      <w:proofErr w:type="spellStart"/>
      <w:r>
        <w:t>Wi-Fi</w:t>
      </w:r>
      <w:proofErr w:type="spellEnd"/>
      <w:r>
        <w:t xml:space="preserve">. </w:t>
      </w:r>
    </w:p>
    <w:p w14:paraId="4DFA8E0F" w14:textId="77777777" w:rsidR="008936B8" w:rsidRDefault="008936B8" w:rsidP="008936B8">
      <w:pPr>
        <w:ind w:left="11"/>
      </w:pPr>
    </w:p>
    <w:p w14:paraId="6BFAECFD" w14:textId="2BBCD15C" w:rsidR="008936B8" w:rsidRDefault="008936B8" w:rsidP="008936B8">
      <w:pPr>
        <w:ind w:left="11"/>
      </w:pPr>
      <w:r>
        <w:t xml:space="preserve">Три подсети могут сконфигурированы следующим образом. Главный роутер – 172.16.0.1 На следующий адресах располагаются внутренние почтовые сервера, сервера передачи данных, сервера для временного хранения паролей и т. д.  </w:t>
      </w:r>
    </w:p>
    <w:p w14:paraId="3BF1D27F" w14:textId="77777777" w:rsidR="008936B8" w:rsidRDefault="008936B8" w:rsidP="008936B8">
      <w:pPr>
        <w:pStyle w:val="ListParagraph"/>
        <w:numPr>
          <w:ilvl w:val="0"/>
          <w:numId w:val="31"/>
        </w:numPr>
        <w:ind w:left="1560"/>
      </w:pPr>
      <w:r>
        <w:t>192.168.10.0 – Гостевая</w:t>
      </w:r>
    </w:p>
    <w:p w14:paraId="45382C1B" w14:textId="77777777" w:rsidR="008936B8" w:rsidRDefault="008936B8" w:rsidP="008936B8">
      <w:pPr>
        <w:pStyle w:val="ListParagraph"/>
        <w:numPr>
          <w:ilvl w:val="0"/>
          <w:numId w:val="31"/>
        </w:numPr>
        <w:ind w:left="1560"/>
      </w:pPr>
      <w:r>
        <w:t>172.16.0.0 – Рабочая</w:t>
      </w:r>
    </w:p>
    <w:p w14:paraId="6C378225" w14:textId="6841F3F0" w:rsidR="008936B8" w:rsidRDefault="008936B8" w:rsidP="008936B8">
      <w:pPr>
        <w:pStyle w:val="ListParagraph"/>
        <w:numPr>
          <w:ilvl w:val="0"/>
          <w:numId w:val="31"/>
        </w:numPr>
        <w:ind w:left="1560"/>
      </w:pPr>
      <w:r>
        <w:t>192.168.201.0 – Дополнительная рабочая при недостатке адресов.</w:t>
      </w:r>
    </w:p>
    <w:p w14:paraId="2A4A05CF" w14:textId="1700F38F" w:rsidR="008936B8" w:rsidRDefault="008936B8" w:rsidP="008936B8">
      <w:pPr>
        <w:ind w:left="11"/>
      </w:pPr>
      <w:r>
        <w:t xml:space="preserve">Для доступа сотрудников по VPN используются </w:t>
      </w:r>
      <w:proofErr w:type="spellStart"/>
      <w:r>
        <w:t>токены</w:t>
      </w:r>
      <w:proofErr w:type="spellEnd"/>
      <w:r>
        <w:t xml:space="preserve"> для авторизации выдающиеся через сервер авторизации внутри компании.</w:t>
      </w:r>
    </w:p>
    <w:p w14:paraId="1A8C7012" w14:textId="18B42215" w:rsidR="008936B8" w:rsidRDefault="008936B8" w:rsidP="008936B8">
      <w:pPr>
        <w:ind w:left="11"/>
      </w:pPr>
    </w:p>
    <w:p w14:paraId="518C344E" w14:textId="31AD7375" w:rsidR="008936B8" w:rsidRDefault="008936B8" w:rsidP="008936B8">
      <w:pPr>
        <w:pStyle w:val="Heading2"/>
      </w:pPr>
      <w:r>
        <w:lastRenderedPageBreak/>
        <w:t>Вывод</w:t>
      </w:r>
    </w:p>
    <w:p w14:paraId="56A7EF02" w14:textId="4E72A5F7" w:rsidR="008936B8" w:rsidRPr="008936B8" w:rsidRDefault="008936B8" w:rsidP="008936B8">
      <w:r>
        <w:t>Среди представленной конфигурации были найдены существующие уязвимости, которые могут помочь злоумышленникам скомпрометировать сотрудников и получить доступ к данным. Однако, для предотвращения такой ситуации следует внимательно относиться к доступности данных и проводить тренинги среди существующих сотрудников.</w:t>
      </w:r>
    </w:p>
    <w:p w14:paraId="17CAD4BA" w14:textId="32AEEC86" w:rsidR="008936B8" w:rsidRPr="008936B8" w:rsidRDefault="008936B8" w:rsidP="008936B8"/>
    <w:sectPr w:rsidR="008936B8" w:rsidRPr="008936B8" w:rsidSect="000B1AE0">
      <w:footerReference w:type="even" r:id="rId8"/>
      <w:footerReference w:type="default" r:id="rId9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377A" w14:textId="77777777" w:rsidR="00001AB4" w:rsidRDefault="00001AB4" w:rsidP="00237BD9">
      <w:r>
        <w:separator/>
      </w:r>
    </w:p>
    <w:p w14:paraId="533D100C" w14:textId="77777777" w:rsidR="00001AB4" w:rsidRDefault="00001AB4" w:rsidP="00237BD9"/>
  </w:endnote>
  <w:endnote w:type="continuationSeparator" w:id="0">
    <w:p w14:paraId="7BCC5432" w14:textId="77777777" w:rsidR="00001AB4" w:rsidRDefault="00001AB4" w:rsidP="00237BD9">
      <w:r>
        <w:continuationSeparator/>
      </w:r>
    </w:p>
    <w:p w14:paraId="68C701EA" w14:textId="77777777" w:rsidR="00001AB4" w:rsidRDefault="00001AB4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D4BC0" w14:textId="77777777"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DD5C5C5" wp14:editId="6D1106E2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1F0A8" w14:textId="77777777" w:rsidR="005704BB" w:rsidRDefault="005704BB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5C5C5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" filled="f" stroked="f">
              <v:textbox inset="0,0,0,0">
                <w:txbxContent>
                  <w:p w14:paraId="4141F0A8" w14:textId="77777777" w:rsidR="005704BB" w:rsidRDefault="005704BB" w:rsidP="00237BD9">
                    <w:pPr>
                      <w:pStyle w:val="BodyText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4AFC830" w14:textId="77777777" w:rsidR="005704BB" w:rsidRDefault="005704BB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14:paraId="44AB1F20" w14:textId="77777777" w:rsidR="005704BB" w:rsidRDefault="005704BB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D7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2636" w14:textId="77777777" w:rsidR="00001AB4" w:rsidRDefault="00001AB4" w:rsidP="00237BD9">
      <w:r>
        <w:separator/>
      </w:r>
    </w:p>
    <w:p w14:paraId="3406B258" w14:textId="77777777" w:rsidR="00001AB4" w:rsidRDefault="00001AB4" w:rsidP="00237BD9"/>
  </w:footnote>
  <w:footnote w:type="continuationSeparator" w:id="0">
    <w:p w14:paraId="69A2DDDE" w14:textId="77777777" w:rsidR="00001AB4" w:rsidRDefault="00001AB4" w:rsidP="00237BD9">
      <w:r>
        <w:continuationSeparator/>
      </w:r>
    </w:p>
    <w:p w14:paraId="28268D8E" w14:textId="77777777" w:rsidR="00001AB4" w:rsidRDefault="00001AB4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0FF6"/>
    <w:multiLevelType w:val="hybridMultilevel"/>
    <w:tmpl w:val="23AC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10" w15:restartNumberingAfterBreak="0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7" w15:restartNumberingAfterBreak="0">
    <w:nsid w:val="4B985C6F"/>
    <w:multiLevelType w:val="hybridMultilevel"/>
    <w:tmpl w:val="C5C830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A22FA4"/>
    <w:multiLevelType w:val="hybridMultilevel"/>
    <w:tmpl w:val="AF18C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4"/>
  </w:num>
  <w:num w:numId="5">
    <w:abstractNumId w:val="21"/>
  </w:num>
  <w:num w:numId="6">
    <w:abstractNumId w:val="25"/>
  </w:num>
  <w:num w:numId="7">
    <w:abstractNumId w:val="24"/>
  </w:num>
  <w:num w:numId="8">
    <w:abstractNumId w:val="20"/>
  </w:num>
  <w:num w:numId="9">
    <w:abstractNumId w:val="11"/>
  </w:num>
  <w:num w:numId="10">
    <w:abstractNumId w:val="26"/>
  </w:num>
  <w:num w:numId="11">
    <w:abstractNumId w:val="15"/>
  </w:num>
  <w:num w:numId="12">
    <w:abstractNumId w:val="19"/>
  </w:num>
  <w:num w:numId="13">
    <w:abstractNumId w:val="26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6"/>
  </w:num>
  <w:num w:numId="15">
    <w:abstractNumId w:val="16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3"/>
  </w:num>
  <w:num w:numId="21">
    <w:abstractNumId w:val="0"/>
  </w:num>
  <w:num w:numId="22">
    <w:abstractNumId w:val="12"/>
  </w:num>
  <w:num w:numId="23">
    <w:abstractNumId w:val="10"/>
  </w:num>
  <w:num w:numId="24">
    <w:abstractNumId w:val="7"/>
  </w:num>
  <w:num w:numId="25">
    <w:abstractNumId w:val="4"/>
  </w:num>
  <w:num w:numId="26">
    <w:abstractNumId w:val="3"/>
  </w:num>
  <w:num w:numId="27">
    <w:abstractNumId w:val="13"/>
  </w:num>
  <w:num w:numId="28">
    <w:abstractNumId w:val="18"/>
  </w:num>
  <w:num w:numId="29">
    <w:abstractNumId w:val="17"/>
  </w:num>
  <w:num w:numId="30">
    <w:abstractNumId w:val="2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01AB4"/>
    <w:rsid w:val="00033729"/>
    <w:rsid w:val="000B1AE0"/>
    <w:rsid w:val="000B2C81"/>
    <w:rsid w:val="000F3330"/>
    <w:rsid w:val="000F571E"/>
    <w:rsid w:val="001076A7"/>
    <w:rsid w:val="00176985"/>
    <w:rsid w:val="001B1791"/>
    <w:rsid w:val="001C59B0"/>
    <w:rsid w:val="001D3B75"/>
    <w:rsid w:val="001F41D1"/>
    <w:rsid w:val="0020020E"/>
    <w:rsid w:val="00237BD9"/>
    <w:rsid w:val="002D48FC"/>
    <w:rsid w:val="002F4BB6"/>
    <w:rsid w:val="00357BF7"/>
    <w:rsid w:val="00390839"/>
    <w:rsid w:val="003C50E9"/>
    <w:rsid w:val="003E2E10"/>
    <w:rsid w:val="003E3425"/>
    <w:rsid w:val="003F2386"/>
    <w:rsid w:val="00400214"/>
    <w:rsid w:val="004110DB"/>
    <w:rsid w:val="00437872"/>
    <w:rsid w:val="0045752A"/>
    <w:rsid w:val="004909A0"/>
    <w:rsid w:val="00513D7C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0276F"/>
    <w:rsid w:val="007036AA"/>
    <w:rsid w:val="00733E85"/>
    <w:rsid w:val="007506D0"/>
    <w:rsid w:val="007A579E"/>
    <w:rsid w:val="007D7830"/>
    <w:rsid w:val="007E5749"/>
    <w:rsid w:val="0080441E"/>
    <w:rsid w:val="008615E9"/>
    <w:rsid w:val="00862E19"/>
    <w:rsid w:val="00873235"/>
    <w:rsid w:val="008936B8"/>
    <w:rsid w:val="0089642E"/>
    <w:rsid w:val="008A175F"/>
    <w:rsid w:val="008A1FD2"/>
    <w:rsid w:val="008B7201"/>
    <w:rsid w:val="008C03AF"/>
    <w:rsid w:val="008C3F96"/>
    <w:rsid w:val="00916183"/>
    <w:rsid w:val="00A317B0"/>
    <w:rsid w:val="00A41565"/>
    <w:rsid w:val="00A527ED"/>
    <w:rsid w:val="00AC37BD"/>
    <w:rsid w:val="00AE6AF4"/>
    <w:rsid w:val="00B23F46"/>
    <w:rsid w:val="00B27B6D"/>
    <w:rsid w:val="00B41659"/>
    <w:rsid w:val="00B62849"/>
    <w:rsid w:val="00C63001"/>
    <w:rsid w:val="00C72DED"/>
    <w:rsid w:val="00C7321E"/>
    <w:rsid w:val="00C83E3D"/>
    <w:rsid w:val="00C96AE1"/>
    <w:rsid w:val="00CA4B60"/>
    <w:rsid w:val="00CD5B6A"/>
    <w:rsid w:val="00D0052E"/>
    <w:rsid w:val="00D63423"/>
    <w:rsid w:val="00DB70B1"/>
    <w:rsid w:val="00DC0D23"/>
    <w:rsid w:val="00DD4FDC"/>
    <w:rsid w:val="00E45653"/>
    <w:rsid w:val="00E71D92"/>
    <w:rsid w:val="00EC365B"/>
    <w:rsid w:val="00F337F0"/>
    <w:rsid w:val="00F37366"/>
    <w:rsid w:val="00F60CA2"/>
    <w:rsid w:val="00F70574"/>
    <w:rsid w:val="00F96C3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B5ED9F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0">
    <w:name w:val="дляРис"/>
    <w:basedOn w:val="Normal"/>
    <w:link w:val="a1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0F571E"/>
    <w:rPr>
      <w:rFonts w:ascii="Times New Roman" w:eastAsia="Calibri" w:hAnsi="Times New Roman" w:cs="Times New Roman"/>
      <w:i/>
      <w:sz w:val="28"/>
      <w:lang w:val="x-none"/>
    </w:rPr>
  </w:style>
  <w:style w:type="paragraph" w:customStyle="1" w:styleId="a2">
    <w:name w:val="для рис"/>
    <w:basedOn w:val="Normal"/>
    <w:link w:val="a3"/>
    <w:qFormat/>
    <w:rsid w:val="007036AA"/>
    <w:pPr>
      <w:spacing w:before="60" w:after="60"/>
      <w:ind w:firstLine="0"/>
      <w:contextualSpacing w:val="0"/>
      <w:jc w:val="center"/>
      <w:outlineLvl w:val="2"/>
    </w:pPr>
    <w:rPr>
      <w:rFonts w:ascii="Times New Roman" w:eastAsiaTheme="minorEastAsia" w:hAnsi="Times New Roman"/>
      <w:i/>
      <w:szCs w:val="22"/>
      <w:lang w:eastAsia="ru-RU"/>
    </w:rPr>
  </w:style>
  <w:style w:type="character" w:customStyle="1" w:styleId="a3">
    <w:name w:val="для рис Знак"/>
    <w:basedOn w:val="DefaultParagraphFont"/>
    <w:link w:val="a2"/>
    <w:rsid w:val="007036AA"/>
    <w:rPr>
      <w:rFonts w:ascii="Times New Roman" w:eastAsiaTheme="minorEastAsia" w:hAnsi="Times New Roman"/>
      <w:i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D8B23-19B7-094B-90B4-B4493EBC7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33</cp:revision>
  <cp:lastPrinted>2017-09-07T17:37:00Z</cp:lastPrinted>
  <dcterms:created xsi:type="dcterms:W3CDTF">2017-09-05T16:10:00Z</dcterms:created>
  <dcterms:modified xsi:type="dcterms:W3CDTF">2018-11-03T16:34:00Z</dcterms:modified>
</cp:coreProperties>
</file>