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52"/>
        </w:rPr>
        <w:t>HealthInPulse v7</w:t>
      </w:r>
    </w:p>
    <w:p>
      <w:pPr>
        <w:jc w:val="center"/>
      </w:pPr>
      <w:r>
        <w:rPr>
          <w:color w:val="475569"/>
          <w:sz w:val="28"/>
        </w:rPr>
        <w:t>Pacientes fictícios revisados para demonstração profissional</w:t>
      </w:r>
    </w:p>
    <w:p>
      <w:pPr>
        <w:jc w:val="center"/>
      </w:pPr>
      <w:r>
        <w:rPr>
          <w:sz w:val="21"/>
        </w:rPr>
        <w:t>Casos clínicos simulados para apresentação das funcionalidades do sistema, sem alteração da interface atual.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BEAFE"/>
          </w:tcPr>
          <w:p>
            <w:r/>
            <w:r>
              <w:rPr>
                <w:b/>
                <w:color w:val="1E40AF"/>
                <w:sz w:val="21"/>
              </w:rPr>
              <w:t>Objetivo do material</w:t>
            </w:r>
            <w:r>
              <w:br/>
              <w:t>Criar dois perfis de pacientes para demonstrar o HealthInPulse v7 em uma apresentação profissional: um paciente que já chega com doença silenciosa avançada e outro que começa saudável, mas tem piora detectada precocemente pelo sistema.</w:t>
            </w:r>
          </w:p>
        </w:tc>
      </w:tr>
    </w:tbl>
    <w:p/>
    <w:p>
      <w:pPr>
        <w:pStyle w:val="Heading1"/>
      </w:pPr>
      <w:r>
        <w:t>1. Revisão da proposta</w:t>
      </w:r>
    </w:p>
    <w:p>
      <w:r>
        <w:t>Após rever a proposta, a melhor linha clínica para a demonstração é usar a mesma família de doenças nos dois pacientes, mas em estágios diferentes. Isso torna a apresentação mais clara, comparável e fácil de defender:</w:t>
      </w:r>
    </w:p>
    <w:p>
      <w:pPr>
        <w:pStyle w:val="ListBullet"/>
      </w:pPr>
      <w:r>
        <w:t>Paciente 1: doença silenciosa já instalada, com risco alto e necessidade de acompanhamento intensivo.</w:t>
      </w:r>
    </w:p>
    <w:p>
      <w:pPr>
        <w:pStyle w:val="ListBullet"/>
      </w:pPr>
      <w:r>
        <w:t>Paciente 2: usuário inicialmente saudável, com sinais discretos de piora detectados antes de evoluir para um quadro grave.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FCE7"/>
          </w:tcPr>
          <w:p>
            <w:r/>
            <w:r>
              <w:rPr>
                <w:b/>
                <w:color w:val="1E40AF"/>
                <w:sz w:val="21"/>
              </w:rPr>
              <w:t>Escolha principal recomendada</w:t>
            </w:r>
            <w:r>
              <w:br/>
              <w:t>Síndrome metabólica evoluindo para diabetes tipo 2, hipertensão arterial e suspeita de apneia obstrutiva do sono. Essa combinação aproveita bem as telas de sinais vitais, sono, exames, probabilidades clínicas, triagem, painel médico e alertas.</w:t>
            </w:r>
          </w:p>
        </w:tc>
      </w:tr>
    </w:tbl>
    <w:p/>
    <w:p>
      <w:pPr>
        <w:pStyle w:val="Heading1"/>
      </w:pPr>
      <w:r>
        <w:t>2. Por que essa escolha funciona bem no HealthInPulse v7?</w:t>
      </w:r>
    </w:p>
    <w:p>
      <w:pPr>
        <w:pStyle w:val="ListBullet"/>
      </w:pPr>
      <w:r>
        <w:t>Gera dados visíveis em várias áreas do sistema: pressão arterial, glicemia, frequência cardíaca, SpO2, sono, exames laboratoriais e risco clínico.</w:t>
      </w:r>
    </w:p>
    <w:p>
      <w:pPr>
        <w:pStyle w:val="ListBullet"/>
      </w:pPr>
      <w:r>
        <w:t>Permite mostrar diferença entre monitoramento reativo e preventivo.</w:t>
      </w:r>
    </w:p>
    <w:p>
      <w:pPr>
        <w:pStyle w:val="ListBullet"/>
      </w:pPr>
      <w:r>
        <w:t>Cria uma narrativa forte para apresentação: o sistema acompanha pacientes graves, mas também previne agravamentos em pacientes aparentemente saudáveis.</w:t>
      </w:r>
    </w:p>
    <w:p>
      <w:pPr>
        <w:pStyle w:val="ListBullet"/>
      </w:pPr>
      <w:r>
        <w:t>Não exige alteração da interface atual. Basta cadastrar pacientes, exames, métricas e probabilidades fictícias coerentes.</w:t>
      </w:r>
    </w:p>
    <w:p>
      <w:pPr>
        <w:pStyle w:val="Heading1"/>
      </w:pPr>
      <w:r>
        <w:t>3. Paciente 1 - Caso grave / doença silenciosa já instalada</w:t>
      </w:r>
    </w:p>
    <w:p>
      <w:pPr>
        <w:pStyle w:val="Heading2"/>
      </w:pPr>
      <w:r>
        <w:t>João Carlos Mendes</w:t>
      </w:r>
    </w:p>
    <w:p>
      <w:r>
        <w:rPr>
          <w:b/>
        </w:rPr>
        <w:t xml:space="preserve">História para apresentação: </w:t>
      </w:r>
      <w:r>
        <w:t>João chegou ao hospital após cansaço frequente, sono ruim e pressão elevada. Os exames mostraram que ele já estava desenvolvendo há meses uma condição metabólica importante, sem perceber. O médico recomenda o HealthInPulse para monitorar sua evolução e evitar piora cardiovascular, renal e respiratória.</w:t>
      </w:r>
    </w:p>
    <w:p>
      <w:r>
        <w:rPr>
          <w:b/>
        </w:rPr>
        <w:t xml:space="preserve">Doença principal da demonstração: </w:t>
      </w:r>
      <w:r>
        <w:t>síndrome metabólica com diabetes tipo 2 descompensado, hipertensão e suspeita de apneia obstrutiva do sono.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624"/>
            <w:vAlign w:val="center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Nome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João Carlos Mendes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Idade</w:t>
            </w:r>
          </w:p>
        </w:tc>
        <w:tc>
          <w:tcPr>
            <w:tcW w:type="dxa" w:w="66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58 anos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Sexo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Masculino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Altura</w:t>
            </w:r>
          </w:p>
        </w:tc>
        <w:tc>
          <w:tcPr>
            <w:tcW w:type="dxa" w:w="66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1,74 m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Peso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96 kg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IMC</w:t>
            </w:r>
          </w:p>
        </w:tc>
        <w:tc>
          <w:tcPr>
            <w:tcW w:type="dxa" w:w="66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31,7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Perfil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Alto risco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Histórico</w:t>
            </w:r>
          </w:p>
        </w:tc>
        <w:tc>
          <w:tcPr>
            <w:tcW w:type="dxa" w:w="66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Hipertensão, diabetes tipo 2, sedentarismo e colesterol alto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vAlign w:val="center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2160"/>
            <w:vAlign w:val="center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Valor</w:t>
            </w:r>
          </w:p>
        </w:tc>
        <w:tc>
          <w:tcPr>
            <w:tcW w:type="dxa" w:w="4752"/>
            <w:vAlign w:val="center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Interpretação para demo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Frequência cardíaca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96 bpm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Elevada em repouso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Pressão arterial</w:t>
            </w:r>
          </w:p>
        </w:tc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148/94 mmHg</w:t>
            </w:r>
          </w:p>
        </w:tc>
        <w:tc>
          <w:tcPr>
            <w:tcW w:type="dxa" w:w="475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Hipertensão descompensada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SpO2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93%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Atenção para oxigenação baixa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Glicemia</w:t>
            </w:r>
          </w:p>
        </w:tc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186 mg/dL</w:t>
            </w:r>
          </w:p>
        </w:tc>
        <w:tc>
          <w:tcPr>
            <w:tcW w:type="dxa" w:w="475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Controle glicêmico ruim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Temperatura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36,8 °C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Sem febre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312"/>
            <w:vAlign w:val="center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6480"/>
            <w:vAlign w:val="center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Tempo de sono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5h42min</w:t>
            </w:r>
          </w:p>
        </w:tc>
      </w:tr>
      <w:tr>
        <w:tc>
          <w:tcPr>
            <w:tcW w:type="dxa" w:w="331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Eficiência do sono</w:t>
            </w:r>
          </w:p>
        </w:tc>
        <w:tc>
          <w:tcPr>
            <w:tcW w:type="dxa" w:w="648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68%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Qualidade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Ruim</w:t>
            </w:r>
          </w:p>
        </w:tc>
      </w:tr>
      <w:tr>
        <w:tc>
          <w:tcPr>
            <w:tcW w:type="dxa" w:w="331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Eventos de apneia</w:t>
            </w:r>
          </w:p>
        </w:tc>
        <w:tc>
          <w:tcPr>
            <w:tcW w:type="dxa" w:w="648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22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Despertares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Exame</w:t>
            </w:r>
          </w:p>
        </w:tc>
        <w:tc>
          <w:tcPr>
            <w:tcW w:type="dxa" w:w="2592"/>
            <w:vAlign w:val="center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3744"/>
            <w:vAlign w:val="center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Glicemia em jejum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186 mg/dL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Alto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Hemoglobina glicada</w:t>
            </w:r>
          </w:p>
        </w:tc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8,2%</w:t>
            </w:r>
          </w:p>
        </w:tc>
        <w:tc>
          <w:tcPr>
            <w:tcW w:type="dxa" w:w="374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Alto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LDL colesterol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168 mg/dL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Alto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Triglicerídeos</w:t>
            </w:r>
          </w:p>
        </w:tc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241 mg/dL</w:t>
            </w:r>
          </w:p>
        </w:tc>
        <w:tc>
          <w:tcPr>
            <w:tcW w:type="dxa" w:w="374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Alto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Creatinina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1,25 mg/dL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Atenção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IAH do sono</w:t>
            </w:r>
          </w:p>
        </w:tc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22 eventos/h</w:t>
            </w:r>
          </w:p>
        </w:tc>
        <w:tc>
          <w:tcPr>
            <w:tcW w:type="dxa" w:w="374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Moderado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6336"/>
            <w:vAlign w:val="center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Condição analisada</w:t>
            </w:r>
          </w:p>
        </w:tc>
        <w:tc>
          <w:tcPr>
            <w:tcW w:type="dxa" w:w="2880"/>
            <w:vAlign w:val="center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Probabilidade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Diabetes tipo 2 descompensado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86%</w:t>
            </w:r>
          </w:p>
        </w:tc>
      </w:tr>
      <w:tr>
        <w:tc>
          <w:tcPr>
            <w:tcW w:type="dxa" w:w="633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Hipertensão descompensada</w:t>
            </w:r>
          </w:p>
        </w:tc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84%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Síndrome metabólica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78%</w:t>
            </w:r>
          </w:p>
        </w:tc>
      </w:tr>
      <w:tr>
        <w:tc>
          <w:tcPr>
            <w:tcW w:type="dxa" w:w="633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Apneia obstrutiva do sono</w:t>
            </w:r>
          </w:p>
        </w:tc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71%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Risco cardiovascular aumentado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69%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E2E2"/>
          </w:tcPr>
          <w:p>
            <w:r/>
            <w:r>
              <w:rPr>
                <w:b/>
                <w:color w:val="1E40AF"/>
                <w:sz w:val="21"/>
              </w:rPr>
              <w:t>Mensagem sugerida da IA clínica</w:t>
            </w:r>
            <w:r>
              <w:br/>
              <w:t>Paciente com múltiplos fatores de risco cardiometabólico. Dados de pressão arterial, glicemia, IMC, sono fragmentado e SpO2 reduzida sugerem síndrome metabólica avançada, diabetes tipo 2 descompensado e provável apneia obstrutiva do sono. Recomenda-se acompanhamento médico contínuo, ajuste terapêutico, controle glicêmico, avaliação cardiológica e investigação do sono.</w:t>
            </w:r>
          </w:p>
        </w:tc>
      </w:tr>
    </w:tbl>
    <w:p/>
    <w:p>
      <w:pPr>
        <w:pStyle w:val="Heading1"/>
      </w:pPr>
      <w:r>
        <w:t>4. Paciente 2 - Caso preventivo / piora detectada precocemente</w:t>
      </w:r>
    </w:p>
    <w:p>
      <w:pPr>
        <w:pStyle w:val="Heading2"/>
      </w:pPr>
      <w:r>
        <w:t>Marina Azevedo Lima</w:t>
      </w:r>
    </w:p>
    <w:p>
      <w:r>
        <w:rPr>
          <w:b/>
        </w:rPr>
        <w:t xml:space="preserve">História para apresentação: </w:t>
      </w:r>
      <w:r>
        <w:t>Marina começou a usar o HealthInPulse quando estava saudável, por prevenção. Durante os meses seguintes, o sistema percebeu aumento gradual da frequência cardíaca de repouso, piora do sono, ganho de peso discreto e elevação progressiva da glicemia. Antes de chegar ao mesmo nível do João, o sistema alertou o médico e permitiu intervenção precoce.</w:t>
      </w:r>
    </w:p>
    <w:p>
      <w:r>
        <w:rPr>
          <w:b/>
        </w:rPr>
        <w:t xml:space="preserve">Doença principal da demonstração: </w:t>
      </w:r>
      <w:r>
        <w:t>pré-diabetes e síndrome metabólica inicial detectados precocemente.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624"/>
            <w:vAlign w:val="center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Nome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Marina Azevedo Lima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Idade</w:t>
            </w:r>
          </w:p>
        </w:tc>
        <w:tc>
          <w:tcPr>
            <w:tcW w:type="dxa" w:w="66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34 anos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Sexo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Feminino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Altura</w:t>
            </w:r>
          </w:p>
        </w:tc>
        <w:tc>
          <w:tcPr>
            <w:tcW w:type="dxa" w:w="66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1,66 m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Peso inicial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64 kg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IMC inicial</w:t>
            </w:r>
          </w:p>
        </w:tc>
        <w:tc>
          <w:tcPr>
            <w:tcW w:type="dxa" w:w="66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23,2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Perfil inicial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Saudável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Histórico</w:t>
            </w:r>
          </w:p>
        </w:tc>
        <w:tc>
          <w:tcPr>
            <w:tcW w:type="dxa" w:w="66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Sem doenças conhecidas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624"/>
            <w:vAlign w:val="center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Peso atual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70 kg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IMC atual</w:t>
            </w:r>
          </w:p>
        </w:tc>
        <w:tc>
          <w:tcPr>
            <w:tcW w:type="dxa" w:w="66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25,4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Perfil atual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Risco moderado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Mudança principal</w:t>
            </w:r>
          </w:p>
        </w:tc>
        <w:tc>
          <w:tcPr>
            <w:tcW w:type="dxa" w:w="662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Piora metabólica inicial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vAlign w:val="center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2160"/>
            <w:vAlign w:val="center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Valor</w:t>
            </w:r>
          </w:p>
        </w:tc>
        <w:tc>
          <w:tcPr>
            <w:tcW w:type="dxa" w:w="4752"/>
            <w:vAlign w:val="center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Interpretação para demo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Frequência cardíaca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84 bpm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Subiu em relação ao padrão basal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Pressão arterial</w:t>
            </w:r>
          </w:p>
        </w:tc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128/84 mmHg</w:t>
            </w:r>
          </w:p>
        </w:tc>
        <w:tc>
          <w:tcPr>
            <w:tcW w:type="dxa" w:w="475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Ainda não grave, mas em atenção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SpO2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97%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Normal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Glicemia</w:t>
            </w:r>
          </w:p>
        </w:tc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112 mg/dL</w:t>
            </w:r>
          </w:p>
        </w:tc>
        <w:tc>
          <w:tcPr>
            <w:tcW w:type="dxa" w:w="475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Alerta para pré-diabetes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Temperatura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36,7 °C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Sem febre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312"/>
            <w:vAlign w:val="center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6480"/>
            <w:vAlign w:val="center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Tempo de sono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6h18min</w:t>
            </w:r>
          </w:p>
        </w:tc>
      </w:tr>
      <w:tr>
        <w:tc>
          <w:tcPr>
            <w:tcW w:type="dxa" w:w="331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Eficiência do sono</w:t>
            </w:r>
          </w:p>
        </w:tc>
        <w:tc>
          <w:tcPr>
            <w:tcW w:type="dxa" w:w="648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76%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Qualidade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Regular</w:t>
            </w:r>
          </w:p>
        </w:tc>
      </w:tr>
      <w:tr>
        <w:tc>
          <w:tcPr>
            <w:tcW w:type="dxa" w:w="331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Eventos de apneia</w:t>
            </w:r>
          </w:p>
        </w:tc>
        <w:tc>
          <w:tcPr>
            <w:tcW w:type="dxa" w:w="648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6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Despertares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Exame</w:t>
            </w:r>
          </w:p>
        </w:tc>
        <w:tc>
          <w:tcPr>
            <w:tcW w:type="dxa" w:w="2592"/>
            <w:vAlign w:val="center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3744"/>
            <w:vAlign w:val="center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Glicemia em jejum inicial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88 mg/dL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Normal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Glicemia em jejum atual</w:t>
            </w:r>
          </w:p>
        </w:tc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112 mg/dL</w:t>
            </w:r>
          </w:p>
        </w:tc>
        <w:tc>
          <w:tcPr>
            <w:tcW w:type="dxa" w:w="374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Atenção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Hemoglobina glicada inicial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5,2%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Normal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Hemoglobina glicada atual</w:t>
            </w:r>
          </w:p>
        </w:tc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5,9%</w:t>
            </w:r>
          </w:p>
        </w:tc>
        <w:tc>
          <w:tcPr>
            <w:tcW w:type="dxa" w:w="374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Pré-diabetes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LDL colesterol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132 mg/dL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Atenção</w:t>
            </w:r>
          </w:p>
        </w:tc>
      </w:tr>
      <w:tr>
        <w:tc>
          <w:tcPr>
            <w:tcW w:type="dxa" w:w="345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Triglicerídeos</w:t>
            </w:r>
          </w:p>
        </w:tc>
        <w:tc>
          <w:tcPr>
            <w:tcW w:type="dxa" w:w="2592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158 mg/dL</w:t>
            </w:r>
          </w:p>
        </w:tc>
        <w:tc>
          <w:tcPr>
            <w:tcW w:type="dxa" w:w="374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Atenção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Creatinina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0,82 mg/dL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Normal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6336"/>
            <w:vAlign w:val="center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Condição analisada</w:t>
            </w:r>
          </w:p>
        </w:tc>
        <w:tc>
          <w:tcPr>
            <w:tcW w:type="dxa" w:w="2880"/>
            <w:vAlign w:val="center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Probabilidade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Pré-diabetes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62%</w:t>
            </w:r>
          </w:p>
        </w:tc>
      </w:tr>
      <w:tr>
        <w:tc>
          <w:tcPr>
            <w:tcW w:type="dxa" w:w="633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Síndrome metabólica inicial</w:t>
            </w:r>
          </w:p>
        </w:tc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48%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Hipertensão futura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36%</w:t>
            </w:r>
          </w:p>
        </w:tc>
      </w:tr>
      <w:tr>
        <w:tc>
          <w:tcPr>
            <w:tcW w:type="dxa" w:w="633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Risco cardiovascular aumentado</w:t>
            </w:r>
          </w:p>
        </w:tc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31%</w:t>
            </w:r>
          </w:p>
        </w:tc>
      </w:tr>
      <w:tr>
        <w:tc>
          <w:tcPr>
            <w:tcW w:type="dxa" w:w="633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Apneia do sono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18%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F3C7"/>
          </w:tcPr>
          <w:p>
            <w:r/>
            <w:r>
              <w:rPr>
                <w:b/>
                <w:color w:val="1E40AF"/>
                <w:sz w:val="21"/>
              </w:rPr>
              <w:t>Mensagem sugerida da IA clínica</w:t>
            </w:r>
            <w:r>
              <w:br/>
              <w:t>Paciente previamente saudável apresentou tendência progressiva de piora metabólica, com aumento de peso, elevação da glicemia, redução da qualidade do sono e piora discreta da pressão arterial. O padrão sugere pré-diabetes e síndrome metabólica inicial. A detecção precoce permite intervenção antes de evolução para quadro semelhante ao paciente João.</w:t>
            </w:r>
          </w:p>
        </w:tc>
      </w:tr>
    </w:tbl>
    <w:p/>
    <w:p>
      <w:pPr>
        <w:pStyle w:val="Heading1"/>
      </w:pPr>
      <w:r>
        <w:t>5. Comparação direta para a apresentação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vAlign w:val="center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Critério</w:t>
            </w:r>
          </w:p>
        </w:tc>
        <w:tc>
          <w:tcPr>
            <w:tcW w:type="dxa" w:w="3456"/>
            <w:vAlign w:val="center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Paciente 1 - João</w:t>
            </w:r>
          </w:p>
        </w:tc>
        <w:tc>
          <w:tcPr>
            <w:tcW w:type="dxa" w:w="3456"/>
            <w:vAlign w:val="center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Paciente 2 - Marina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Momento de entrada no sistema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Após exames hospitalares e suspeita clínica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Enquanto estava saudável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Estado inicial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Doença silenciosa já em evolução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Sem doença conhecida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Gravidade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Alta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Baixa a moderada</w:t>
            </w:r>
          </w:p>
        </w:tc>
      </w:tr>
      <w:tr>
        <w:tc>
          <w:tcPr>
            <w:tcW w:type="dxa" w:w="288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Valor narrativo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Mostra monitoramento de paciente crítico</w:t>
            </w:r>
          </w:p>
        </w:tc>
        <w:tc>
          <w:tcPr>
            <w:tcW w:type="dxa" w:w="3456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Mostra prevenção e predição de piora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Funcionalidades destacadas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Alertas, exames, probabilidades, painel médico e acompanhamento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Tendências, histórico, wearable, prevenção e intervenção precoce</w:t>
            </w:r>
          </w:p>
        </w:tc>
      </w:tr>
    </w:tbl>
    <w:p/>
    <w:p>
      <w:pPr>
        <w:pStyle w:val="Heading1"/>
      </w:pPr>
      <w:r>
        <w:t>6. Doenças alternativas para demonstração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168"/>
            <w:vAlign w:val="center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Doença</w:t>
            </w:r>
          </w:p>
        </w:tc>
        <w:tc>
          <w:tcPr>
            <w:tcW w:type="dxa" w:w="2160"/>
            <w:vAlign w:val="center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Força para a demo</w:t>
            </w:r>
          </w:p>
        </w:tc>
        <w:tc>
          <w:tcPr>
            <w:tcW w:type="dxa" w:w="4464"/>
            <w:vAlign w:val="center"/>
            <w:shd w:fill="1D4ED8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Quando usar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Síndrome metabólica / diabetes tipo 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Muito alta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Melhor escolha geral, pois usa exames, glicemia, IMC, pressão e risco cardiovascular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Hipertensão arterial silenciosa</w:t>
            </w:r>
          </w:p>
        </w:tc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Alta</w:t>
            </w:r>
          </w:p>
        </w:tc>
        <w:tc>
          <w:tcPr>
            <w:tcW w:type="dxa" w:w="446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Boa para mostrar alertas e monitoramento contínuo de sinais vitais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Apneia obstrutiva do sono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Alta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Excelente para demonstrar sono, SpO2 e wearable</w:t>
            </w:r>
          </w:p>
        </w:tc>
      </w:tr>
      <w:tr>
        <w:tc>
          <w:tcPr>
            <w:tcW w:type="dxa" w:w="3168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Doença renal crônica inicial</w:t>
            </w:r>
          </w:p>
        </w:tc>
        <w:tc>
          <w:tcPr>
            <w:tcW w:type="dxa" w:w="21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Média</w:t>
            </w:r>
          </w:p>
        </w:tc>
        <w:tc>
          <w:tcPr>
            <w:tcW w:type="dxa" w:w="4464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sz w:val="19"/>
              </w:rPr>
              <w:t>Boa como consequência secundária de diabetes e hipertensão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Arritmia leve / taquicardia persistente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Média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Boa para mostrar frequência cardíaca, mas menos completa que o combo metabólico</w:t>
            </w:r>
          </w:p>
        </w:tc>
      </w:tr>
    </w:tbl>
    <w:p/>
    <w:p>
      <w:pPr>
        <w:pStyle w:val="Heading1"/>
      </w:pPr>
      <w:r>
        <w:t>7. Roteiro sugerido de apresentação</w:t>
      </w:r>
    </w:p>
    <w:p>
      <w:pPr>
        <w:pStyle w:val="ListBullet"/>
      </w:pPr>
      <w:r>
        <w:t>Abrir com o João e mostrar que ele chegou ao sistema quando a doença já estava avançada.</w:t>
      </w:r>
    </w:p>
    <w:p>
      <w:pPr>
        <w:pStyle w:val="ListBullet"/>
      </w:pPr>
      <w:r>
        <w:t>Exibir seus sinais vitais alterados, exames, sono ruim e probabilidades clínicas elevadas.</w:t>
      </w:r>
    </w:p>
    <w:p>
      <w:pPr>
        <w:pStyle w:val="ListBullet"/>
      </w:pPr>
      <w:r>
        <w:t>Mostrar a mensagem da IA clínica e explicar que o sistema apoia o acompanhamento médico, sem substituir o profissional.</w:t>
      </w:r>
    </w:p>
    <w:p>
      <w:pPr>
        <w:pStyle w:val="ListBullet"/>
      </w:pPr>
      <w:r>
        <w:t>Em seguida, abrir a Marina e mostrar que ela começou saudável.</w:t>
      </w:r>
    </w:p>
    <w:p>
      <w:pPr>
        <w:pStyle w:val="ListBullet"/>
      </w:pPr>
      <w:r>
        <w:t>Comparar os dados iniciais com os dados atuais e destacar a detecção precoce da tendência de piora.</w:t>
      </w:r>
    </w:p>
    <w:p>
      <w:pPr>
        <w:pStyle w:val="ListBullet"/>
      </w:pPr>
      <w:r>
        <w:t>Finalizar com a mensagem principal: o HealthInPulse monitora pacientes em risco e também ajuda a evitar que pacientes saudáveis evoluam para quadros graves.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BEAFE"/>
          </w:tcPr>
          <w:p>
            <w:r/>
            <w:r>
              <w:rPr>
                <w:b/>
                <w:color w:val="1E40AF"/>
                <w:sz w:val="21"/>
              </w:rPr>
              <w:t>Frase forte para fechamento</w:t>
            </w:r>
            <w:r>
              <w:br/>
              <w:t>O HealthInPulse não serve apenas para acompanhar quem já está doente. Ele também transforma dados do dia a dia em prevenção, antecipando riscos antes que o paciente chegue a um quadro grave.</w:t>
            </w:r>
          </w:p>
        </w:tc>
      </w:tr>
    </w:tbl>
    <w:p/>
    <w:p>
      <w:pPr>
        <w:pStyle w:val="Heading1"/>
      </w:pPr>
      <w:r>
        <w:t>8. Observações importantes</w:t>
      </w:r>
    </w:p>
    <w:p>
      <w:pPr>
        <w:pStyle w:val="ListBullet"/>
      </w:pPr>
      <w:r>
        <w:t>Todos os pacientes e dados deste documento são fictícios, criados apenas para demonstração acadêmica/profissional.</w:t>
      </w:r>
    </w:p>
    <w:p>
      <w:pPr>
        <w:pStyle w:val="ListBullet"/>
      </w:pPr>
      <w:r>
        <w:t>As probabilidades clínicas são simuladas para apresentação e não representam diagnóstico real.</w:t>
      </w:r>
    </w:p>
    <w:p>
      <w:pPr>
        <w:pStyle w:val="ListBullet"/>
      </w:pPr>
      <w:r>
        <w:t>A proposta mantém a interface atual e acrescenta apenas dados fictícios coerentes para alimentar a demonstração.</w:t>
      </w:r>
    </w:p>
    <w:p>
      <w:pPr>
        <w:pStyle w:val="ListBullet"/>
      </w:pPr>
      <w:r>
        <w:t>A linguagem médica foi revisada para evitar prometer diagnóstico automático. O sistema deve ser apresentado como ferramenta de apoio, monitoramento e triagem, não como substituto do médico.</w:t>
      </w:r>
    </w:p>
    <w:p>
      <w:pPr>
        <w:pStyle w:val="Heading1"/>
      </w:pPr>
      <w:r>
        <w:t>9. Bibliografia e base clínica consultada</w:t>
      </w:r>
    </w:p>
    <w:p>
      <w:pPr>
        <w:pStyle w:val="ListBullet"/>
      </w:pPr>
      <w:r>
        <w:t>CDC. Diabetes Risk Factors. Atualizado em 15 maio 2024. Disponível em: https://www.cdc.gov/diabetes/risk-factors/index.html</w:t>
      </w:r>
    </w:p>
    <w:p>
      <w:pPr>
        <w:pStyle w:val="ListBullet"/>
      </w:pPr>
      <w:r>
        <w:t>CDC. About Type 2 Diabetes. Atualizado em 15 maio 2024. Disponível em: https://www.cdc.gov/diabetes/about/about-type-2-diabetes.html</w:t>
      </w:r>
    </w:p>
    <w:p>
      <w:pPr>
        <w:pStyle w:val="ListBullet"/>
      </w:pPr>
      <w:r>
        <w:t>World Health Organization. Hypertension. Atualizado em 25 setembro 2025. Disponível em: https://www.who.int/news-room/fact-sheets/detail/hypertension</w:t>
      </w:r>
    </w:p>
    <w:p>
      <w:pPr>
        <w:pStyle w:val="ListBullet"/>
      </w:pPr>
      <w:r>
        <w:t>NHLBI/NIH. What Is Sleep Apnea? Atualizado em 9 janeiro 2025. Disponível em: https://www.nhlbi.nih.gov/health/sleep-apnea</w:t>
      </w:r>
    </w:p>
    <w:p>
      <w:pPr>
        <w:pStyle w:val="ListBullet"/>
      </w:pPr>
      <w:r>
        <w:t>HealthInPulse v7 HTML enviado pelo usuário: referência de funcionalidades, telas e componentes do sistema.</w:t>
      </w:r>
    </w:p>
    <w:p>
      <w:pPr>
        <w:pStyle w:val="ListBullet"/>
      </w:pPr>
      <w:r>
        <w:t>Documento Paciente HealthInPulse Demo enviado pelo usuário: referência do paciente fictício original e métricas já existentes.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HealthInPulse v7 - Pacientes fictícios para demonstração | Documento revisado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E40A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HealthInPulse v7 - Pacientes Demo Revisado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