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27A" w:rsidRPr="00C3598A" w:rsidRDefault="002C127A" w:rsidP="002C127A">
      <w:pPr>
        <w:jc w:val="center"/>
        <w:rPr>
          <w:sz w:val="28"/>
          <w:szCs w:val="28"/>
          <w:u w:val="single"/>
        </w:rPr>
      </w:pPr>
      <w:bookmarkStart w:id="0" w:name="_GoBack"/>
      <w:bookmarkEnd w:id="0"/>
      <w:r w:rsidRPr="00C3598A">
        <w:rPr>
          <w:sz w:val="28"/>
          <w:szCs w:val="28"/>
          <w:u w:val="single"/>
        </w:rPr>
        <w:t>ANOVA: In-Class Exercise</w:t>
      </w:r>
      <w:r w:rsidR="00DB48EE" w:rsidRPr="00C3598A">
        <w:rPr>
          <w:sz w:val="28"/>
          <w:szCs w:val="28"/>
          <w:u w:val="single"/>
        </w:rPr>
        <w:t>s</w:t>
      </w:r>
    </w:p>
    <w:p w:rsidR="002C127A" w:rsidRPr="00041C87" w:rsidRDefault="002C127A" w:rsidP="002C127A">
      <w:pPr>
        <w:jc w:val="center"/>
        <w:rPr>
          <w:u w:val="single"/>
        </w:rPr>
      </w:pPr>
    </w:p>
    <w:p w:rsidR="002C127A" w:rsidRDefault="002C127A" w:rsidP="002C127A">
      <w:r>
        <w:rPr>
          <w:i/>
        </w:rPr>
        <w:t>Exercise 1.</w:t>
      </w:r>
      <w:r>
        <w:t xml:space="preserve"> </w:t>
      </w:r>
      <w:r w:rsidRPr="00041C87">
        <w:t>Let’s</w:t>
      </w:r>
      <w:r>
        <w:t xml:space="preserve"> suppose that the grocery store from Chapter 13: Handout #</w:t>
      </w:r>
      <w:r w:rsidR="00C3598A">
        <w:t>1</w:t>
      </w:r>
      <w:r>
        <w:t xml:space="preserve"> decide</w:t>
      </w:r>
      <w:r w:rsidR="00E55DA1">
        <w:t>d</w:t>
      </w:r>
      <w:r>
        <w:t xml:space="preserve"> to perform th</w:t>
      </w:r>
      <w:r w:rsidR="00BF5822">
        <w:t>e</w:t>
      </w:r>
      <w:r>
        <w:t xml:space="preserve"> experiment. The objective of the experiment is to see whether any one of the three different ad designs causes people to buy more produce. The store randomly samples customers from its database, and then randoml</w:t>
      </w:r>
      <w:r w:rsidR="00386FE1">
        <w:t>y assigns 22</w:t>
      </w:r>
      <w:r>
        <w:t xml:space="preserve"> of those customers to receive Weekly Ad A, 21 of the customer</w:t>
      </w:r>
      <w:r w:rsidR="00386FE1">
        <w:t>s to receive Weekly Ad B, and 20</w:t>
      </w:r>
      <w:r>
        <w:t xml:space="preserve"> of the customers to receive Weekly Ad C. Weekly produce purchases by each customer are tracked</w:t>
      </w:r>
      <w:r w:rsidR="00E55DA1">
        <w:t>,</w:t>
      </w:r>
      <w:r>
        <w:t xml:space="preserve"> and </w:t>
      </w:r>
      <w:r w:rsidR="00E55DA1">
        <w:t xml:space="preserve">the sample mean and variance of </w:t>
      </w:r>
      <w:r>
        <w:t xml:space="preserve">weekly produce </w:t>
      </w:r>
      <w:r w:rsidR="00AE3C50">
        <w:t>spending</w:t>
      </w:r>
      <w:r>
        <w:t xml:space="preserve"> for each group are calculated. For each group, the weekly spending on produce is normally distributed, and the population variances are assumed to be equal. </w:t>
      </w:r>
    </w:p>
    <w:p w:rsidR="002C127A" w:rsidRDefault="002C127A" w:rsidP="002C127A"/>
    <w:tbl>
      <w:tblPr>
        <w:tblStyle w:val="TableGrid"/>
        <w:tblW w:w="0" w:type="auto"/>
        <w:tblLook w:val="04A0" w:firstRow="1" w:lastRow="0" w:firstColumn="1" w:lastColumn="0" w:noHBand="0" w:noVBand="1"/>
      </w:tblPr>
      <w:tblGrid>
        <w:gridCol w:w="438"/>
        <w:gridCol w:w="1460"/>
        <w:gridCol w:w="695"/>
        <w:gridCol w:w="1571"/>
        <w:gridCol w:w="1834"/>
      </w:tblGrid>
      <w:tr w:rsidR="002C127A" w:rsidTr="00874048">
        <w:tc>
          <w:tcPr>
            <w:tcW w:w="438" w:type="dxa"/>
          </w:tcPr>
          <w:p w:rsidR="002C127A" w:rsidRDefault="002C127A" w:rsidP="00874048">
            <w:pPr>
              <w:jc w:val="center"/>
            </w:pPr>
            <w:r>
              <w:t>j</w:t>
            </w:r>
          </w:p>
        </w:tc>
        <w:tc>
          <w:tcPr>
            <w:tcW w:w="1460" w:type="dxa"/>
          </w:tcPr>
          <w:p w:rsidR="002C127A" w:rsidRDefault="002C127A" w:rsidP="00874048">
            <w:pPr>
              <w:jc w:val="center"/>
            </w:pPr>
            <w:r>
              <w:t>Treatment</w:t>
            </w:r>
          </w:p>
        </w:tc>
        <w:tc>
          <w:tcPr>
            <w:tcW w:w="695" w:type="dxa"/>
          </w:tcPr>
          <w:p w:rsidR="002C127A" w:rsidRDefault="00866DE7" w:rsidP="00874048">
            <w:pPr>
              <w:jc w:val="cente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1571" w:type="dxa"/>
          </w:tcPr>
          <w:p w:rsidR="002C127A" w:rsidRDefault="002C127A" w:rsidP="00874048">
            <w:pPr>
              <w:jc w:val="center"/>
            </w:pPr>
            <w:r>
              <w:t>Sample Mean</w:t>
            </w:r>
          </w:p>
          <w:p w:rsidR="002C127A" w:rsidRDefault="00866DE7" w:rsidP="00874048">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m:oMathPara>
          </w:p>
        </w:tc>
        <w:tc>
          <w:tcPr>
            <w:tcW w:w="1834" w:type="dxa"/>
          </w:tcPr>
          <w:p w:rsidR="002C127A" w:rsidRDefault="002C127A" w:rsidP="00874048">
            <w:pPr>
              <w:jc w:val="center"/>
            </w:pPr>
            <w:r>
              <w:t>Sample Variance</w:t>
            </w:r>
          </w:p>
          <w:p w:rsidR="002C127A" w:rsidRDefault="00866DE7" w:rsidP="00874048">
            <w:pPr>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j</m:t>
                        </m:r>
                      </m:sub>
                    </m:sSub>
                  </m:e>
                  <m:sup>
                    <m:r>
                      <w:rPr>
                        <w:rFonts w:ascii="Cambria Math" w:hAnsi="Cambria Math"/>
                      </w:rPr>
                      <m:t>2</m:t>
                    </m:r>
                  </m:sup>
                </m:sSup>
              </m:oMath>
            </m:oMathPara>
          </w:p>
        </w:tc>
      </w:tr>
      <w:tr w:rsidR="002C127A" w:rsidTr="00A37F0E">
        <w:trPr>
          <w:trHeight w:val="432"/>
        </w:trPr>
        <w:tc>
          <w:tcPr>
            <w:tcW w:w="438" w:type="dxa"/>
            <w:vAlign w:val="center"/>
          </w:tcPr>
          <w:p w:rsidR="002C127A" w:rsidRDefault="002C127A" w:rsidP="00A37F0E">
            <w:pPr>
              <w:jc w:val="center"/>
            </w:pPr>
            <w:r>
              <w:t>1</w:t>
            </w:r>
          </w:p>
        </w:tc>
        <w:tc>
          <w:tcPr>
            <w:tcW w:w="1460" w:type="dxa"/>
            <w:vAlign w:val="center"/>
          </w:tcPr>
          <w:p w:rsidR="002C127A" w:rsidRDefault="002C127A" w:rsidP="00A37F0E">
            <w:pPr>
              <w:jc w:val="center"/>
            </w:pPr>
            <w:r>
              <w:t>Weekly Ad A</w:t>
            </w:r>
          </w:p>
        </w:tc>
        <w:tc>
          <w:tcPr>
            <w:tcW w:w="695" w:type="dxa"/>
            <w:vAlign w:val="center"/>
          </w:tcPr>
          <w:p w:rsidR="002C127A" w:rsidRDefault="002C127A" w:rsidP="00A37F0E">
            <w:pPr>
              <w:jc w:val="center"/>
            </w:pPr>
          </w:p>
        </w:tc>
        <w:tc>
          <w:tcPr>
            <w:tcW w:w="1571" w:type="dxa"/>
            <w:vAlign w:val="center"/>
          </w:tcPr>
          <w:p w:rsidR="002C127A" w:rsidRPr="00386FE1" w:rsidRDefault="00386FE1" w:rsidP="00A37F0E">
            <w:pPr>
              <w:jc w:val="center"/>
              <w:rPr>
                <w:rFonts w:ascii="Calibri" w:hAnsi="Calibri" w:cs="Calibri"/>
                <w:color w:val="000000"/>
              </w:rPr>
            </w:pPr>
            <w:r>
              <w:rPr>
                <w:rFonts w:ascii="Calibri" w:hAnsi="Calibri" w:cs="Calibri"/>
                <w:color w:val="000000"/>
              </w:rPr>
              <w:t>25.11</w:t>
            </w:r>
          </w:p>
        </w:tc>
        <w:tc>
          <w:tcPr>
            <w:tcW w:w="1834" w:type="dxa"/>
            <w:vAlign w:val="center"/>
          </w:tcPr>
          <w:p w:rsidR="002C127A" w:rsidRPr="00386FE1" w:rsidRDefault="00386FE1" w:rsidP="00A37F0E">
            <w:pPr>
              <w:jc w:val="center"/>
              <w:rPr>
                <w:rFonts w:ascii="Calibri" w:hAnsi="Calibri" w:cs="Calibri"/>
                <w:color w:val="000000"/>
              </w:rPr>
            </w:pPr>
            <w:r>
              <w:rPr>
                <w:rFonts w:ascii="Calibri" w:hAnsi="Calibri" w:cs="Calibri"/>
                <w:color w:val="000000"/>
              </w:rPr>
              <w:t>9.21</w:t>
            </w:r>
          </w:p>
        </w:tc>
      </w:tr>
      <w:tr w:rsidR="002C127A" w:rsidTr="00A37F0E">
        <w:trPr>
          <w:trHeight w:val="432"/>
        </w:trPr>
        <w:tc>
          <w:tcPr>
            <w:tcW w:w="438" w:type="dxa"/>
            <w:vAlign w:val="center"/>
          </w:tcPr>
          <w:p w:rsidR="002C127A" w:rsidRDefault="002C127A" w:rsidP="00A37F0E">
            <w:pPr>
              <w:jc w:val="center"/>
            </w:pPr>
            <w:r>
              <w:t>2</w:t>
            </w:r>
          </w:p>
        </w:tc>
        <w:tc>
          <w:tcPr>
            <w:tcW w:w="1460" w:type="dxa"/>
            <w:vAlign w:val="center"/>
          </w:tcPr>
          <w:p w:rsidR="002C127A" w:rsidRDefault="002C127A" w:rsidP="00A37F0E">
            <w:pPr>
              <w:jc w:val="center"/>
            </w:pPr>
            <w:r>
              <w:t>Weekly Ad B</w:t>
            </w:r>
          </w:p>
        </w:tc>
        <w:tc>
          <w:tcPr>
            <w:tcW w:w="695" w:type="dxa"/>
            <w:vAlign w:val="center"/>
          </w:tcPr>
          <w:p w:rsidR="002C127A" w:rsidRDefault="002C127A" w:rsidP="00A37F0E">
            <w:pPr>
              <w:jc w:val="center"/>
            </w:pPr>
          </w:p>
        </w:tc>
        <w:tc>
          <w:tcPr>
            <w:tcW w:w="1571" w:type="dxa"/>
            <w:vAlign w:val="center"/>
          </w:tcPr>
          <w:p w:rsidR="002C127A" w:rsidRDefault="002C127A" w:rsidP="00A37F0E">
            <w:pPr>
              <w:jc w:val="center"/>
            </w:pPr>
            <w:r>
              <w:t>28.51</w:t>
            </w:r>
          </w:p>
        </w:tc>
        <w:tc>
          <w:tcPr>
            <w:tcW w:w="1834" w:type="dxa"/>
            <w:vAlign w:val="center"/>
          </w:tcPr>
          <w:p w:rsidR="002C127A" w:rsidRDefault="002C127A" w:rsidP="00A37F0E">
            <w:pPr>
              <w:jc w:val="center"/>
            </w:pPr>
            <w:r>
              <w:t>10.05</w:t>
            </w:r>
          </w:p>
        </w:tc>
      </w:tr>
      <w:tr w:rsidR="002C127A" w:rsidTr="00A37F0E">
        <w:trPr>
          <w:trHeight w:val="432"/>
        </w:trPr>
        <w:tc>
          <w:tcPr>
            <w:tcW w:w="438" w:type="dxa"/>
            <w:vAlign w:val="center"/>
          </w:tcPr>
          <w:p w:rsidR="002C127A" w:rsidRDefault="002C127A" w:rsidP="00A37F0E">
            <w:pPr>
              <w:jc w:val="center"/>
            </w:pPr>
            <w:r>
              <w:t>3</w:t>
            </w:r>
          </w:p>
        </w:tc>
        <w:tc>
          <w:tcPr>
            <w:tcW w:w="1460" w:type="dxa"/>
            <w:vAlign w:val="center"/>
          </w:tcPr>
          <w:p w:rsidR="002C127A" w:rsidRDefault="002C127A" w:rsidP="00A37F0E">
            <w:pPr>
              <w:jc w:val="center"/>
            </w:pPr>
            <w:r>
              <w:t>Weekly Ad C</w:t>
            </w:r>
          </w:p>
        </w:tc>
        <w:tc>
          <w:tcPr>
            <w:tcW w:w="695" w:type="dxa"/>
            <w:vAlign w:val="center"/>
          </w:tcPr>
          <w:p w:rsidR="002C127A" w:rsidRDefault="002C127A" w:rsidP="00A37F0E">
            <w:pPr>
              <w:jc w:val="center"/>
            </w:pPr>
          </w:p>
        </w:tc>
        <w:tc>
          <w:tcPr>
            <w:tcW w:w="1571" w:type="dxa"/>
            <w:vAlign w:val="center"/>
          </w:tcPr>
          <w:p w:rsidR="002C127A" w:rsidRPr="00386FE1" w:rsidRDefault="00386FE1" w:rsidP="00A37F0E">
            <w:pPr>
              <w:jc w:val="center"/>
              <w:rPr>
                <w:rFonts w:ascii="Calibri" w:hAnsi="Calibri" w:cs="Calibri"/>
                <w:color w:val="000000"/>
              </w:rPr>
            </w:pPr>
            <w:r>
              <w:rPr>
                <w:rFonts w:ascii="Calibri" w:hAnsi="Calibri" w:cs="Calibri"/>
                <w:color w:val="000000"/>
              </w:rPr>
              <w:t>29.20</w:t>
            </w:r>
          </w:p>
        </w:tc>
        <w:tc>
          <w:tcPr>
            <w:tcW w:w="1834" w:type="dxa"/>
            <w:vAlign w:val="center"/>
          </w:tcPr>
          <w:p w:rsidR="002C127A" w:rsidRPr="00386FE1" w:rsidRDefault="00386FE1" w:rsidP="00A37F0E">
            <w:pPr>
              <w:jc w:val="center"/>
              <w:rPr>
                <w:rFonts w:ascii="Calibri" w:hAnsi="Calibri" w:cs="Calibri"/>
                <w:color w:val="000000"/>
              </w:rPr>
            </w:pPr>
            <w:r>
              <w:rPr>
                <w:rFonts w:ascii="Calibri" w:hAnsi="Calibri" w:cs="Calibri"/>
                <w:color w:val="000000"/>
              </w:rPr>
              <w:t>9.91</w:t>
            </w:r>
          </w:p>
        </w:tc>
      </w:tr>
    </w:tbl>
    <w:p w:rsidR="002C127A" w:rsidRDefault="002C127A" w:rsidP="002C127A"/>
    <w:p w:rsidR="002876A3" w:rsidRDefault="002C127A" w:rsidP="002C127A">
      <w:r>
        <w:t xml:space="preserve">Use ANOVA to test whether the means for the three treatment groups are equal at an </w:t>
      </w:r>
      <m:oMath>
        <m:r>
          <w:rPr>
            <w:rFonts w:ascii="Cambria Math" w:hAnsi="Cambria Math" w:cstheme="minorHAnsi"/>
          </w:rPr>
          <m:t>α</m:t>
        </m:r>
        <m:r>
          <w:rPr>
            <w:rFonts w:ascii="Cambria Math" w:hAnsi="Cambria Math"/>
          </w:rPr>
          <m:t xml:space="preserve"> = 0.05</m:t>
        </m:r>
      </m:oMath>
      <w:r>
        <w:t xml:space="preserve"> significance level. Use your results to fill in the ANOVA table.</w:t>
      </w:r>
    </w:p>
    <w:p w:rsidR="002876A3" w:rsidRDefault="002876A3" w:rsidP="002C127A">
      <w:r>
        <w:br w:type="page"/>
      </w:r>
    </w:p>
    <w:p w:rsidR="002876A3" w:rsidRDefault="002876A3">
      <w:pPr>
        <w:rPr>
          <w:b/>
        </w:rPr>
      </w:pPr>
    </w:p>
    <w:p w:rsidR="002876A3" w:rsidRDefault="002876A3">
      <w:pPr>
        <w:rPr>
          <w:b/>
        </w:rPr>
      </w:pPr>
    </w:p>
    <w:p w:rsidR="002876A3" w:rsidRDefault="002876A3">
      <w:pPr>
        <w:rPr>
          <w:b/>
        </w:rPr>
      </w:pPr>
    </w:p>
    <w:p w:rsidR="002876A3" w:rsidRDefault="002876A3">
      <w:pPr>
        <w:rPr>
          <w:b/>
        </w:rPr>
      </w:pPr>
    </w:p>
    <w:p w:rsidR="002876A3" w:rsidRDefault="002876A3"/>
    <w:p w:rsidR="002876A3" w:rsidRDefault="002876A3"/>
    <w:p w:rsidR="002876A3" w:rsidRDefault="002876A3"/>
    <w:p w:rsidR="002876A3" w:rsidRDefault="002876A3"/>
    <w:p w:rsidR="002876A3" w:rsidRDefault="002876A3"/>
    <w:p w:rsidR="002876A3" w:rsidRDefault="002876A3"/>
    <w:p w:rsidR="002876A3" w:rsidRDefault="002876A3"/>
    <w:p w:rsidR="002876A3" w:rsidRDefault="002876A3"/>
    <w:p w:rsidR="002876A3" w:rsidRDefault="002876A3"/>
    <w:p w:rsidR="002876A3" w:rsidRDefault="002876A3"/>
    <w:p w:rsidR="002876A3" w:rsidRDefault="002876A3"/>
    <w:p w:rsidR="002876A3" w:rsidRDefault="002876A3"/>
    <w:p w:rsidR="002876A3" w:rsidRDefault="002876A3"/>
    <w:p w:rsidR="002876A3" w:rsidRDefault="002876A3"/>
    <w:p w:rsidR="002876A3" w:rsidRDefault="002876A3"/>
    <w:p w:rsidR="002876A3" w:rsidRDefault="002876A3"/>
    <w:p w:rsidR="002876A3" w:rsidRDefault="002876A3"/>
    <w:p w:rsidR="002876A3" w:rsidRDefault="002876A3"/>
    <w:p w:rsidR="002876A3" w:rsidRDefault="002876A3"/>
    <w:p w:rsidR="002876A3" w:rsidRDefault="002876A3"/>
    <w:p w:rsidR="002876A3" w:rsidRDefault="002876A3"/>
    <w:p w:rsidR="002876A3" w:rsidRDefault="002876A3"/>
    <w:p w:rsidR="002876A3" w:rsidRDefault="002876A3"/>
    <w:p w:rsidR="002876A3" w:rsidRDefault="002876A3"/>
    <w:p w:rsidR="002876A3" w:rsidRDefault="002876A3"/>
    <w:p w:rsidR="002876A3" w:rsidRDefault="002876A3"/>
    <w:p w:rsidR="002876A3" w:rsidRDefault="002876A3"/>
    <w:p w:rsidR="002876A3" w:rsidRDefault="002876A3"/>
    <w:p w:rsidR="002876A3" w:rsidRDefault="002876A3"/>
    <w:p w:rsidR="002876A3" w:rsidRDefault="002876A3"/>
    <w:p w:rsidR="002876A3" w:rsidRDefault="002876A3"/>
    <w:p w:rsidR="002876A3" w:rsidRDefault="002876A3"/>
    <w:p w:rsidR="002876A3" w:rsidRDefault="002876A3"/>
    <w:p w:rsidR="002876A3" w:rsidRDefault="002876A3"/>
    <w:p w:rsidR="002876A3" w:rsidRDefault="002876A3"/>
    <w:p w:rsidR="002876A3" w:rsidRDefault="002876A3"/>
    <w:p w:rsidR="002876A3" w:rsidRDefault="002876A3"/>
    <w:p w:rsidR="002876A3" w:rsidRDefault="002876A3"/>
    <w:p w:rsidR="002876A3" w:rsidRDefault="002876A3">
      <w:r>
        <w:br w:type="page"/>
      </w:r>
    </w:p>
    <w:p w:rsidR="002C127A" w:rsidRDefault="002C127A" w:rsidP="002C127A">
      <w:pPr>
        <w:sectPr w:rsidR="002C127A">
          <w:headerReference w:type="default" r:id="rId6"/>
          <w:footerReference w:type="default" r:id="rId7"/>
          <w:pgSz w:w="12240" w:h="15840"/>
          <w:pgMar w:top="1440" w:right="1440" w:bottom="1440" w:left="1440" w:header="720" w:footer="720" w:gutter="0"/>
          <w:cols w:space="720"/>
          <w:docGrid w:linePitch="360"/>
        </w:sectPr>
      </w:pPr>
    </w:p>
    <w:p w:rsidR="00BF5822" w:rsidRPr="00AC0071" w:rsidRDefault="00BF5822" w:rsidP="00BF5822">
      <w:pPr>
        <w:rPr>
          <w:b/>
        </w:rPr>
      </w:pPr>
      <w:r>
        <w:rPr>
          <w:b/>
        </w:rPr>
        <w:t>ANOVA Table for Exercise 1: Grocery Store Ads</w:t>
      </w:r>
    </w:p>
    <w:tbl>
      <w:tblPr>
        <w:tblStyle w:val="TableGrid"/>
        <w:tblW w:w="0" w:type="auto"/>
        <w:tblLook w:val="04A0" w:firstRow="1" w:lastRow="0" w:firstColumn="1" w:lastColumn="0" w:noHBand="0" w:noVBand="1"/>
      </w:tblPr>
      <w:tblGrid>
        <w:gridCol w:w="1275"/>
        <w:gridCol w:w="1892"/>
        <w:gridCol w:w="1203"/>
        <w:gridCol w:w="1654"/>
        <w:gridCol w:w="1138"/>
        <w:gridCol w:w="1135"/>
      </w:tblGrid>
      <w:tr w:rsidR="00BF5822" w:rsidRPr="00F854EB" w:rsidTr="00874048">
        <w:tc>
          <w:tcPr>
            <w:tcW w:w="1275" w:type="dxa"/>
          </w:tcPr>
          <w:p w:rsidR="00BF5822" w:rsidRPr="00F854EB" w:rsidRDefault="00BF5822" w:rsidP="00874048">
            <w:pPr>
              <w:rPr>
                <w:b/>
              </w:rPr>
            </w:pPr>
            <w:r w:rsidRPr="00F854EB">
              <w:rPr>
                <w:b/>
              </w:rPr>
              <w:t>Source of Variation</w:t>
            </w:r>
          </w:p>
        </w:tc>
        <w:tc>
          <w:tcPr>
            <w:tcW w:w="1892" w:type="dxa"/>
          </w:tcPr>
          <w:p w:rsidR="00BF5822" w:rsidRPr="00F854EB" w:rsidRDefault="00BF5822" w:rsidP="00874048">
            <w:pPr>
              <w:jc w:val="center"/>
              <w:rPr>
                <w:b/>
              </w:rPr>
            </w:pPr>
            <w:r w:rsidRPr="00F854EB">
              <w:rPr>
                <w:b/>
              </w:rPr>
              <w:t>Sum of Squares</w:t>
            </w:r>
          </w:p>
        </w:tc>
        <w:tc>
          <w:tcPr>
            <w:tcW w:w="1203" w:type="dxa"/>
          </w:tcPr>
          <w:p w:rsidR="00BF5822" w:rsidRPr="00F854EB" w:rsidRDefault="00BF5822" w:rsidP="00874048">
            <w:pPr>
              <w:jc w:val="center"/>
              <w:rPr>
                <w:b/>
              </w:rPr>
            </w:pPr>
            <w:r w:rsidRPr="00F854EB">
              <w:rPr>
                <w:b/>
              </w:rPr>
              <w:t>Degrees of Freedom</w:t>
            </w:r>
          </w:p>
        </w:tc>
        <w:tc>
          <w:tcPr>
            <w:tcW w:w="1654" w:type="dxa"/>
          </w:tcPr>
          <w:p w:rsidR="00BF5822" w:rsidRPr="00F854EB" w:rsidRDefault="00BF5822" w:rsidP="00874048">
            <w:pPr>
              <w:jc w:val="center"/>
              <w:rPr>
                <w:b/>
              </w:rPr>
            </w:pPr>
            <w:r w:rsidRPr="00F854EB">
              <w:rPr>
                <w:b/>
              </w:rPr>
              <w:t>Mean Square</w:t>
            </w:r>
          </w:p>
        </w:tc>
        <w:tc>
          <w:tcPr>
            <w:tcW w:w="1138" w:type="dxa"/>
          </w:tcPr>
          <w:p w:rsidR="00BF5822" w:rsidRPr="00F854EB" w:rsidRDefault="00BF5822" w:rsidP="00874048">
            <w:pPr>
              <w:jc w:val="center"/>
              <w:rPr>
                <w:b/>
              </w:rPr>
            </w:pPr>
            <w:r w:rsidRPr="00F854EB">
              <w:rPr>
                <w:b/>
              </w:rPr>
              <w:t>F</w:t>
            </w:r>
          </w:p>
        </w:tc>
        <w:tc>
          <w:tcPr>
            <w:tcW w:w="1135" w:type="dxa"/>
          </w:tcPr>
          <w:p w:rsidR="00BF5822" w:rsidRPr="00F854EB" w:rsidRDefault="00BF5822" w:rsidP="00874048">
            <w:pPr>
              <w:jc w:val="center"/>
              <w:rPr>
                <w:b/>
              </w:rPr>
            </w:pPr>
            <w:r w:rsidRPr="00F854EB">
              <w:rPr>
                <w:b/>
              </w:rPr>
              <w:t>Critical value of F</w:t>
            </w:r>
          </w:p>
        </w:tc>
      </w:tr>
      <w:tr w:rsidR="00BF5822" w:rsidTr="00874048">
        <w:trPr>
          <w:trHeight w:val="720"/>
        </w:trPr>
        <w:tc>
          <w:tcPr>
            <w:tcW w:w="1275" w:type="dxa"/>
            <w:vAlign w:val="center"/>
          </w:tcPr>
          <w:p w:rsidR="00BF5822" w:rsidRPr="00F854EB" w:rsidRDefault="00BF5822" w:rsidP="00874048">
            <w:pPr>
              <w:jc w:val="center"/>
              <w:rPr>
                <w:b/>
              </w:rPr>
            </w:pPr>
            <w:r w:rsidRPr="00F854EB">
              <w:rPr>
                <w:b/>
              </w:rPr>
              <w:t>Treatments</w:t>
            </w:r>
          </w:p>
        </w:tc>
        <w:tc>
          <w:tcPr>
            <w:tcW w:w="1892" w:type="dxa"/>
            <w:vAlign w:val="center"/>
          </w:tcPr>
          <w:p w:rsidR="00BF5822" w:rsidRDefault="00BF5822" w:rsidP="00874048">
            <w:pPr>
              <w:jc w:val="center"/>
            </w:pPr>
          </w:p>
        </w:tc>
        <w:tc>
          <w:tcPr>
            <w:tcW w:w="1203" w:type="dxa"/>
            <w:vAlign w:val="center"/>
          </w:tcPr>
          <w:p w:rsidR="00BF5822" w:rsidRDefault="00BF5822" w:rsidP="00874048">
            <w:pPr>
              <w:jc w:val="center"/>
            </w:pPr>
          </w:p>
        </w:tc>
        <w:tc>
          <w:tcPr>
            <w:tcW w:w="1654" w:type="dxa"/>
            <w:vAlign w:val="center"/>
          </w:tcPr>
          <w:p w:rsidR="00BF5822" w:rsidRDefault="00BF5822" w:rsidP="00874048">
            <w:pPr>
              <w:jc w:val="center"/>
            </w:pPr>
          </w:p>
        </w:tc>
        <w:tc>
          <w:tcPr>
            <w:tcW w:w="1138" w:type="dxa"/>
            <w:tcBorders>
              <w:bottom w:val="single" w:sz="4" w:space="0" w:color="auto"/>
            </w:tcBorders>
            <w:vAlign w:val="center"/>
          </w:tcPr>
          <w:p w:rsidR="00BF5822" w:rsidRDefault="00BF5822" w:rsidP="00874048">
            <w:pPr>
              <w:jc w:val="center"/>
            </w:pPr>
          </w:p>
        </w:tc>
        <w:tc>
          <w:tcPr>
            <w:tcW w:w="1135" w:type="dxa"/>
            <w:tcBorders>
              <w:bottom w:val="single" w:sz="4" w:space="0" w:color="auto"/>
            </w:tcBorders>
            <w:vAlign w:val="center"/>
          </w:tcPr>
          <w:p w:rsidR="00BF5822" w:rsidRDefault="00BF5822" w:rsidP="00874048">
            <w:pPr>
              <w:jc w:val="center"/>
            </w:pPr>
          </w:p>
        </w:tc>
      </w:tr>
      <w:tr w:rsidR="00BF5822" w:rsidTr="00874048">
        <w:trPr>
          <w:trHeight w:val="720"/>
        </w:trPr>
        <w:tc>
          <w:tcPr>
            <w:tcW w:w="1275" w:type="dxa"/>
            <w:vAlign w:val="center"/>
          </w:tcPr>
          <w:p w:rsidR="00BF5822" w:rsidRPr="00F854EB" w:rsidRDefault="00BF5822" w:rsidP="00874048">
            <w:pPr>
              <w:jc w:val="center"/>
              <w:rPr>
                <w:b/>
              </w:rPr>
            </w:pPr>
            <w:r w:rsidRPr="00F854EB">
              <w:rPr>
                <w:b/>
              </w:rPr>
              <w:t>Error</w:t>
            </w:r>
          </w:p>
        </w:tc>
        <w:tc>
          <w:tcPr>
            <w:tcW w:w="1892" w:type="dxa"/>
            <w:vAlign w:val="center"/>
          </w:tcPr>
          <w:p w:rsidR="00BF5822" w:rsidRDefault="00BF5822" w:rsidP="00874048">
            <w:pPr>
              <w:jc w:val="center"/>
            </w:pPr>
          </w:p>
        </w:tc>
        <w:tc>
          <w:tcPr>
            <w:tcW w:w="1203" w:type="dxa"/>
            <w:vAlign w:val="center"/>
          </w:tcPr>
          <w:p w:rsidR="00BF5822" w:rsidRDefault="00BF5822" w:rsidP="00874048">
            <w:pPr>
              <w:jc w:val="center"/>
            </w:pPr>
          </w:p>
        </w:tc>
        <w:tc>
          <w:tcPr>
            <w:tcW w:w="1654" w:type="dxa"/>
            <w:tcBorders>
              <w:bottom w:val="single" w:sz="4" w:space="0" w:color="auto"/>
            </w:tcBorders>
            <w:vAlign w:val="center"/>
          </w:tcPr>
          <w:p w:rsidR="00BF5822" w:rsidRDefault="00BF5822" w:rsidP="00874048">
            <w:pPr>
              <w:jc w:val="center"/>
            </w:pPr>
          </w:p>
        </w:tc>
        <w:tc>
          <w:tcPr>
            <w:tcW w:w="1138" w:type="dxa"/>
            <w:tcBorders>
              <w:bottom w:val="nil"/>
              <w:right w:val="nil"/>
            </w:tcBorders>
            <w:vAlign w:val="center"/>
          </w:tcPr>
          <w:p w:rsidR="00BF5822" w:rsidRDefault="00BF5822" w:rsidP="00874048">
            <w:pPr>
              <w:jc w:val="center"/>
            </w:pPr>
          </w:p>
        </w:tc>
        <w:tc>
          <w:tcPr>
            <w:tcW w:w="1135" w:type="dxa"/>
            <w:tcBorders>
              <w:left w:val="nil"/>
              <w:bottom w:val="nil"/>
              <w:right w:val="nil"/>
            </w:tcBorders>
            <w:vAlign w:val="center"/>
          </w:tcPr>
          <w:p w:rsidR="00BF5822" w:rsidRDefault="00BF5822" w:rsidP="00874048">
            <w:pPr>
              <w:jc w:val="center"/>
            </w:pPr>
          </w:p>
        </w:tc>
      </w:tr>
      <w:tr w:rsidR="00BF5822" w:rsidTr="00874048">
        <w:trPr>
          <w:trHeight w:val="720"/>
        </w:trPr>
        <w:tc>
          <w:tcPr>
            <w:tcW w:w="1275" w:type="dxa"/>
            <w:vAlign w:val="center"/>
          </w:tcPr>
          <w:p w:rsidR="00BF5822" w:rsidRPr="00F854EB" w:rsidRDefault="00BF5822" w:rsidP="00874048">
            <w:pPr>
              <w:jc w:val="center"/>
              <w:rPr>
                <w:b/>
              </w:rPr>
            </w:pPr>
            <w:r w:rsidRPr="00F854EB">
              <w:rPr>
                <w:b/>
              </w:rPr>
              <w:t>Total</w:t>
            </w:r>
          </w:p>
        </w:tc>
        <w:tc>
          <w:tcPr>
            <w:tcW w:w="1892" w:type="dxa"/>
            <w:vAlign w:val="center"/>
          </w:tcPr>
          <w:p w:rsidR="00BF5822" w:rsidRDefault="00BF5822" w:rsidP="00874048">
            <w:pPr>
              <w:jc w:val="center"/>
            </w:pPr>
          </w:p>
        </w:tc>
        <w:tc>
          <w:tcPr>
            <w:tcW w:w="1203" w:type="dxa"/>
            <w:vAlign w:val="center"/>
          </w:tcPr>
          <w:p w:rsidR="00BF5822" w:rsidRDefault="00BF5822" w:rsidP="00874048">
            <w:pPr>
              <w:jc w:val="center"/>
            </w:pPr>
          </w:p>
        </w:tc>
        <w:tc>
          <w:tcPr>
            <w:tcW w:w="1654" w:type="dxa"/>
            <w:tcBorders>
              <w:bottom w:val="nil"/>
              <w:right w:val="nil"/>
            </w:tcBorders>
            <w:vAlign w:val="center"/>
          </w:tcPr>
          <w:p w:rsidR="00BF5822" w:rsidRDefault="00BF5822" w:rsidP="00874048">
            <w:pPr>
              <w:jc w:val="center"/>
            </w:pPr>
          </w:p>
        </w:tc>
        <w:tc>
          <w:tcPr>
            <w:tcW w:w="1138" w:type="dxa"/>
            <w:tcBorders>
              <w:top w:val="nil"/>
              <w:left w:val="nil"/>
              <w:bottom w:val="nil"/>
              <w:right w:val="nil"/>
            </w:tcBorders>
            <w:vAlign w:val="center"/>
          </w:tcPr>
          <w:p w:rsidR="00BF5822" w:rsidRDefault="00BF5822" w:rsidP="00874048">
            <w:pPr>
              <w:jc w:val="center"/>
            </w:pPr>
          </w:p>
        </w:tc>
        <w:tc>
          <w:tcPr>
            <w:tcW w:w="1135" w:type="dxa"/>
            <w:tcBorders>
              <w:top w:val="nil"/>
              <w:left w:val="nil"/>
              <w:bottom w:val="nil"/>
              <w:right w:val="nil"/>
            </w:tcBorders>
            <w:vAlign w:val="center"/>
          </w:tcPr>
          <w:p w:rsidR="00BF5822" w:rsidRDefault="00BF5822" w:rsidP="00874048">
            <w:pPr>
              <w:jc w:val="center"/>
            </w:pPr>
          </w:p>
        </w:tc>
      </w:tr>
    </w:tbl>
    <w:p w:rsidR="00BF5822" w:rsidRDefault="00BF5822" w:rsidP="004D3146">
      <w:pPr>
        <w:rPr>
          <w:i/>
        </w:rPr>
      </w:pPr>
    </w:p>
    <w:p w:rsidR="00BF5822" w:rsidRDefault="00BF5822">
      <w:pPr>
        <w:rPr>
          <w:i/>
        </w:rPr>
      </w:pPr>
      <w:r>
        <w:rPr>
          <w:i/>
        </w:rPr>
        <w:br w:type="page"/>
      </w:r>
    </w:p>
    <w:p w:rsidR="004D3146" w:rsidRDefault="004D3146" w:rsidP="004D3146">
      <w:r>
        <w:rPr>
          <w:i/>
        </w:rPr>
        <w:t>Exercise 2.</w:t>
      </w:r>
      <w:r>
        <w:t xml:space="preserve"> In a study with a fully randomized experimental design, four </w:t>
      </w:r>
      <w:r w:rsidR="00CF2526">
        <w:t>treatments</w:t>
      </w:r>
      <w:r>
        <w:t xml:space="preserve"> were applied to randomly assigned groups of experimental units. The first treatment group had 12 experimental units, the second treatment group had 9 experimental units, the third treatment group had 9 experimental units, and the fourth treatment group had 14 experimental units.</w:t>
      </w:r>
    </w:p>
    <w:p w:rsidR="004D3146" w:rsidRDefault="004D3146" w:rsidP="004D3146"/>
    <w:p w:rsidR="004D3146" w:rsidRDefault="004D3146" w:rsidP="004D3146">
      <w:r>
        <w:t xml:space="preserve">Given the following ANOVA table, test whether the population means are equal at the α = </w:t>
      </w:r>
      <w:r w:rsidR="00E55DA1">
        <w:t>0</w:t>
      </w:r>
      <w:r>
        <w:t>.01 significance level.</w:t>
      </w:r>
    </w:p>
    <w:p w:rsidR="004D3146" w:rsidRDefault="004D3146" w:rsidP="004D3146"/>
    <w:tbl>
      <w:tblPr>
        <w:tblStyle w:val="TableGrid"/>
        <w:tblW w:w="0" w:type="auto"/>
        <w:tblLook w:val="04A0" w:firstRow="1" w:lastRow="0" w:firstColumn="1" w:lastColumn="0" w:noHBand="0" w:noVBand="1"/>
      </w:tblPr>
      <w:tblGrid>
        <w:gridCol w:w="1275"/>
        <w:gridCol w:w="1892"/>
        <w:gridCol w:w="1203"/>
        <w:gridCol w:w="1654"/>
        <w:gridCol w:w="1138"/>
        <w:gridCol w:w="1135"/>
      </w:tblGrid>
      <w:tr w:rsidR="004D3146" w:rsidRPr="00F854EB" w:rsidTr="00874048">
        <w:tc>
          <w:tcPr>
            <w:tcW w:w="1275" w:type="dxa"/>
          </w:tcPr>
          <w:p w:rsidR="004D3146" w:rsidRPr="00F854EB" w:rsidRDefault="004D3146" w:rsidP="00874048">
            <w:pPr>
              <w:rPr>
                <w:b/>
              </w:rPr>
            </w:pPr>
            <w:r w:rsidRPr="00F854EB">
              <w:rPr>
                <w:b/>
              </w:rPr>
              <w:t>Source of Variation</w:t>
            </w:r>
          </w:p>
        </w:tc>
        <w:tc>
          <w:tcPr>
            <w:tcW w:w="1892" w:type="dxa"/>
          </w:tcPr>
          <w:p w:rsidR="004D3146" w:rsidRPr="00F854EB" w:rsidRDefault="004D3146" w:rsidP="00874048">
            <w:pPr>
              <w:jc w:val="center"/>
              <w:rPr>
                <w:b/>
              </w:rPr>
            </w:pPr>
            <w:r w:rsidRPr="00F854EB">
              <w:rPr>
                <w:b/>
              </w:rPr>
              <w:t>Sum of Squares</w:t>
            </w:r>
          </w:p>
        </w:tc>
        <w:tc>
          <w:tcPr>
            <w:tcW w:w="1203" w:type="dxa"/>
          </w:tcPr>
          <w:p w:rsidR="004D3146" w:rsidRPr="00F854EB" w:rsidRDefault="004D3146" w:rsidP="00874048">
            <w:pPr>
              <w:jc w:val="center"/>
              <w:rPr>
                <w:b/>
              </w:rPr>
            </w:pPr>
            <w:r w:rsidRPr="00F854EB">
              <w:rPr>
                <w:b/>
              </w:rPr>
              <w:t>Degrees of Freedom</w:t>
            </w:r>
          </w:p>
        </w:tc>
        <w:tc>
          <w:tcPr>
            <w:tcW w:w="1654" w:type="dxa"/>
          </w:tcPr>
          <w:p w:rsidR="004D3146" w:rsidRPr="00F854EB" w:rsidRDefault="004D3146" w:rsidP="00874048">
            <w:pPr>
              <w:jc w:val="center"/>
              <w:rPr>
                <w:b/>
              </w:rPr>
            </w:pPr>
            <w:r w:rsidRPr="00F854EB">
              <w:rPr>
                <w:b/>
              </w:rPr>
              <w:t>Mean Square</w:t>
            </w:r>
          </w:p>
        </w:tc>
        <w:tc>
          <w:tcPr>
            <w:tcW w:w="1138" w:type="dxa"/>
          </w:tcPr>
          <w:p w:rsidR="004D3146" w:rsidRPr="00F854EB" w:rsidRDefault="004D3146" w:rsidP="00874048">
            <w:pPr>
              <w:jc w:val="center"/>
              <w:rPr>
                <w:b/>
              </w:rPr>
            </w:pPr>
            <w:r w:rsidRPr="00F854EB">
              <w:rPr>
                <w:b/>
              </w:rPr>
              <w:t>F</w:t>
            </w:r>
          </w:p>
        </w:tc>
        <w:tc>
          <w:tcPr>
            <w:tcW w:w="1135" w:type="dxa"/>
          </w:tcPr>
          <w:p w:rsidR="004D3146" w:rsidRPr="00F854EB" w:rsidRDefault="004D3146" w:rsidP="00874048">
            <w:pPr>
              <w:jc w:val="center"/>
              <w:rPr>
                <w:b/>
              </w:rPr>
            </w:pPr>
            <w:r w:rsidRPr="00F854EB">
              <w:rPr>
                <w:b/>
              </w:rPr>
              <w:t>Critical value of F</w:t>
            </w:r>
          </w:p>
        </w:tc>
      </w:tr>
      <w:tr w:rsidR="004D3146" w:rsidTr="00874048">
        <w:trPr>
          <w:trHeight w:val="720"/>
        </w:trPr>
        <w:tc>
          <w:tcPr>
            <w:tcW w:w="1275" w:type="dxa"/>
            <w:vAlign w:val="center"/>
          </w:tcPr>
          <w:p w:rsidR="004D3146" w:rsidRPr="00F854EB" w:rsidRDefault="004D3146" w:rsidP="00874048">
            <w:pPr>
              <w:jc w:val="center"/>
              <w:rPr>
                <w:b/>
              </w:rPr>
            </w:pPr>
            <w:r w:rsidRPr="00F854EB">
              <w:rPr>
                <w:b/>
              </w:rPr>
              <w:t>Treatments</w:t>
            </w:r>
          </w:p>
        </w:tc>
        <w:tc>
          <w:tcPr>
            <w:tcW w:w="1892" w:type="dxa"/>
            <w:vAlign w:val="center"/>
          </w:tcPr>
          <w:p w:rsidR="004D3146" w:rsidRDefault="004D3146" w:rsidP="00874048">
            <w:pPr>
              <w:jc w:val="center"/>
            </w:pPr>
          </w:p>
        </w:tc>
        <w:tc>
          <w:tcPr>
            <w:tcW w:w="1203" w:type="dxa"/>
            <w:vAlign w:val="center"/>
          </w:tcPr>
          <w:p w:rsidR="004D3146" w:rsidRDefault="004D3146" w:rsidP="00874048">
            <w:pPr>
              <w:jc w:val="center"/>
            </w:pPr>
          </w:p>
        </w:tc>
        <w:tc>
          <w:tcPr>
            <w:tcW w:w="1654" w:type="dxa"/>
            <w:vAlign w:val="center"/>
          </w:tcPr>
          <w:p w:rsidR="004D3146" w:rsidRDefault="004D3146" w:rsidP="00874048">
            <w:pPr>
              <w:jc w:val="center"/>
            </w:pPr>
          </w:p>
        </w:tc>
        <w:tc>
          <w:tcPr>
            <w:tcW w:w="1138" w:type="dxa"/>
            <w:tcBorders>
              <w:bottom w:val="single" w:sz="4" w:space="0" w:color="auto"/>
            </w:tcBorders>
            <w:vAlign w:val="center"/>
          </w:tcPr>
          <w:p w:rsidR="004D3146" w:rsidRDefault="004D3146" w:rsidP="00874048">
            <w:pPr>
              <w:jc w:val="center"/>
            </w:pPr>
          </w:p>
        </w:tc>
        <w:tc>
          <w:tcPr>
            <w:tcW w:w="1135" w:type="dxa"/>
            <w:tcBorders>
              <w:bottom w:val="single" w:sz="4" w:space="0" w:color="auto"/>
            </w:tcBorders>
            <w:vAlign w:val="center"/>
          </w:tcPr>
          <w:p w:rsidR="004D3146" w:rsidRDefault="004D3146" w:rsidP="00874048">
            <w:pPr>
              <w:jc w:val="center"/>
            </w:pPr>
          </w:p>
        </w:tc>
      </w:tr>
      <w:tr w:rsidR="004D3146" w:rsidTr="00874048">
        <w:trPr>
          <w:trHeight w:val="720"/>
        </w:trPr>
        <w:tc>
          <w:tcPr>
            <w:tcW w:w="1275" w:type="dxa"/>
            <w:vAlign w:val="center"/>
          </w:tcPr>
          <w:p w:rsidR="004D3146" w:rsidRPr="00F854EB" w:rsidRDefault="004D3146" w:rsidP="00874048">
            <w:pPr>
              <w:jc w:val="center"/>
              <w:rPr>
                <w:b/>
              </w:rPr>
            </w:pPr>
            <w:r w:rsidRPr="00F854EB">
              <w:rPr>
                <w:b/>
              </w:rPr>
              <w:t>Error</w:t>
            </w:r>
          </w:p>
        </w:tc>
        <w:tc>
          <w:tcPr>
            <w:tcW w:w="1892" w:type="dxa"/>
            <w:vAlign w:val="center"/>
          </w:tcPr>
          <w:p w:rsidR="004D3146" w:rsidRDefault="004D3146" w:rsidP="00874048">
            <w:pPr>
              <w:jc w:val="center"/>
            </w:pPr>
            <w:r>
              <w:t>50</w:t>
            </w:r>
          </w:p>
        </w:tc>
        <w:tc>
          <w:tcPr>
            <w:tcW w:w="1203" w:type="dxa"/>
            <w:vAlign w:val="center"/>
          </w:tcPr>
          <w:p w:rsidR="004D3146" w:rsidRDefault="004D3146" w:rsidP="00874048">
            <w:pPr>
              <w:jc w:val="center"/>
            </w:pPr>
          </w:p>
        </w:tc>
        <w:tc>
          <w:tcPr>
            <w:tcW w:w="1654" w:type="dxa"/>
            <w:tcBorders>
              <w:bottom w:val="single" w:sz="4" w:space="0" w:color="auto"/>
            </w:tcBorders>
            <w:vAlign w:val="center"/>
          </w:tcPr>
          <w:p w:rsidR="004D3146" w:rsidRDefault="004D3146" w:rsidP="00874048">
            <w:pPr>
              <w:jc w:val="center"/>
            </w:pPr>
          </w:p>
        </w:tc>
        <w:tc>
          <w:tcPr>
            <w:tcW w:w="1138" w:type="dxa"/>
            <w:tcBorders>
              <w:bottom w:val="nil"/>
              <w:right w:val="nil"/>
            </w:tcBorders>
            <w:vAlign w:val="center"/>
          </w:tcPr>
          <w:p w:rsidR="004D3146" w:rsidRDefault="004D3146" w:rsidP="00874048">
            <w:pPr>
              <w:jc w:val="center"/>
            </w:pPr>
          </w:p>
        </w:tc>
        <w:tc>
          <w:tcPr>
            <w:tcW w:w="1135" w:type="dxa"/>
            <w:tcBorders>
              <w:left w:val="nil"/>
              <w:bottom w:val="nil"/>
              <w:right w:val="nil"/>
            </w:tcBorders>
            <w:vAlign w:val="center"/>
          </w:tcPr>
          <w:p w:rsidR="004D3146" w:rsidRDefault="004D3146" w:rsidP="00874048">
            <w:pPr>
              <w:jc w:val="center"/>
            </w:pPr>
          </w:p>
        </w:tc>
      </w:tr>
      <w:tr w:rsidR="004D3146" w:rsidTr="00874048">
        <w:trPr>
          <w:trHeight w:val="720"/>
        </w:trPr>
        <w:tc>
          <w:tcPr>
            <w:tcW w:w="1275" w:type="dxa"/>
            <w:vAlign w:val="center"/>
          </w:tcPr>
          <w:p w:rsidR="004D3146" w:rsidRPr="00F854EB" w:rsidRDefault="004D3146" w:rsidP="00874048">
            <w:pPr>
              <w:jc w:val="center"/>
              <w:rPr>
                <w:b/>
              </w:rPr>
            </w:pPr>
            <w:r w:rsidRPr="00F854EB">
              <w:rPr>
                <w:b/>
              </w:rPr>
              <w:t>Total</w:t>
            </w:r>
          </w:p>
        </w:tc>
        <w:tc>
          <w:tcPr>
            <w:tcW w:w="1892" w:type="dxa"/>
            <w:vAlign w:val="center"/>
          </w:tcPr>
          <w:p w:rsidR="004D3146" w:rsidRDefault="004D3146" w:rsidP="00874048">
            <w:pPr>
              <w:jc w:val="center"/>
            </w:pPr>
            <w:r>
              <w:t>65</w:t>
            </w:r>
          </w:p>
        </w:tc>
        <w:tc>
          <w:tcPr>
            <w:tcW w:w="1203" w:type="dxa"/>
            <w:vAlign w:val="center"/>
          </w:tcPr>
          <w:p w:rsidR="004D3146" w:rsidRDefault="004D3146" w:rsidP="00874048">
            <w:pPr>
              <w:jc w:val="center"/>
            </w:pPr>
          </w:p>
        </w:tc>
        <w:tc>
          <w:tcPr>
            <w:tcW w:w="1654" w:type="dxa"/>
            <w:tcBorders>
              <w:bottom w:val="nil"/>
              <w:right w:val="nil"/>
            </w:tcBorders>
            <w:vAlign w:val="center"/>
          </w:tcPr>
          <w:p w:rsidR="004D3146" w:rsidRDefault="004D3146" w:rsidP="00874048">
            <w:pPr>
              <w:jc w:val="center"/>
            </w:pPr>
          </w:p>
        </w:tc>
        <w:tc>
          <w:tcPr>
            <w:tcW w:w="1138" w:type="dxa"/>
            <w:tcBorders>
              <w:top w:val="nil"/>
              <w:left w:val="nil"/>
              <w:bottom w:val="nil"/>
              <w:right w:val="nil"/>
            </w:tcBorders>
            <w:vAlign w:val="center"/>
          </w:tcPr>
          <w:p w:rsidR="004D3146" w:rsidRDefault="004D3146" w:rsidP="00874048">
            <w:pPr>
              <w:jc w:val="center"/>
            </w:pPr>
          </w:p>
        </w:tc>
        <w:tc>
          <w:tcPr>
            <w:tcW w:w="1135" w:type="dxa"/>
            <w:tcBorders>
              <w:top w:val="nil"/>
              <w:left w:val="nil"/>
              <w:bottom w:val="nil"/>
              <w:right w:val="nil"/>
            </w:tcBorders>
            <w:vAlign w:val="center"/>
          </w:tcPr>
          <w:p w:rsidR="004D3146" w:rsidRDefault="004D3146" w:rsidP="00874048">
            <w:pPr>
              <w:jc w:val="center"/>
            </w:pPr>
          </w:p>
        </w:tc>
      </w:tr>
    </w:tbl>
    <w:p w:rsidR="004D3146" w:rsidRDefault="004D3146" w:rsidP="004D3146"/>
    <w:p w:rsidR="004D3146" w:rsidRDefault="004D3146" w:rsidP="004D3146"/>
    <w:p w:rsidR="00B5710F" w:rsidRDefault="00B5710F"/>
    <w:sectPr w:rsidR="00B571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DE7" w:rsidRDefault="00866DE7" w:rsidP="002C127A">
      <w:pPr>
        <w:spacing w:line="240" w:lineRule="auto"/>
      </w:pPr>
      <w:r>
        <w:separator/>
      </w:r>
    </w:p>
  </w:endnote>
  <w:endnote w:type="continuationSeparator" w:id="0">
    <w:p w:rsidR="00866DE7" w:rsidRDefault="00866DE7" w:rsidP="002C12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9539160"/>
      <w:docPartObj>
        <w:docPartGallery w:val="Page Numbers (Bottom of Page)"/>
        <w:docPartUnique/>
      </w:docPartObj>
    </w:sdtPr>
    <w:sdtEndPr>
      <w:rPr>
        <w:noProof/>
      </w:rPr>
    </w:sdtEndPr>
    <w:sdtContent>
      <w:p w:rsidR="002C127A" w:rsidRDefault="002C127A">
        <w:pPr>
          <w:pStyle w:val="Footer"/>
          <w:jc w:val="right"/>
        </w:pPr>
        <w:r>
          <w:fldChar w:fldCharType="begin"/>
        </w:r>
        <w:r>
          <w:instrText xml:space="preserve"> PAGE   \* MERGEFORMAT </w:instrText>
        </w:r>
        <w:r>
          <w:fldChar w:fldCharType="separate"/>
        </w:r>
        <w:r w:rsidR="00866DE7">
          <w:rPr>
            <w:noProof/>
          </w:rPr>
          <w:t>1</w:t>
        </w:r>
        <w:r>
          <w:rPr>
            <w:noProof/>
          </w:rPr>
          <w:fldChar w:fldCharType="end"/>
        </w:r>
      </w:p>
    </w:sdtContent>
  </w:sdt>
  <w:p w:rsidR="002C127A" w:rsidRDefault="002C127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DE7" w:rsidRDefault="00866DE7" w:rsidP="002C127A">
      <w:pPr>
        <w:spacing w:line="240" w:lineRule="auto"/>
      </w:pPr>
      <w:r>
        <w:separator/>
      </w:r>
    </w:p>
  </w:footnote>
  <w:footnote w:type="continuationSeparator" w:id="0">
    <w:p w:rsidR="00866DE7" w:rsidRDefault="00866DE7" w:rsidP="002C12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27A" w:rsidRPr="002C127A" w:rsidRDefault="002C127A">
    <w:pPr>
      <w:pStyle w:val="Header"/>
    </w:pPr>
    <w:r w:rsidRPr="002C127A">
      <w:rPr>
        <w:i/>
      </w:rPr>
      <w:t>Chapter 13:</w:t>
    </w:r>
    <w:r w:rsidR="00C3598A">
      <w:rPr>
        <w:i/>
      </w:rPr>
      <w:t xml:space="preserve"> Handout #4</w:t>
    </w:r>
    <w:r w:rsidR="00C3598A">
      <w:rPr>
        <w:i/>
      </w:rPr>
      <w:tab/>
    </w:r>
    <w:r w:rsidR="00C3598A">
      <w:rPr>
        <w:i/>
      </w:rPr>
      <w:tab/>
      <w:t>Author: Catherine Schmitt-Sands, Ph.D.</w:t>
    </w:r>
  </w:p>
  <w:p w:rsidR="002C127A" w:rsidRDefault="002C12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27A"/>
    <w:rsid w:val="000870F6"/>
    <w:rsid w:val="002876A3"/>
    <w:rsid w:val="002C127A"/>
    <w:rsid w:val="00330440"/>
    <w:rsid w:val="00386FE1"/>
    <w:rsid w:val="0049474A"/>
    <w:rsid w:val="004D3146"/>
    <w:rsid w:val="00525BD1"/>
    <w:rsid w:val="006B71E9"/>
    <w:rsid w:val="00794200"/>
    <w:rsid w:val="00836123"/>
    <w:rsid w:val="00866DE7"/>
    <w:rsid w:val="008D6900"/>
    <w:rsid w:val="00A37F0E"/>
    <w:rsid w:val="00AE3C50"/>
    <w:rsid w:val="00B5710F"/>
    <w:rsid w:val="00BF5822"/>
    <w:rsid w:val="00C3598A"/>
    <w:rsid w:val="00C71197"/>
    <w:rsid w:val="00CF2526"/>
    <w:rsid w:val="00DB48EE"/>
    <w:rsid w:val="00E55DA1"/>
    <w:rsid w:val="00E95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2C566-9931-47E7-AEFF-75F9C5854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27A"/>
    <w:pPr>
      <w:tabs>
        <w:tab w:val="center" w:pos="4680"/>
        <w:tab w:val="right" w:pos="9360"/>
      </w:tabs>
      <w:spacing w:line="240" w:lineRule="auto"/>
    </w:pPr>
  </w:style>
  <w:style w:type="character" w:customStyle="1" w:styleId="HeaderChar">
    <w:name w:val="Header Char"/>
    <w:basedOn w:val="DefaultParagraphFont"/>
    <w:link w:val="Header"/>
    <w:uiPriority w:val="99"/>
    <w:rsid w:val="002C127A"/>
  </w:style>
  <w:style w:type="table" w:styleId="TableGrid">
    <w:name w:val="Table Grid"/>
    <w:basedOn w:val="TableNormal"/>
    <w:uiPriority w:val="59"/>
    <w:rsid w:val="002C12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C127A"/>
    <w:pPr>
      <w:tabs>
        <w:tab w:val="center" w:pos="4680"/>
        <w:tab w:val="right" w:pos="9360"/>
      </w:tabs>
      <w:spacing w:line="240" w:lineRule="auto"/>
    </w:pPr>
  </w:style>
  <w:style w:type="character" w:customStyle="1" w:styleId="FooterChar">
    <w:name w:val="Footer Char"/>
    <w:basedOn w:val="DefaultParagraphFont"/>
    <w:link w:val="Footer"/>
    <w:uiPriority w:val="99"/>
    <w:rsid w:val="002C1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95858">
      <w:bodyDiv w:val="1"/>
      <w:marLeft w:val="0"/>
      <w:marRight w:val="0"/>
      <w:marTop w:val="0"/>
      <w:marBottom w:val="0"/>
      <w:divBdr>
        <w:top w:val="none" w:sz="0" w:space="0" w:color="auto"/>
        <w:left w:val="none" w:sz="0" w:space="0" w:color="auto"/>
        <w:bottom w:val="none" w:sz="0" w:space="0" w:color="auto"/>
        <w:right w:val="none" w:sz="0" w:space="0" w:color="auto"/>
      </w:divBdr>
    </w:div>
    <w:div w:id="1090396569">
      <w:bodyDiv w:val="1"/>
      <w:marLeft w:val="0"/>
      <w:marRight w:val="0"/>
      <w:marTop w:val="0"/>
      <w:marBottom w:val="0"/>
      <w:divBdr>
        <w:top w:val="none" w:sz="0" w:space="0" w:color="auto"/>
        <w:left w:val="none" w:sz="0" w:space="0" w:color="auto"/>
        <w:bottom w:val="none" w:sz="0" w:space="0" w:color="auto"/>
        <w:right w:val="none" w:sz="0" w:space="0" w:color="auto"/>
      </w:divBdr>
    </w:div>
    <w:div w:id="1782258611">
      <w:bodyDiv w:val="1"/>
      <w:marLeft w:val="0"/>
      <w:marRight w:val="0"/>
      <w:marTop w:val="0"/>
      <w:marBottom w:val="0"/>
      <w:divBdr>
        <w:top w:val="none" w:sz="0" w:space="0" w:color="auto"/>
        <w:left w:val="none" w:sz="0" w:space="0" w:color="auto"/>
        <w:bottom w:val="none" w:sz="0" w:space="0" w:color="auto"/>
        <w:right w:val="none" w:sz="0" w:space="0" w:color="auto"/>
      </w:divBdr>
    </w:div>
    <w:div w:id="179675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Schmitt-Sands</dc:creator>
  <cp:keywords/>
  <dc:description/>
  <cp:lastModifiedBy>Catherine Schmitt-Sands</cp:lastModifiedBy>
  <cp:revision>2</cp:revision>
  <dcterms:created xsi:type="dcterms:W3CDTF">2019-10-30T21:47:00Z</dcterms:created>
  <dcterms:modified xsi:type="dcterms:W3CDTF">2019-10-30T21:47:00Z</dcterms:modified>
</cp:coreProperties>
</file>