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Segoe UI" w:cs="Segoe UI" w:eastAsia="Segoe UI" w:hAnsi="Segoe UI"/>
          <w:b w:val="false"/>
          <w:bCs w:val="false"/>
          <w:color w:val="FFFFFF"/>
          <w:spacing w:val="200"/>
          <w:sz w:val="32"/>
          <w:szCs w:val="32"/>
        </w:rPr>
        <w:t xml:space="preserve">ORGANOGRAMA DA CAMPANHA</w:t>
      </w:r>
    </w:p>
    <w:p>
      <w:pPr>
        <w:spacing w:after="350"/>
        <w:jc w:val="center"/>
      </w:pPr>
      <w:r>
        <w:rPr>
          <w:rFonts w:ascii="Segoe UI" w:cs="Segoe UI" w:eastAsia="Segoe UI" w:hAnsi="Segoe UI"/>
          <w:color w:val="64B5F6"/>
          <w:spacing w:val="100"/>
          <w:sz w:val="18"/>
          <w:szCs w:val="18"/>
        </w:rPr>
        <w:t xml:space="preserve">Estrutura de Coordenação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4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color="2E7D32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B0BEC5"/>
                <w:sz w:val="13"/>
                <w:szCs w:val="13"/>
              </w:rPr>
              <w:t xml:space="preserve">Coordenação Geral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Celina Leão</w:t>
            </w:r>
          </w:p>
        </w:tc>
      </w:tr>
    </w:tbl>
    <w:p>
      <w:pPr>
        <w:spacing w:after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color="1976D2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B0BEC5"/>
                <w:sz w:val="13"/>
                <w:szCs w:val="13"/>
              </w:rPr>
              <w:t xml:space="preserve">Coord. de Comunicação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Sabá</w:t>
            </w:r>
          </w:p>
        </w:tc>
        <w:tc>
          <w:tcPr>
            <w:tcW w:type="dxa" w:w="1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color="1976D2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B0BEC5"/>
                <w:sz w:val="13"/>
                <w:szCs w:val="13"/>
              </w:rPr>
              <w:t xml:space="preserve">Coord. Jurídica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Marina Morais</w:t>
            </w:r>
          </w:p>
        </w:tc>
        <w:tc>
          <w:tcPr>
            <w:tcW w:type="dxa" w:w="1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color="1976D2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B0BEC5"/>
                <w:sz w:val="13"/>
                <w:szCs w:val="13"/>
              </w:rPr>
              <w:t xml:space="preserve">Programa de Governo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Fernando Leite</w:t>
            </w:r>
          </w:p>
        </w:tc>
        <w:tc>
          <w:tcPr>
            <w:tcW w:type="dxa" w:w="1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color="1976D2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B0BEC5"/>
                <w:sz w:val="13"/>
                <w:szCs w:val="13"/>
              </w:rPr>
              <w:t xml:space="preserve">Coord. de Fiscalização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Wanderci Camargo</w:t>
            </w:r>
          </w:p>
        </w:tc>
        <w:tc>
          <w:tcPr>
            <w:tcW w:type="dxa" w:w="1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color="1976D2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B0BEC5"/>
                <w:sz w:val="13"/>
                <w:szCs w:val="13"/>
              </w:rPr>
              <w:t xml:space="preserve">Tesouraria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Luiz Felipe</w:t>
            </w:r>
          </w:p>
        </w:tc>
      </w:tr>
    </w:tbl>
    <w:p>
      <w:pPr>
        <w:spacing w:after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color="1976D2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B0BEC5"/>
                <w:sz w:val="13"/>
                <w:szCs w:val="13"/>
              </w:rPr>
              <w:t xml:space="preserve">Coord. Política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Tadeu Filipeli</w:t>
            </w:r>
          </w:p>
        </w:tc>
        <w:tc>
          <w:tcPr>
            <w:tcW w:type="dxa" w:w="1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color="1976D2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B0BEC5"/>
                <w:sz w:val="13"/>
                <w:szCs w:val="13"/>
              </w:rPr>
              <w:t xml:space="preserve">Coord. de Logística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Sílvio Vieira</w:t>
            </w:r>
          </w:p>
        </w:tc>
        <w:tc>
          <w:tcPr>
            <w:tcW w:type="dxa" w:w="1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color="1976D2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B0BEC5"/>
                <w:sz w:val="13"/>
                <w:szCs w:val="13"/>
              </w:rPr>
              <w:t xml:space="preserve">Coord. Rural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Robinho</w:t>
            </w:r>
          </w:p>
        </w:tc>
        <w:tc>
          <w:tcPr>
            <w:tcW w:type="dxa" w:w="1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color="1976D2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B0BEC5"/>
                <w:sz w:val="13"/>
                <w:szCs w:val="13"/>
              </w:rPr>
              <w:t xml:space="preserve">Metropolitano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André Fortes</w:t>
            </w:r>
          </w:p>
        </w:tc>
        <w:tc>
          <w:tcPr>
            <w:tcW w:type="dxa" w:w="19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color="1976D2" w:val="solid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B0BEC5"/>
                <w:sz w:val="13"/>
                <w:szCs w:val="13"/>
              </w:rPr>
              <w:t xml:space="preserve">Coord. de Mobilização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Benício Tavares</w:t>
            </w:r>
          </w:p>
        </w:tc>
      </w:tr>
    </w:tbl>
    <w:p>
      <w:pPr>
        <w:spacing w:after="120"/>
      </w:pPr>
    </w:p>
    <w:p>
      <w:pPr>
        <w:spacing w:after="120"/>
        <w:jc w:val="center"/>
      </w:pPr>
      <w:r>
        <w:rPr>
          <w:rFonts w:ascii="Segoe UI" w:cs="Segoe UI" w:eastAsia="Segoe UI" w:hAnsi="Segoe UI"/>
          <w:color w:val="AB47BC"/>
          <w:spacing w:val="80"/>
          <w:sz w:val="14"/>
          <w:szCs w:val="14"/>
        </w:rPr>
        <w:t xml:space="preserve">SUBCOORDENAÇÕES REGIONAIS — MOBILIZAÇÃO (BENÍCIO TAVARES)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6A1B9A" w:color="6A1B9A" w:val="solid"/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spacing w:after="5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z w:val="16"/>
                <w:szCs w:val="16"/>
              </w:rPr>
              <w:t xml:space="preserve">Região Norte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B0BEC5"/>
                <w:sz w:val="12"/>
                <w:szCs w:val="12"/>
              </w:rPr>
              <w:t xml:space="preserve">Planaltina, Sobradinho I, Sobradinho II, Fercal, Arapoanga, Varjão, DNOC's, N. Sra. de Fátima, Nova Colina, Granja do Torto, Taquari, Vale do Amanhecer</w:t>
            </w:r>
          </w:p>
        </w:tc>
        <w:tc>
          <w:tcPr>
            <w:tcW w:type="dxa" w:w="19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6A1B9A" w:color="6A1B9A" w:val="solid"/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spacing w:after="5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z w:val="16"/>
                <w:szCs w:val="16"/>
              </w:rPr>
              <w:t xml:space="preserve">Região Sul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B0BEC5"/>
                <w:sz w:val="12"/>
                <w:szCs w:val="12"/>
              </w:rPr>
              <w:t xml:space="preserve">Gama, Santa Maria, Riacho Fundo I, Riacho Fundo II, Ponte Alta Norte, Novo Gama, Pedregal</w:t>
            </w:r>
          </w:p>
        </w:tc>
        <w:tc>
          <w:tcPr>
            <w:tcW w:type="dxa" w:w="19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6A1B9A" w:color="6A1B9A" w:val="solid"/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spacing w:after="5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z w:val="16"/>
                <w:szCs w:val="16"/>
              </w:rPr>
              <w:t xml:space="preserve">Região Leste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B0BEC5"/>
                <w:sz w:val="12"/>
                <w:szCs w:val="12"/>
              </w:rPr>
              <w:t xml:space="preserve">Paranoá, Itapoã, São Sebastião, Jardim Botânico, Jardim Mangueiral, Córrego do Bálsamo</w:t>
            </w:r>
          </w:p>
        </w:tc>
        <w:tc>
          <w:tcPr>
            <w:tcW w:type="dxa" w:w="19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6A1B9A" w:color="6A1B9A" w:val="solid"/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spacing w:after="5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z w:val="16"/>
                <w:szCs w:val="16"/>
              </w:rPr>
              <w:t xml:space="preserve">Região Oeste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B0BEC5"/>
                <w:sz w:val="12"/>
                <w:szCs w:val="12"/>
              </w:rPr>
              <w:t xml:space="preserve">Taguatinga, Brazlândia, Arniqueiras, Park Way</w:t>
            </w:r>
          </w:p>
        </w:tc>
        <w:tc>
          <w:tcPr>
            <w:tcW w:type="dxa" w:w="19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6A1B9A" w:color="6A1B9A" w:val="solid"/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spacing w:after="5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z w:val="16"/>
                <w:szCs w:val="16"/>
              </w:rPr>
              <w:t xml:space="preserve">Região Sudeste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B0BEC5"/>
                <w:sz w:val="12"/>
                <w:szCs w:val="12"/>
              </w:rPr>
              <w:t xml:space="preserve">Águas Claras, Guará, Estrutural, SCIA, Vicente Pires, SIA, 26 de Setembro</w:t>
            </w:r>
          </w:p>
        </w:tc>
      </w:tr>
    </w:tbl>
    <w:p>
      <w:pPr>
        <w:spacing w:after="15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6A1B9A" w:color="6A1B9A" w:val="solid"/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spacing w:after="5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z w:val="16"/>
                <w:szCs w:val="16"/>
              </w:rPr>
              <w:t xml:space="preserve">Região Central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B0BEC5"/>
                <w:sz w:val="12"/>
                <w:szCs w:val="12"/>
              </w:rPr>
              <w:t xml:space="preserve">Asa Norte, Asa Sul, Noroeste, Vila Planalto, Cruzeiro, Lago Norte, Lago Sul, Candangolândia, Sudoeste, Octogonal, SIG, Núcleo Bandeirantes</w:t>
            </w:r>
          </w:p>
        </w:tc>
        <w:tc>
          <w:tcPr>
            <w:tcW w:type="dxa" w:w="2375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6A1B9A" w:color="6A1B9A" w:val="solid"/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spacing w:after="5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z w:val="16"/>
                <w:szCs w:val="16"/>
              </w:rPr>
              <w:t xml:space="preserve">SAMREQUENTE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B0BEC5"/>
                <w:sz w:val="12"/>
                <w:szCs w:val="12"/>
              </w:rPr>
              <w:t xml:space="preserve">Samambaia, Recanto das Emas, Água Quente</w:t>
            </w:r>
          </w:p>
        </w:tc>
        <w:tc>
          <w:tcPr>
            <w:tcW w:type="dxa" w:w="2375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6A1B9A" w:color="6A1B9A" w:val="solid"/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spacing w:after="5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z w:val="16"/>
                <w:szCs w:val="16"/>
              </w:rPr>
              <w:t xml:space="preserve">CEIPORSOL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B0BEC5"/>
                <w:sz w:val="12"/>
                <w:szCs w:val="12"/>
              </w:rPr>
              <w:t xml:space="preserve">Ceilândia, Pôr do Sol, Sol Nascente</w:t>
            </w:r>
          </w:p>
        </w:tc>
        <w:tc>
          <w:tcPr>
            <w:tcW w:type="dxa" w:w="2375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6A1B9A" w:color="6A1B9A" w:val="solid"/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spacing w:after="5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FFFFFF"/>
                <w:sz w:val="16"/>
                <w:szCs w:val="16"/>
              </w:rPr>
              <w:t xml:space="preserve">VALUCIDENTAL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B0BEC5"/>
                <w:sz w:val="12"/>
                <w:szCs w:val="12"/>
              </w:rPr>
              <w:t xml:space="preserve">Valparaíso, Luziânia, Cidade Ocidental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Segoe UI" w:cs="Segoe UI" w:eastAsia="Segoe UI" w:hAnsi="Segoe UI"/>
          <w:color w:val="37474F"/>
          <w:spacing w:val="50"/>
          <w:sz w:val="14"/>
          <w:szCs w:val="14"/>
        </w:rPr>
        <w:t xml:space="preserve">ORGANOGRAMA DA CAMPANHA — Documento Interno</w:t>
      </w:r>
    </w:p>
    <w:sectPr>
      <w:pgSz w:w="12240" w:h="15840" w:orient="landscape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2026-03-02T16:49:58.973Z</dcterms:created>
  <dcterms:modified xsi:type="dcterms:W3CDTF">2026-03-02T16:49:58.974Z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