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1. Математические модели летательного аппарата и бортового навигационного комплекса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1.1. Общие положения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количественного анализа влияния погрешностей бортового навигационного комплекса (БНК) на точность параметрической идентификации аэродинамики необходима согласованная имитационная среда, в которой одновременно воспроизводятся динамика летательного аппарата (ЛА), формирование измерений инерциальных и спутниковых датчиков, алгоритмы механизации бесплатформенной инерциальной навигационной системы (БИНС) и модель фигуры Земли. В настоящей главе приведены математические описания указанных блоков в том виде, в котором они используются при численном моделировании: нелинейная модель шести степеней свободы с аэродинамикой и тягой, эллипсоидальная модель гравитационного поля, модель ошибок датчиков угловой скорости и кажущегося ускорения, уравнения интегрирования навигационного решения БИНС и стохастическая модель измерений глобальной навигационной спутниковой системы (ГНСС).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Выбор именно такой совокупности моделей обусловлен структурой задачи исследования. Идентификатор аэродинамических коэффициентов опирается на оценки угловых скоростей, перегрузок, ориентации и кинематических параметров, получаемые из БНК. Следовательно, любая систематическая или случайная составляющая погрешности верхнего (навигационного) уровня неизбежно входит в регрессоры и в правые части уравнений оценивания нижнего уровня. Без явного описания источников этих погрешностей невозможно корректно интерпретировать дисперсию оценок коэффициентов и время установления идентификатора.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Ниже последовательно рассматриваются системы координат, модель Земли, уравнения движения ЛА, моделирование инерциальных измерений и механизация БИНС, а также модель ГНСС. Числовые параметры соответствуют принятой в работе реализации имитационной модели.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1.2. Системы координат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уравнениях динамики и навигации используются три основные системы координат.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Связанная система координат </w:t>
      </w:r>
      <m:oMath>
        <m:box>
          <m:e>
            <m:sSub>
              <m:e>
                <m:r>
                  <m:rPr>
                    <m:sty m:val="i"/>
                  </m:rPr>
                  <m:t>O</m:t>
                </m:r>
              </m:e>
              <m:sub>
                <m:r>
                  <m:rPr>
                    <m:sty m:val="i"/>
                  </m:rPr>
                  <m:t>b</m:t>
                </m:r>
              </m:sub>
            </m:sSub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b</m:t>
                </m:r>
              </m:sub>
            </m:sSub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i"/>
                  </m:rPr>
                  <m:t>b</m:t>
                </m:r>
              </m:sub>
            </m:sSub>
            <m:sSub>
              <m:e>
                <m:r>
                  <m:rPr>
                    <m:sty m:val="i"/>
                  </m:rPr>
                  <m:t>z</m:t>
                </m:r>
              </m:e>
              <m:sub>
                <m:r>
                  <m:rPr>
                    <m:sty m:val="i"/>
                  </m:rPr>
                  <m:t>b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жёстко связана с корпусом ЛА. По осям этой системы записываются проекции скорости, угловой скорости, аэродинамических и тяговых сил, а также показания инерциальных датчиков. Ось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b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направлена вперёд вдоль строительной оси, ось </w:t>
      </w: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i"/>
                  </m:rPr>
                  <m:t>b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вверх, ось </w:t>
      </w:r>
      <m:oMath>
        <m:box>
          <m:e>
            <m:sSub>
              <m:e>
                <m:r>
                  <m:rPr>
                    <m:sty m:val="i"/>
                  </m:rPr>
                  <m:t>z</m:t>
                </m:r>
              </m:e>
              <m:sub>
                <m:r>
                  <m:rPr>
                    <m:sty m:val="i"/>
                  </m:rPr>
                  <m:t>b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вправо (правая тройка).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Географическая (навигационная) система координат связана с местным горизонтом. В принятой постановке её оси ориентированы на север (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), по местной вертикали (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) и на восток (</w:t>
      </w:r>
      <m:oMath>
        <m:box>
          <m:e>
            <m:r>
              <m:rPr>
                <m:sty m:val="i"/>
              </m:rPr>
              <m:t>e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). В этой системе формируются навигационные скорости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h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геодезические координаты </w:t>
      </w:r>
      <m:oMath>
        <m:box>
          <m:e>
            <m:r>
              <m:rPr>
                <m:sty m:val="i"/>
              </m:rPr>
              <m:t>φ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r>
              <m:rPr>
                <m:sty m:val="i"/>
              </m:rPr>
              <m:t>λ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высота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, а также вектор гравитации и угловая скорость вращения Земли.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Скоростная система координат имеет ось, направленную вдоль вектора воздушной скорости. В ней удобно записывать аэродинамические силы через коэффициенты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углы атаки </w:t>
      </w:r>
      <m:oMath>
        <m:box>
          <m:e>
            <m:r>
              <m:rPr>
                <m:sty m:val="i"/>
              </m:rPr>
              <m:t>α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скольжения </w:t>
      </w:r>
      <m:oMath>
        <m:box>
          <m:e>
            <m:r>
              <m:rPr>
                <m:sty m:val="i"/>
              </m:rPr>
              <m:t>β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, после чего силы пересчитываются в связанную систему.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Переход между географической и связанной системами осуществляется матрицей направляющих косинусов </w:t>
      </w:r>
      <m:oMath>
        <m:box>
          <m:e>
            <m:sSub>
              <m:e>
                <m:r>
                  <m:rPr>
                    <m:sty m:val="i"/>
                  </m:rPr>
                  <m:t>𝐂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зависящей от углов Эйлера: крена </w:t>
      </w:r>
      <m:oMath>
        <m:box>
          <m:e>
            <m:r>
              <m:rPr>
                <m:sty m:val="i"/>
              </m:rPr>
              <m:t>γ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курса </w:t>
      </w:r>
      <m:oMath>
        <m:box>
          <m:e>
            <m:r>
              <m:rPr>
                <m:sty m:val="i"/>
              </m:rPr>
              <m:t>ψ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тангажа </w:t>
      </w:r>
      <m:oMath>
        <m:box>
          <m:e>
            <m:r>
              <m:rPr>
                <m:sty m:val="i"/>
              </m:rPr>
              <m:t>θ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Та же ориентация в алгоритме БИНС представляется кватернионом </w:t>
      </w:r>
      <m:oMath>
        <m:box>
          <m:e>
            <m:r>
              <m:rPr>
                <m:sty m:val="i"/>
              </m:rPr>
              <m:t>𝐪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матрицей </w:t>
      </w:r>
      <m:oMath>
        <m:box>
          <m:e>
            <m:sSub>
              <m:e>
                <m:r>
                  <m:rPr>
                    <m:sty m:val="i"/>
                  </m:rPr>
                  <m:t>𝐂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что обеспечивает численно устойчивое интегрирование ориентации без особенностей, характерных для чистого эйлерова представления вблизи </w:t>
      </w:r>
      <m:oMath>
        <m:box>
          <m:e>
            <m:r>
              <m:rPr>
                <m:sty m:val="i"/>
              </m:rPr>
              <m:t>θ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±</m:t>
            </m:r>
            <m:r>
              <m:rPr>
                <m:sty m:val="i"/>
              </m:rPr>
              <m:t>π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1.3. Модель Земли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Движение ЛА и механизация БИНС рассматриваются относительно вращающейся Земли, аппроксимируемой эллипсоидом Красовского. Параметры эллипсоида: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6378245</m:t>
              </m:r>
              <m:r>
                <m:rPr>
                  <m:nor/>
                </m:rPr>
                <m:t> </m:t>
              </m:r>
              <m:box>
                <m:e>
                  <m:r>
                    <m:rPr>
                      <m:sty m:val="p"/>
                    </m:rPr>
                    <m:t>м</m:t>
                  </m:r>
                </m:e>
              </m:box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6356856</m:t>
              </m:r>
              <m:r>
                <m:rPr>
                  <m:nor/>
                </m:rPr>
                <m:t> </m:t>
              </m:r>
              <m:box>
                <m:e>
                  <m:r>
                    <m:rPr>
                      <m:sty m:val="p"/>
                    </m:rPr>
                    <m:t>м</m:t>
                  </m:r>
                </m:e>
              </m:box>
              <m:r>
                <m:rPr>
                  <m:sty m:val="p"/>
                </m:rPr>
                <m:t>,</m:t>
              </m:r>
              <m:r>
                <m:t/>
              </m:r>
              <m:sSup>
                <m:e>
                  <m:r>
                    <m:rPr>
                      <m:sty m:val="i"/>
                    </m:rPr>
                    <m:t>e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2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box>
                <m:e>
                  <m:f>
                    <m:num>
                      <m:box>
                        <m:e>
                          <m:sSup>
                            <m:e>
                              <m:r>
                                <m:rPr>
                                  <m:sty m:val="i"/>
                                </m:rPr>
                                <m:t>a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m:t>b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p>
                        </m:e>
                      </m:box>
                    </m:num>
                    <m:den>
                      <m:box>
                        <m:e>
                          <m:sSup>
                            <m:e>
                              <m:r>
                                <m:rPr>
                                  <m:sty m:val="i"/>
                                </m:rPr>
                                <m:t>a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p>
                        </m:e>
                      </m:box>
                    </m:den>
                  </m:f>
                </m:e>
              </m:box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Угловая скорость вращения Земли принята равной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7</m:t>
              </m:r>
              <m:box>
                <m:e>
                  <m:r>
                    <m:rPr>
                      <m:sty m:val="p"/>
                    </m:rPr>
                    <m:t>,</m:t>
                  </m:r>
                </m:e>
              </m:box>
              <m:r>
                <m:rPr>
                  <m:sty m:val="p"/>
                </m:rPr>
                <m:t>292115</m:t>
              </m:r>
              <m:r>
                <m:rPr>
                  <m:sty m:val="p"/>
                </m:rPr>
                <m:t>·</m:t>
              </m:r>
              <m:sSup>
                <m:e>
                  <m:r>
                    <m:rPr>
                      <m:sty m:val="p"/>
                    </m:rPr>
                    <m:t>10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5</m:t>
                      </m:r>
                    </m:e>
                  </m:box>
                </m:sup>
              </m:sSup>
              <m:r>
                <m:rPr>
                  <m:nor/>
                </m:rPr>
                <m:t> </m:t>
              </m:r>
              <m:box>
                <m:e>
                  <m:r>
                    <m:rPr>
                      <m:sty m:val="p"/>
                    </m:rPr>
                    <m:t>р</m:t>
                  </m:r>
                  <m:r>
                    <m:rPr>
                      <m:sty m:val="p"/>
                    </m:rPr>
                    <m:t>а</m:t>
                  </m:r>
                  <m:r>
                    <m:rPr>
                      <m:sty m:val="p"/>
                    </m:rPr>
                    <m:t>д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с</m:t>
                  </m:r>
                </m:e>
              </m:box>
              <m:r>
                <m:rPr>
                  <m:sty m:val="p"/>
                </m:rPr>
                <m:t>.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Радиусы кривизны меридианного сечения и первого вертикала на высоте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над поверхностью эллипсоида: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χ</m:t>
              </m:r>
              <m:r>
                <m:rPr>
                  <m:sty m:val="p"/>
                </m:rPr>
                <m:t>=</m:t>
              </m:r>
              <m:rad>
                <m:e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m:t>e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p>
                          <m:r>
                            <m:rPr>
                              <m:sty m:val="i"/>
                            </m:rPr>
                            <m:t>φ</m:t>
                          </m:r>
                        </m:e>
                      </m:box>
                    </m:e>
                  </m:box>
                </m:e>
              </m:rad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R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box>
                <m:e>
                  <m:f>
                    <m:num>
                      <m:box>
                        <m:e>
                          <m:r>
                            <m:rPr>
                              <m:sty m:val="i"/>
                            </m:rPr>
                            <m:t>a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i"/>
                            </m:rPr>
                            <m:t>χ</m:t>
                          </m:r>
                        </m:e>
                      </m:box>
                    </m:den>
                  </m:f>
                </m:e>
              </m:box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H</m:t>
              </m:r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R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box>
                <m:e>
                  <m:f>
                    <m:num>
                      <m:box>
                        <m:e>
                          <m:r>
                            <m:rPr>
                              <m:sty m:val="i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m:t>e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p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box>
                    </m:num>
                    <m:den>
                      <m:box>
                        <m:e>
                          <m:sSup>
                            <m:e>
                              <m:r>
                                <m:rPr>
                                  <m:sty m:val="i"/>
                                </m:rPr>
                                <m:t>χ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3</m:t>
                                  </m:r>
                                </m:e>
                              </m:box>
                            </m:sup>
                          </m:sSup>
                        </m:e>
                      </m:box>
                    </m:den>
                  </m:f>
                </m:e>
              </m:box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H</m:t>
              </m:r>
              <m:r>
                <m:rPr>
                  <m:sty m:val="p"/>
                </m:rPr>
                <m:t>.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Величины </w:t>
      </w: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входят в кинематические уравнения изменения широты и долготы, а также в выражения для транспортной угловой скорости географической системы координат.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Гравитационное поле задаётся с учётом монопольной и квадрупольной составляющих. Через геоцентрический радиус </w:t>
      </w:r>
      <m:oMath>
        <m:box>
          <m:e>
            <m:r>
              <m:rPr>
                <m:sty m:val="i"/>
              </m:rPr>
              <m:t>r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геоцентрическую широту </w:t>
      </w:r>
      <m:oMath>
        <m:box>
          <m:e>
            <m:sSub>
              <m:e>
                <m:r>
                  <m:rPr>
                    <m:sty m:val="i"/>
                  </m:rPr>
                  <m:t>φ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вычисляются радиальная и «широтная» проекции гравитации, после чего они проектируются на оси местного горизонта. В географической системе истинная гравитация имеет вид </w:t>
      </w:r>
      <m:oMath>
        <m:box>
          <m:e>
            <m:sSub>
              <m:e>
                <m:r>
                  <m:rPr>
                    <m:sty m:val="i"/>
                  </m:rPr>
                  <m:t>𝐠</m:t>
                </m:r>
              </m:e>
              <m:sub>
                <m:r>
                  <m:rPr>
                    <m:sty m:val="i"/>
                  </m:rPr>
                  <m:t>g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i"/>
                  </m:rPr>
                  <m:t>g</m:t>
                </m:r>
              </m:e>
              <m:sub>
                <m:box>
                  <m:e>
                    <m:r>
                      <m:rPr>
                        <m:sty m:val="i"/>
                      </m:rPr>
                      <m:t>φ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b>
              <m:e>
                <m:r>
                  <m:rPr>
                    <m:sty m:val="i"/>
                  </m:rPr>
                  <m:t>g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p"/>
              </m:rPr>
              <m:t>0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i"/>
                      </m:rPr>
                      <m:t>𝖳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 Кажущееся ускорение силы тяжести дополнительно учитывает центробежный эффект вращения Земли: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g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T</m:t>
                      </m:r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g</m:t>
                  </m:r>
                </m:e>
                <m:sub>
                  <m:r>
                    <m:rPr>
                      <m:sty m:val="i"/>
                    </m:rP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r</m:t>
              </m:r>
              <m:r>
                <m:t/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r>
                    <m:rPr>
                      <m:sty m:val="i"/>
                    </m:rPr>
                    <m:t>e</m:t>
                  </m:r>
                </m:sub>
                <m:sup>
                  <m:box>
                    <m:e>
                      <m:r>
                        <m:rPr>
                          <m:sty m:val="p"/>
                        </m:rPr>
                        <m:t>2</m:t>
                      </m:r>
                    </m:e>
                  </m:box>
                </m:sup>
              </m:sSubSup>
              <m:r>
                <m:rPr>
                  <m:sty m:val="p"/>
                </m:rPr>
                <m:t>cos</m:t>
              </m:r>
              <m:sSub>
                <m:e>
                  <m:r>
                    <m:rPr>
                      <m:sty m:val="i"/>
                    </m:rPr>
                    <m:t>φ</m:t>
                  </m:r>
                </m:e>
                <m:sub>
                  <m:r>
                    <m:rPr>
                      <m:sty m:val="i"/>
                    </m:rPr>
                    <m:t>e</m:t>
                  </m:r>
                </m:sub>
              </m:sSub>
              <m:r>
                <m:rPr>
                  <m:sty m:val="p"/>
                </m:rPr>
                <m:t>cos</m:t>
              </m:r>
              <m:r>
                <m:rPr>
                  <m:sty m:val="i"/>
                </m:rPr>
                <m:t>φ</m:t>
              </m:r>
              <m:r>
                <m:rPr>
                  <m:sty m:val="p"/>
                </m:rPr>
                <m:t>.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уравнениях поступательного движения и в навигационном канале БИНС присутствуют также переносное </w:t>
      </w:r>
      <m:oMath>
        <m:box>
          <m:e>
            <m:sSub>
              <m:e>
                <m:r>
                  <m:rPr>
                    <m:sty m:val="i"/>
                  </m:rPr>
                  <m:t>𝐚</m:t>
                </m:r>
              </m:e>
              <m:sub>
                <m:r>
                  <m:rPr>
                    <m:sty m:val="i"/>
                  </m:rPr>
                  <m:t>p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кориолисово </w:t>
      </w:r>
      <m:oMath>
        <m:box>
          <m:e>
            <m:sSub>
              <m:e>
                <m:r>
                  <m:rPr>
                    <m:sty m:val="i"/>
                  </m:rPr>
                  <m:t>𝐚</m:t>
                </m:r>
              </m:e>
              <m:sub>
                <m:r>
                  <m:rPr>
                    <m:sty m:val="i"/>
                  </m:rPr>
                  <m:t>k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транспортное </w:t>
      </w:r>
      <m:oMath>
        <m:box>
          <m:e>
            <m:sSub>
              <m:e>
                <m:r>
                  <m:rPr>
                    <m:sty m:val="i"/>
                  </m:rPr>
                  <m:t>𝐚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ускорения, связанные с векторами </w:t>
      </w:r>
      <m:oMath>
        <m:box>
          <m:e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(вращение Земли) и </w:t>
      </w:r>
      <m:oMath>
        <m:box>
          <m:e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g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(перемещение географической системы относительно Земли). Их явное включение необходимо: при скоростях порядка десятков метров в секунду и временах моделирования в десятки–сотни секунд пренебрежение этими членами искажает как эталонную траекторию, так и накопление ошибок БИНС.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Плотность атмосферы в аэродинамическом блоке задаётся упрощённой высотной зависимостью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ρ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sSup>
                <m:e>
                  <m:box>
                    <m:e>
                      <m:d>
                        <m:dPr>
                          <m:begChr m:val="("/>
                          <m:endChr m:val=")"/>
                        </m:dPr>
                        <m:e>
                          <m:box>
                            <m:e>
                              <m:box>
                                <m:e>
                                  <m:f>
                                    <m:num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288</m:t>
                                          </m:r>
                                          <m:box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,</m:t>
                                              </m:r>
                                            </m:e>
                                          </m:box>
                                          <m:r>
                                            <m:rPr>
                                              <m:sty m:val="p"/>
                                            </m:rPr>
                                            <m:t>16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m:t>−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m:t>0</m:t>
                                          </m:r>
                                          <m:box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,</m:t>
                                              </m:r>
                                            </m:e>
                                          </m:box>
                                          <m:r>
                                            <m:rPr>
                                              <m:sty m:val="p"/>
                                            </m:rPr>
                                            <m:t>0066</m:t>
                                          </m:r>
                                          <m:r>
                                            <m:t/>
                                          </m:r>
                                          <m:r>
                                            <m:rPr>
                                              <m:sty m:val="i"/>
                                            </m:rPr>
                                            <m:t>H</m:t>
                                          </m:r>
                                        </m:e>
                                      </m:box>
                                    </m:num>
                                    <m:den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288</m:t>
                                          </m:r>
                                          <m:box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,</m:t>
                                              </m:r>
                                            </m:e>
                                          </m:box>
                                          <m:r>
                                            <m:rPr>
                                              <m:sty m:val="p"/>
                                            </m:rPr>
                                            <m:t>16</m:t>
                                          </m:r>
                                        </m:e>
                                      </m:box>
                                    </m:den>
                                  </m:f>
                                </m:e>
                              </m:box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p"/>
                        </m:rPr>
                        <m:t>4</m:t>
                      </m:r>
                      <m:box>
                        <m:e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</m:box>
                      <m:r>
                        <m:rPr>
                          <m:sty m:val="p"/>
                        </m:rPr>
                        <m:t>255</m:t>
                      </m:r>
                    </m:e>
                  </m:box>
                </m:sup>
              </m:sSup>
              <m:r>
                <m:rPr>
                  <m:sty m:val="p"/>
                </m:rPr>
                <m:t>,</m:t>
              </m:r>
              <m:r>
                <m:t/>
              </m:r>
              <m:sSub>
                <m:e>
                  <m:r>
                    <m:rPr>
                      <m:sty m:val="i"/>
                    </m:rPr>
                    <m:t>ρ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0</m:t>
              </m:r>
              <m:box>
                <m:e>
                  <m:r>
                    <m:rPr>
                      <m:sty m:val="p"/>
                    </m:rPr>
                    <m:t>,</m:t>
                  </m:r>
                </m:e>
              </m:box>
              <m:r>
                <m:rPr>
                  <m:sty m:val="p"/>
                </m:rPr>
                <m:t>125</m:t>
              </m:r>
              <m:r>
                <m:rPr>
                  <m:nor/>
                </m:rPr>
                <m:t> </m:t>
              </m:r>
              <m:box>
                <m:e>
                  <m:r>
                    <m:rPr>
                      <m:sty m:val="p"/>
                    </m:rPr>
                    <m:t>к</m:t>
                  </m:r>
                  <m:r>
                    <m:rPr>
                      <m:sty m:val="p"/>
                    </m:rPr>
                    <m:t>г</m:t>
                  </m:r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rPr>
                          <m:sty m:val="p"/>
                        </m:rPr>
                        <m:t>м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3</m:t>
                          </m:r>
                        </m:e>
                      </m:box>
                    </m:sup>
                  </m:sSup>
                </m:e>
              </m:box>
              <m:r>
                <m:rPr>
                  <m:sty m:val="p"/>
                </m:rPr>
                <m:t>,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что обеспечивает согласованность скоростного напора с режимом горизонтального полёта на номинальной высоте.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1.4. Математическая модель летательного аппарата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1.4.1. Назначение и структура модели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Модель ЛА представляет собой систему обыкновенных дифференциальных уравнений шести степеней свободы с нелинейной аэродинамикой, тягой силовой установки, динамикой приводов органов управления и контуром автопилота. Модель формирует эталонный вектор состояния и «идеальные» (до наложения приборных погрешностей) показания гироскопов и акселерометров, которые затем поступают в модель датчиков БИНС.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Вектор состояния содержит 25 компонент и включает: проекции скорости в связанной системе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; угловые скорости </w:t>
      </w:r>
      <m:oMath>
        <m:box>
          <m:e>
            <m:sSub>
              <m:e>
                <m:r>
                  <m:rPr>
                    <m:sty m:val="i"/>
                  </m:rPr>
                  <m:t>ω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; углы ориентации </w:t>
      </w:r>
      <m:oMath>
        <m:box>
          <m:e>
            <m:r>
              <m:rPr>
                <m:sty m:val="i"/>
              </m:rPr>
              <m:t>γ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θ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; координаты траектории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g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Z</m:t>
                </m:r>
              </m:e>
              <m:sub>
                <m:r>
                  <m:rPr>
                    <m:sty m:val="i"/>
                  </m:rPr>
                  <m:t>g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; геодезические широту и долготу </w:t>
      </w: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λ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; состояния приводов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; составляющие ветра; вспомогательные переменные посадочного контура. Вектор управления </w:t>
      </w:r>
      <m:oMath>
        <m:box>
          <m:e>
            <m:r>
              <m:rPr>
                <m:sty m:val="i"/>
              </m:rPr>
              <m:t>𝐮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sSubSup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T</m:t>
                </m:r>
              </m:sub>
              <m:sup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d</m:t>
                        </m:r>
                      </m:e>
                    </m:box>
                  </m:e>
                </m:box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V</m:t>
                </m:r>
              </m:sub>
              <m:sup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d</m:t>
                        </m:r>
                      </m:e>
                    </m:box>
                  </m:e>
                </m:box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N</m:t>
                </m:r>
              </m:sub>
              <m:sup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d</m:t>
                        </m:r>
                      </m:e>
                    </m:box>
                  </m:e>
                </m:box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E</m:t>
                </m:r>
              </m:sub>
              <m:sup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d</m:t>
                        </m:r>
                      </m:e>
                    </m:box>
                  </m:e>
                </m:box>
              </m:sup>
            </m:sSubSup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i"/>
                      </m:rPr>
                      <m:t>𝖳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задаёт команды тяги, руля высоты, руля направления и элеронов.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1.4.2. Массо-инерционные и геометрические параметры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расчётах используются параметры транспортного ЛА большого класса: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Масса m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1,7·10⁵ кг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Jxx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8,4·10⁶ кг·м²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Jyy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3,0·10⁷ кг·м²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Jzz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2,3·10⁷ кг·м²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Jxy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−0,7·10⁶ кг·м²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Площадь крыла S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330 м²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Размах l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48,06 м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САХ ba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7,57 м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Максимальная тяга Pmax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2,6·10⁵ Н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Угол установки двигателя φp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5°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Выбор тяжёлого ЛА с развитой аэродинамической моделью обусловлен необходимостью иметь устойчивый номинальный режим и достаточно богатый набор коэффициентов сил и моментов, подлежащих последующей идентификации. Номинальный режим: высота </w:t>
      </w:r>
      <m:oMath>
        <m:box>
          <m:e>
            <m:r>
              <m:rPr>
                <m:sty m:val="i"/>
              </m:rPr>
              <m:t>H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500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м, скорость </w:t>
      </w:r>
      <m:oMath>
        <m:box>
          <m:e>
            <m:r>
              <m:rPr>
                <m:sty m:val="i"/>
              </m:rPr>
              <m:t>V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80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м/с, горизонтальный полёт.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1.4.3. Аэродинамические силы и моменты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Воздушная скорость и аэродинамические углы: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r>
                    <m:rPr>
                      <m:sty m:val="i"/>
                    </m:rP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ad>
                <m:e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V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w</m:t>
                                  </m:r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</m:box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V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w</m:t>
                                  </m:r>
                                  <m:r>
                                    <m:rPr>
                                      <m:sty m:val="i"/>
                                    </m:rPr>
                                    <m:t>y</m:t>
                                  </m:r>
                                </m:e>
                              </m:box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V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w</m:t>
                                  </m:r>
                                  <m:r>
                                    <m:rPr>
                                      <m:sty m:val="i"/>
                                    </m:rPr>
                                    <m:t>z</m:t>
                                  </m:r>
                                </m:e>
                              </m:box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p>
                        </m:e>
                      </m:box>
                    </m:e>
                  </m:box>
                </m:e>
              </m:rad>
              <m:r>
                <m:rPr>
                  <m:sty m:val="p"/>
                </m:rPr>
                <m:t>,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arctan</m:t>
              </m:r>
              <m:box>
                <m:e>
                  <m:f>
                    <m:num>
                      <m:box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m:t>V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a</m:t>
                                  </m:r>
                                  <m:r>
                                    <m:rPr>
                                      <m:sty m:val="i"/>
                                    </m:rPr>
                                    <m:t>y</m:t>
                                  </m:r>
                                </m:e>
                              </m:box>
                            </m:sub>
                          </m:sSub>
                        </m:e>
                      </m:box>
                    </m:num>
                    <m:den>
                      <m:box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m:t>V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a</m:t>
                                  </m:r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</m:box>
                            </m:sub>
                          </m:sSub>
                        </m:e>
                      </m:box>
                    </m:den>
                  </m:f>
                </m:e>
              </m:box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i"/>
                </m:rPr>
                <m:t>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arcsin</m:t>
              </m:r>
              <m:box>
                <m:e>
                  <m:f>
                    <m:num>
                      <m:box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m:t>V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a</m:t>
                                  </m:r>
                                  <m:r>
                                    <m:rPr>
                                      <m:sty m:val="i"/>
                                    </m:rPr>
                                    <m:t>z</m:t>
                                  </m:r>
                                </m:e>
                              </m:box>
                            </m:sub>
                          </m:sSub>
                        </m:e>
                      </m:box>
                    </m:num>
                    <m:den>
                      <m:box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m:t>a</m:t>
                              </m:r>
                            </m:sub>
                          </m:sSub>
                        </m:e>
                      </m:box>
                    </m:den>
                  </m:f>
                </m:e>
              </m:box>
              <m:r>
                <m:rPr>
                  <m:sty m:val="p"/>
                </m:rPr>
                <m:t>.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Скоростной напор формируется через </w:t>
      </w:r>
      <m:oMath>
        <m:box>
          <m:e>
            <m:r>
              <m:rPr>
                <m:sty m:val="i"/>
              </m:rPr>
              <m:t>ρ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r>
              <m:rPr>
                <m:sty m:val="i"/>
              </m:rPr>
              <m:t>S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модуль кажущейся тяжести. Коэффициенты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задаются полиномиальными зависимостями от углов атаки и скольжения (в градусах), отклонений рулей и угла установки оперения. Сопротивление связано с подъёмной силой через поляру с линейным и квадратичным членами по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 Боковая сила определяется главным образом углом скольжения и рулём направления.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Моменты крена, рыскания и тангажа включают статические производные, демпфирующие члены по безразмерным угловым скоростям </w:t>
      </w:r>
      <m:oMath>
        <m:box>
          <m:e>
            <m:sSub>
              <m:e>
                <m:r>
                  <m:rPr>
                    <m:sty m:val="i"/>
                  </m:rPr>
                  <m:t>Ω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перекрёстные связи. Численные значения производных зафиксированы в массиве параметров модели и в дальнейшем рассматриваются как «истинные» аэродинамические коэффициенты при оценке качества идентификации.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Тяга: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P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δ</m:t>
                  </m:r>
                </m:e>
                <m:sub>
                  <m:r>
                    <m:rPr>
                      <m:sty m:val="i"/>
                    </m:rPr>
                    <m:t>T</m:t>
                  </m:r>
                </m:sub>
              </m:sSub>
              <m:r>
                <m:t/>
              </m:r>
              <m:sSub>
                <m:e>
                  <m:r>
                    <m:rPr>
                      <m:sty m:val="i"/>
                    </m:rPr>
                    <m:t>P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max</m:t>
                      </m:r>
                    </m:e>
                  </m:box>
                </m:sub>
              </m:sSub>
              <m:sSup>
                <m:e>
                  <m:box>
                    <m:e>
                      <m:d>
                        <m:dPr>
                          <m:begChr m:val="("/>
                          <m:endChr m:val=")"/>
                        </m:dPr>
                        <m:e>
                          <m:box>
                            <m:e>
                              <m:box>
                                <m:e>
                                  <m:f>
                                    <m:num>
                                      <m:box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ρ</m:t>
                                          </m:r>
                                        </m:e>
                                      </m:box>
                                    </m:num>
                                    <m:den>
                                      <m:box>
                                        <m:e>
                                          <m:sSub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ρ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0</m:t>
                                              </m:r>
                                            </m:sub>
                                          </m:sSub>
                                        </m:e>
                                      </m:box>
                                    </m:den>
                                  </m:f>
                                </m:e>
                              </m:box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p"/>
                        </m:rPr>
                        <m:t>0</m:t>
                      </m:r>
                      <m:box>
                        <m:e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</m:box>
                      <m:r>
                        <m:rPr>
                          <m:sty m:val="p"/>
                        </m:rPr>
                        <m:t>75</m:t>
                      </m:r>
                    </m:e>
                  </m:box>
                </m:sup>
              </m:sSup>
              <m:r>
                <m:rPr>
                  <m:sty m:val="p"/>
                </m:rPr>
                <m:t>,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 проекциями на связанные оси через угол установки двигателя </w:t>
      </w:r>
      <m:oMath>
        <m:box>
          <m:e>
            <m:sSub>
              <m:e>
                <m:r>
                  <m:rPr>
                    <m:sty m:val="i"/>
                  </m:rPr>
                  <m:t>φ</m:t>
                </m:r>
              </m:e>
              <m:sub>
                <m:r>
                  <m:rPr>
                    <m:sty m:val="i"/>
                  </m:rPr>
                  <m:t>p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1.4.4. Уравнения динамики и кинематики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Поступательное движение центра масс в связанной системе: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𝐕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b>
                  <m:r>
                    <m:rPr>
                      <m:sty m:val="i"/>
                    </m:rP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</m:e>
                      </m:box>
                    </m:den>
                  </m:f>
                </m:e>
              </m:box>
              <m:sSub>
                <m:e>
                  <m:r>
                    <m:rPr>
                      <m:sty m:val="i"/>
                    </m:rPr>
                    <m:t>𝐅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u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𝐚</m:t>
                  </m:r>
                </m:e>
                <m:sub>
                  <m:r>
                    <m:rPr>
                      <m:sty m:val="i"/>
                    </m:rP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𝐚</m:t>
                  </m:r>
                </m:e>
                <m:sub>
                  <m:r>
                    <m:rPr>
                      <m:sty m:val="i"/>
                    </m:rP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𝐚</m:t>
                  </m:r>
                </m:e>
                <m:sub>
                  <m:r>
                    <m:rPr>
                      <m:sty m:val="i"/>
                    </m:rP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𝐠</m:t>
                  </m:r>
                </m:e>
                <m:sub>
                  <m:r>
                    <m:rPr>
                      <m:sty m:val="i"/>
                    </m:rPr>
                    <m:t>b</m:t>
                  </m:r>
                </m:sub>
              </m:sSub>
              <m:r>
                <m:rPr>
                  <m:sty m:val="p"/>
                </m:rPr>
                <m:t>.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Вращательное движение записывается через уравнения Эйлера с учётом произведений инерции </w:t>
      </w:r>
      <m:oMath>
        <m:box>
          <m:e>
            <m:sSub>
              <m:e>
                <m:r>
                  <m:rPr>
                    <m:sty m:val="i"/>
                  </m:rPr>
                  <m:t>J</m:t>
                </m:r>
              </m:e>
              <m:sub>
                <m:box>
                  <m:e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 Кинематика ориентации строится через угловую скорость связанной системы относительно географической: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Sup>
                <m:e>
                  <m:box>
                    <m:e>
                      <m:r>
                        <m:rPr>
                          <m:sty m:val="bi"/>
                        </m:rPr>
                        <m:t>ω</m:t>
                      </m:r>
                    </m:e>
                  </m:box>
                </m:e>
                <m:sub>
                  <m:box>
                    <m:e>
                      <m:r>
                        <m:rPr>
                          <m:sty m:val="i"/>
                        </m:rPr>
                        <m:t>b</m:t>
                      </m:r>
                      <m:r>
                        <m:rPr>
                          <m:sty m:val="i"/>
                        </m:rPr>
                        <m:t>g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bSup>
              <m:r>
                <m:rPr>
                  <m:sty m:val="p"/>
                </m:rPr>
                <m:t>=</m:t>
              </m:r>
              <m:sSubSup>
                <m:e>
                  <m:box>
                    <m:e>
                      <m:r>
                        <m:rPr>
                          <m:sty m:val="bi"/>
                        </m:rPr>
                        <m:t>ω</m:t>
                      </m:r>
                    </m:e>
                  </m:box>
                </m:e>
                <m:sub>
                  <m:box>
                    <m:e>
                      <m:r>
                        <m:rPr>
                          <m:sty m:val="i"/>
                        </m:rPr>
                        <m:t>b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i"/>
                    </m:rPr>
                    <m:t>𝐂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g</m:t>
                      </m:r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b>
              </m:sSub>
              <m:r>
                <m:rPr>
                  <m:sty m:val="p"/>
                </m:rPr>
                <m:t>(</m:t>
              </m:r>
              <m:sSubSup>
                <m:e>
                  <m:box>
                    <m:e>
                      <m:r>
                        <m:rPr>
                          <m:sty m:val="bi"/>
                        </m:rPr>
                        <m:t>ω</m:t>
                      </m:r>
                    </m:e>
                  </m:box>
                </m:e>
                <m:sub>
                  <m:box>
                    <m:e>
                      <m:r>
                        <m:rPr>
                          <m:sty m:val="i"/>
                        </m:rPr>
                        <m:t>e</m:t>
                      </m:r>
                      <m:r>
                        <m:rPr>
                          <m:sty m:val="i"/>
                        </m:rPr>
                        <m:t>g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g</m:t>
                      </m:r>
                    </m:e>
                  </m:box>
                </m:sup>
              </m:sSubSup>
              <m:r>
                <m:rPr>
                  <m:sty m:val="p"/>
                </m:rPr>
                <m:t>+</m:t>
              </m:r>
              <m:sSubSup>
                <m:e>
                  <m:box>
                    <m:e>
                      <m:r>
                        <m:rPr>
                          <m:sty m:val="bi"/>
                        </m:rPr>
                        <m:t>ω</m:t>
                      </m:r>
                    </m:e>
                  </m:box>
                </m:e>
                <m:sub>
                  <m:box>
                    <m:e>
                      <m:r>
                        <m:rPr>
                          <m:sty m:val="i"/>
                        </m:rPr>
                        <m:t>e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g</m:t>
                      </m:r>
                    </m:e>
                  </m:box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из которой следуют дифференциальные уравнения для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ψ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γ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 Изменение геодезических координат: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φ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box>
                <m:e>
                  <m:f>
                    <m:num>
                      <m:box>
                        <m:e>
                          <m:sSub>
                            <m:e>
                              <m:limUpp>
                                <m:e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X</m:t>
                                      </m:r>
                                    </m:e>
                                  </m:box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˙</m:t>
                                  </m:r>
                                </m:lim>
                              </m:limUpp>
                            </m:e>
                            <m:sub>
                              <m:r>
                                <m:rPr>
                                  <m:sty m:val="i"/>
                                </m:rPr>
                                <m:t>g</m:t>
                              </m:r>
                            </m:sub>
                          </m:sSub>
                        </m:e>
                      </m:box>
                    </m:num>
                    <m:den>
                      <m:box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m:t>N</m:t>
                              </m:r>
                            </m:sub>
                          </m:sSub>
                        </m:e>
                      </m:box>
                    </m:den>
                  </m:f>
                </m:e>
              </m:box>
              <m:r>
                <m:rPr>
                  <m:sty m:val="p"/>
                </m:rPr>
                <m:t>,</m:t>
              </m:r>
              <m:r>
                <m:t/>
              </m:r>
              <m:limUpp>
                <m:e>
                  <m:box>
                    <m:e>
                      <m:r>
                        <m:rPr>
                          <m:sty m:val="i"/>
                        </m:rPr>
                        <m:t>λ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box>
                <m:e>
                  <m:f>
                    <m:num>
                      <m:box>
                        <m:e>
                          <m:sSub>
                            <m:e>
                              <m:limUpp>
                                <m:e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Z</m:t>
                                      </m:r>
                                    </m:e>
                                  </m:box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˙</m:t>
                                  </m:r>
                                </m:lim>
                              </m:limUpp>
                            </m:e>
                            <m:sub>
                              <m:r>
                                <m:rPr>
                                  <m:sty m:val="i"/>
                                </m:rPr>
                                <m:t>g</m:t>
                              </m:r>
                            </m:sub>
                          </m:sSub>
                        </m:e>
                      </m:box>
                    </m:num>
                    <m:den>
                      <m:box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rPr>
                              <m:sty m:val="i"/>
                            </m:rPr>
                            <m:t>φ</m:t>
                          </m:r>
                        </m:e>
                      </m:box>
                    </m:den>
                  </m:f>
                </m:e>
              </m:box>
              <m:r>
                <m:rPr>
                  <m:sty m:val="p"/>
                </m:rPr>
                <m:t>.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Приводы моделируются апериодическими звеньями первого порядка с постоянными времени: дроссель — 5 с, руль высоты — 0,1 с, руль направления и элероны — около 0,05 с. Автопилот формирует приращения команд для удержания заданных высоты, скорости и курса (с программными манёврами изменения курса на отдельных временных интервалах).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Численное интегрирование выполняется методом Рунге–Кутты 4-го порядка с шагом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001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с. Такой шаг обеспечивает устойчивость интеграции быстрых угловых каналов и согласованность частоты обновления «истинных» показаний датчиков с механизацией БИНС.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1.4.5. Выходы модели, существенные для навигации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последующего моделирования БИНС из уравнений ЛА выделяются: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угловая скорость </w:t>
      </w:r>
      <m:oMath>
        <m:box>
          <m:e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идеальное показание блока гироскопов; удельное ускорение без гравитации </w:t>
      </w:r>
      <m:oMath>
        <m:box>
          <m:e>
            <m:sSubSup>
              <m:e>
                <m:r>
                  <m:rPr>
                    <m:sty m:val="i"/>
                  </m:rPr>
                  <m:t>𝐚</m:t>
                </m:r>
              </m:e>
              <m:sub>
                <m:r>
                  <m:rPr>
                    <m:sty m:val="i"/>
                  </m:rPr>
                  <m:t>f</m:t>
                </m:r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идеальное показание блока акселерометров (кажущееся ускорение в осях корпуса); истинные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r>
              <m:rPr>
                <m:sty m:val="i"/>
              </m:rPr>
              <m:t>φ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r>
              <m:rPr>
                <m:sty m:val="i"/>
              </m:rPr>
              <m:t>λ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навигационные скорости </w:t>
      </w:r>
      <m:oMath>
        <m:box>
          <m:e>
            <m:sSub>
              <m:e>
                <m:r>
                  <m:rPr>
                    <m:sty m:val="i"/>
                  </m:rPr>
                  <m:t>𝐯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v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𝐂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sub>
            </m:sSub>
            <m:r>
              <m:rPr>
                <m:sty m:val="p"/>
              </m:rPr>
              <m:t>[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i"/>
                      </m:rPr>
                      <m:t>𝖳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Именно эти величины образуют эталон, относительно которого оцениваются погрешности БИНС, ГНСС и комплексированного решения.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1.5. Модель бесплатформенной инерциальной навигационной системы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1.5.1. Состав и принцип действия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БИНС включает блок датчиков угловой скорости (ДУС, гироскопы) и блок датчиков линейных ускорений (ДЛУ, акселерометры), по три датчика вдоль осей связанной системы. Гироскоп измеряет проекцию абсолютной угловой скорости на свою чувствительную ось. Акселерометр измеряет кажущееся ускорение — разность истинного ускорения центра масс и гравитационного ускорения. Навигационное решение получается интегрированием этих измерений: из угловых скоростей восстанавливается ориентация, из ускорений — скорость и координаты.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отличие от платформенных систем, в БИНС отсутствует стабилизированная платформа: ориентация вычисляется алгоритмически. Это снижает массу и стоимость, но повышает требования к точности датчиков и к качеству механизации, поскольку ошибки ориентации непосредственно искажают проекции ускорений в навигационную систему координат.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1.5.2. Модель погрешностей инерциальных датчиков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Показания ДУС и ДЛУ моделируются как сумма истинных значений, постоянных смещений нуля (байасов) и широкополосного шума: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box>
                    <m:e>
                      <m:r>
                        <m:rPr>
                          <m:sty m:val="bi"/>
                        </m:rPr>
                        <m:t>ω</m:t>
                      </m:r>
                    </m:e>
                  </m:box>
                </m:e>
                <m:sub>
                  <m:r>
                    <m:rPr>
                      <m:sty m:val="i"/>
                    </m:rP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box>
                    <m:e>
                      <m:r>
                        <m:rPr>
                          <m:sty m:val="bi"/>
                        </m:rPr>
                        <m:t>ω</m:t>
                      </m:r>
                    </m:e>
                  </m:box>
                </m:e>
                <m:sub>
                  <m:box>
                    <m:e>
                      <m:r>
                        <m:rPr>
                          <m:sty m:val="i"/>
                        </m:rPr>
                        <m:t>b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bSup>
              <m:r>
                <m:rPr>
                  <m:sty m:val="p"/>
                </m:rPr>
                <m:t>+</m:t>
              </m:r>
              <m:sSub>
                <m:e>
                  <m:box>
                    <m:e>
                      <m:r>
                        <m:rPr>
                          <m:sty m:val="bi"/>
                        </m:rPr>
                        <m:t>δ</m:t>
                      </m:r>
                      <m:r>
                        <m:rPr>
                          <m:sty m:val="bi"/>
                        </m:rPr>
                        <m:t>ω</m:t>
                      </m:r>
                    </m:e>
                  </m:box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b</m:t>
                          </m:r>
                          <m:r>
                            <m:rPr>
                              <m:sty m:val="p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box>
                    <m:e>
                      <m:r>
                        <m:rPr>
                          <m:sty m:val="bi"/>
                        </m:rPr>
                        <m:t>ν</m:t>
                      </m:r>
                    </m:e>
                  </m:box>
                </m:e>
                <m:sub>
                  <m:box>
                    <m:e>
                      <m:r>
                        <m:rPr>
                          <m:sty m:val="i"/>
                        </m:rPr>
                        <m:t>ω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𝐚</m:t>
                  </m:r>
                </m:e>
                <m:sub>
                  <m:r>
                    <m:rPr>
                      <m:sty m:val="i"/>
                    </m:rP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i"/>
                    </m:rPr>
                    <m:t>𝐚</m:t>
                  </m:r>
                </m:e>
                <m:sub>
                  <m:r>
                    <m:rPr>
                      <m:sty m:val="i"/>
                    </m:rPr>
                    <m:t>f</m:t>
                  </m:r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bSup>
              <m:r>
                <m:rPr>
                  <m:sty m:val="p"/>
                </m:rPr>
                <m:t>+</m:t>
              </m:r>
              <m:sSub>
                <m:e>
                  <m:box>
                    <m:e>
                      <m:r>
                        <m:rPr>
                          <m:sty m:val="bi"/>
                        </m:rPr>
                        <m:t>δ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box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b</m:t>
                          </m:r>
                          <m:r>
                            <m:rPr>
                              <m:sty m:val="p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box>
                    <m:e>
                      <m:r>
                        <m:rPr>
                          <m:sty m:val="bi"/>
                        </m:rPr>
                        <m:t>ν</m:t>
                      </m:r>
                    </m:e>
                  </m:box>
                </m:e>
                <m:sub>
                  <m:r>
                    <m:rPr>
                      <m:sty m:val="i"/>
                    </m:rPr>
                    <m:t>a</m:t>
                  </m:r>
                </m:sub>
              </m:sSub>
              <m:r>
                <m:rPr>
                  <m:sty m:val="p"/>
                </m:rPr>
                <m:t>.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Байасы задаются один раз на реализацию как независимые гауссовские величины: для гироскопов со среднеквадратическим отклонением </w:t>
      </w:r>
      <m:oMath>
        <m:box>
          <m:e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sSup>
              <m:e>
                <m:r>
                  <m:rPr>
                    <m:sty m:val="p"/>
                  </m:rPr>
                  <m:t>5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r>
              <m:rPr>
                <m:sty m:val="p"/>
              </m:rPr>
              <m:t>/</m:t>
            </m:r>
            <m:box>
              <m:e>
                <m:r>
                  <m:rPr>
                    <m:sty m:val="p"/>
                  </m:rPr>
                  <m:t>ч</m:t>
                </m:r>
              </m:e>
            </m:box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каждой оси, для акселерометров — </w:t>
      </w:r>
      <m:oMath>
        <m:box>
          <m:e>
            <m:r>
              <m:rPr>
                <m:sty m:val="p"/>
              </m:rPr>
              <m:t>5</m:t>
            </m:r>
            <m:r>
              <m:rPr>
                <m:sty m:val="p"/>
              </m:rPr>
              <m:t>·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4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м/с². Белый шум на каждом шаге интегрирования имеет СКО </w:t>
      </w:r>
      <m:oMath>
        <m:box>
          <m:e>
            <m:r>
              <m:rPr>
                <m:sty m:val="p"/>
              </m:rPr>
              <m:t>1</m:t>
            </m:r>
            <m:r>
              <m:rPr>
                <m:sty m:val="p"/>
              </m:rPr>
              <m:t>·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5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рад/с (ДУС) и </w:t>
      </w:r>
      <m:oMath>
        <m:box>
          <m:e>
            <m:r>
              <m:rPr>
                <m:sty m:val="p"/>
              </m:rPr>
              <m:t>5</m:t>
            </m:r>
            <m:r>
              <m:rPr>
                <m:sty m:val="p"/>
              </m:rPr>
              <m:t>·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5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м/с² (ДЛУ).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Такая модель отражает основные механизмы деградации решения БИНС: постоянный дрейф гироскопов приводит к нарастанию ошибки ориентации, смещение акселерометров — к ошибке скорости, а после повторного интегрирования — к ошибке координат. Шумовые составляющие ограничивают мгновенную точность и через фильтр Калмана влияют на ковариацию навигационных ошибок, поступающих в контур идентификации.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работе не вводятся отдельно нестабильность масштабных коэффициентов и температурный дрейф как независимые процессы; их влияние частично поглощается выбранными уровнями байаса и шума. Для целей исследования связи «характеристики БНК — качество идентификации» такой уровень детализации достаточен и позволяет варьировать интенсивность погрешностей целенаправленно.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1.5.3. Механизация навигационного и ориентационного каналов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Вектор навигационного решения БИНС: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𝐧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r>
                    <m:rPr>
                      <m:sty m:val="i"/>
                    </m:rP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r>
                    <m:rPr>
                      <m:sty m:val="i"/>
                    </m:rPr>
                    <m:t>h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r>
                    <m:rPr>
                      <m:sty m:val="i"/>
                    </m:rP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φ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λ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p>
              <m:r>
                <m:rPr>
                  <m:sty m:val="p"/>
                </m:rPr>
                <m:t>.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каждом шаге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выполняется интегрирование навигационного канала. Измеренное ускорение переводится в географическую систему: </w:t>
      </w:r>
      <m:oMath>
        <m:box>
          <m:e>
            <m:sSub>
              <m:e>
                <m:r>
                  <m:rPr>
                    <m:sty m:val="i"/>
                  </m:rPr>
                  <m:t>𝐚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v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𝐂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sSub>
              <m:e>
                <m:r>
                  <m:rPr>
                    <m:sty m:val="i"/>
                  </m:rPr>
                  <m:t>𝐚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К нему добавляются переносное, кориолисово и транспортное ускорения, а также гравитация из модели Земли. Полученное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𝐕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интегрируется; высота, широта и долгота обновляются через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h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  <m:r>
              <m:rPr>
                <m:sty m:val="p"/>
              </m:rPr>
              <m:t>cos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Ориентационный канал интегрирует кватернион. Из показаний гироскопов вычитается проекция угловой скорости географической системы относительно инерциального пространства (сумма </w:t>
      </w:r>
      <m:oMath>
        <m:box>
          <m:e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g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), после чего решается кинематическое уравнение кватерниона с нормировочной поправкой. Матрица </w:t>
      </w:r>
      <m:oMath>
        <m:box>
          <m:e>
            <m:sSub>
              <m:e>
                <m:r>
                  <m:rPr>
                    <m:sty m:val="i"/>
                  </m:rPr>
                  <m:t>𝐂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восстанавливается из обновлённого кватерниона.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Порядок операций внутри шага: сначала навигация по ускорениям при текущей ориентации, затем обновление ориентации по угловым скоростям. Начальные условия согласуются с эталонным состоянием ЛА (скорости, координаты, кватернион ориентации).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Без внешней коррекции ошибки БИНС нарастают. Поэтому в составе БНК решение БИНС комплексируется с ГНСС оптимальным фильтром Калмана; однако для анализа влияния приборных погрешностей существенно, что даже после коррекции остаточные ошибки ориентации и ускорений продолжают действовать на идентификатор через искажённые регрессоры.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1.6. Модель глобальной навигационной спутниковой системы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1.6.1. Назначение в структуре БНК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ГНСС обеспечивает абсолютные измерения положения и скорости в географической системе и используется как корректирующий канал для БИНС. В loosely-coupled схеме приёмник выдаёт готовое навигационное решение, а не сырые псевдодальности; такое представление соответствует типовой архитектуре комплексирования на БПЛА и ЛА среднего класса и удобно для варьирования точностных характеристик приёмника.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1.6.2. Формирование измерений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тактах с периодом 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 (частота 10 Гц) формируется вектор измерений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𝐳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G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i"/>
                </m:rPr>
                <m:t>φ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λ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r>
                    <m:rPr>
                      <m:sty m:val="i"/>
                    </m:rP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r>
                    <m:rPr>
                      <m:sty m:val="i"/>
                    </m:rP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r>
                    <m:rPr>
                      <m:sty m:val="i"/>
                    </m:rPr>
                    <m:t>h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𝖳</m:t>
                      </m:r>
                    </m:e>
                  </m:box>
                </m:sup>
              </m:sSup>
              <m:r>
                <m:rPr>
                  <m:sty m:val="p"/>
                </m:rPr>
                <m:t>,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равный сумме истинных значений из модели ЛА и независимых гауссовских шумов. Номинальные СКО: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Канал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СКО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Широта φ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5·10⁻⁶ рад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Долгота λ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5·10⁻⁶ рад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Высота h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1,0 м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Скорости Vn, Ve, Vh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0,2 м/с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Модель аддитивного белого шума не воспроизводит многолучевость, ионосферные задержки и срывы сопровождения как отдельные физические процессы. Для исследования чувствительности идентификации к уровню погрешностей БНК достаточно варьировать указанные СКО и, при необходимости, период обновления: увеличение шумов ГНСС ухудшает коррекцию БИНС и повышает дисперсию навигационных ошибок, передаваемых на нижний уровень фильтрации.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фильтре комплексирования диагональная матрица шума измерений </w:t>
      </w:r>
      <m:oMath>
        <m:box>
          <m:e>
            <m:r>
              <m:rPr>
                <m:sty m:val="i"/>
              </m:rPr>
              <m:t>𝐑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строится по квадратам тех же СКО (с нижними порогами дисперсии для численной устойчивости по угловым каналам). Инновация формируется как разность решения БИНС и измерения ГНСС, что замыкает схему коррекции ошибок скорости и координат.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1.7. Согласование моделей в имитационном контуре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Полный цикл моделирования на шаге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включает: интегрирование модели ЛА; формирование идеальных </w:t>
      </w:r>
      <m:oMath>
        <m:box>
          <m:e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sSubSup>
              <m:e>
                <m:r>
                  <m:rPr>
                    <m:sty m:val="i"/>
                  </m:rPr>
                  <m:t>𝐚</m:t>
                </m:r>
              </m:e>
              <m:sub>
                <m:r>
                  <m:rPr>
                    <m:sty m:val="i"/>
                  </m:rPr>
                  <m:t>f</m:t>
                </m:r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; наложение ошибок ДУС/ДЛУ; шаг механизации БИНС; на тактах ГНСС — генерацию спутниковых измерений и коррекцию навигационного решения фильтром Калмана. Автопилот обновляется чаще навигационной коррекции (с периодом 0,01 с), обеспечивая удержание номинального режима и заданные манёвры по курсу.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Такая организация соответствует двухуровневой архитектуре, заявленной во введении: верхний уровень — комплексирование БИНС/ГНСС; нижний — параметрическая идентификация аэродинамики по выходу верхнего уровня. Модели настоящей главы задают источники и структуру погрешностей, относительно которых в последующих разделах анализируется точность оценок аэродинамических коэффициентов.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1.8. Физика процесса полёта в принятой постановке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1.8.1. Силовой баланс и режимы движения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Физическое содержание модели FX1 сводится к законам Ньютона и Эйлера для твёрдого тела переменной ориентации в неинерциальной системе отсчёта, связанной с вращающейся Землёй. На центр масс действуют аэродинамическая сила, сила тяги и сила тяжести (с учётом центробежного эффекта в кажущейся тяжести). На ориентацию действуют аэродинамические моменты и момент от плеча тяги. В номинальном горизонтальном полёте сумма проекций сил на связанные оси близка к нулю после балансировки: подъёмная сила компенсирует вес, тяга компенсирует сопротивление, моменты тангажа уравновешены отклонением руля высоты и углом установки оперения.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Балансировка выполняется численно до старта основного цикла: подбираются относительная тяга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угол атаки </w:t>
      </w:r>
      <m:oMath>
        <m:box>
          <m:e>
            <m:r>
              <m:rPr>
                <m:sty m:val="i"/>
              </m:rPr>
              <m:t>α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отклонение руля высоты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так, чтобы минимизировать силовые и моментные невязки при заданных </w:t>
      </w:r>
      <m:oMath>
        <m:box>
          <m:e>
            <m:r>
              <m:rPr>
                <m:sty m:val="i"/>
              </m:rPr>
              <m:t>H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500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м и </w:t>
      </w:r>
      <m:oMath>
        <m:box>
          <m:e>
            <m:r>
              <m:rPr>
                <m:sty m:val="i"/>
              </m:rPr>
              <m:t>V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80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м/с. Типовой результат балансировки: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r>
              <m:rPr>
                <m:sty m:val="p"/>
              </m:rPr>
              <m:t>≈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725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r>
              <m:rPr>
                <m:sty m:val="i"/>
              </m:rPr>
              <m:t>α</m:t>
            </m:r>
            <m:r>
              <m:rPr>
                <m:sty m:val="p"/>
              </m:rPr>
              <m:t>≈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212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рад,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p"/>
              </m:rPr>
              <m:t>≈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7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sSup>
              <m:e>
                <m:r>
                  <m:rPr>
                    <m:sty m:val="p"/>
                  </m:rPr>
                  <m:t>16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 Это обеспечивает старт из установившегося режима без переходного «удара» по перегрузкам, что важно для последующей идентификации: идентификатор не должен тратить время на сходимость к режиму, чуждому номинальной программе полёта.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процессе моделирования автопилот удерживает программную высоту и скорость и вводит кусочно-заданные изменения курса на интервалах порядка сотен секунд. Физически это соответствует координированным разворотам с управлением по крену и рысканию. Для контура идентификации манёвры повышают возбуждённость регрессоров (углы атаки и скольжения, угловые скорости, перегрузки), без которой оценки аэродинамических производных остаются плохо обусловленными.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1.8.2. Атмосфера, скоростной напор и аэродинамические силы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Плотность воздуха уменьшается с высотой по принятой степенной зависимости, поэтому при фиксированной воздушной скорости скоростной напор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падает с ростом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Аэродинамические силы пропорциональны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безразмерным коэффициентам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Коэффициент подъёмной силы в основном определяется углом атаки и отклонением руля высоты; сопротивление связано с подъёмной силой через поляру (линейный и квадратичный члены по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); боковая сила — с углом скольжения и рулём направления. Переход сил из скоростной системы в связанную выполняется через </w:t>
      </w:r>
      <m:oMath>
        <m:box>
          <m:e>
            <m:r>
              <m:rPr>
                <m:sty m:val="i"/>
              </m:rPr>
              <m:t>α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, что отражает физику ориентации потока относительно корпуса.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Тяга масштабируется относительным положением дросселя и поправкой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ρ</m:t>
            </m:r>
            <m:r>
              <m:rPr>
                <m:sty m:val="p"/>
              </m:rPr>
              <m:t>/</m:t>
            </m:r>
            <m:sSub>
              <m:e>
                <m:r>
                  <m:rPr>
                    <m:sty m:val="i"/>
                  </m:rPr>
                  <m:t>ρ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0</m:t>
                    </m:r>
                    <m:box>
                      <m:e>
                        <m:r>
                          <m:rPr>
                            <m:sty m:val="p"/>
                          </m:rPr>
                          <m:t>,</m:t>
                        </m:r>
                      </m:e>
                    </m:box>
                    <m:r>
                      <m:rPr>
                        <m:sty m:val="p"/>
                      </m:rPr>
                      <m:t>75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имитирующей снижение располагаемой тяги с высотой. Угол установки двигателя </w:t>
      </w:r>
      <m:oMath>
        <m:box>
          <m:e>
            <m:sSub>
              <m:e>
                <m:r>
                  <m:rPr>
                    <m:sty m:val="i"/>
                  </m:rPr>
                  <m:t>φ</m:t>
                </m:r>
              </m:e>
              <m:sub>
                <m:r>
                  <m:rPr>
                    <m:sty m:val="i"/>
                  </m:rPr>
                  <m:t>p</m:t>
                </m:r>
              </m:sub>
            </m:sSub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даёт вертикальную составляющую тяги и момент относительно центра масс через плечо. В сумме эти эффекты определяют потребный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на балансировке и чувствительность продольного канала к изменению высоты.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1.8.3. Вращательная динамика и демпфирование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Уравнения Эйлера связывают угловые ускорения с моментами и произведениями инерции. Безразмерные угловые скорости </w:t>
      </w:r>
      <m:oMath>
        <m:box>
          <m:e>
            <m:sSub>
              <m:e>
                <m:r>
                  <m:rPr>
                    <m:sty m:val="i"/>
                  </m:rPr>
                  <m:t>Ω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входят в демпфирующие производные моментов: рост </w:t>
      </w:r>
      <m:oMath>
        <m:box>
          <m:e>
            <m:r>
              <m:rPr>
                <m:sty m:val="i"/>
              </m:rPr>
              <m:t>ω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порождает моменты, препятствующие вращению. Статическая устойчивость по углу атаки проявляется отрицательной производной момента тангажа по </w:t>
      </w:r>
      <m:oMath>
        <m:box>
          <m:e>
            <m:r>
              <m:rPr>
                <m:sty m:val="i"/>
              </m:rPr>
              <m:t>α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; направленная устойчивость — моментом рыскания от </w:t>
      </w:r>
      <m:oMath>
        <m:box>
          <m:e>
            <m:r>
              <m:rPr>
                <m:sty m:val="i"/>
              </m:rPr>
              <m:t>β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; поперечная — диэдральным эффектом и эффективностью элеронов. Эти физические механизмы определяют собственную динамику ЛА, которую автопилот стабилизирует, а идентификатор восстанавливает по измерениям.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Приводы органов управления имеют инерцию первого порядка. Дроссель медленный (постоянная времени 5 с), аэродинамические рули быстрые (порядка 0,05–0,1 с). Физически это означает, что по тангажу и крену органы управления отрабатывают команды почти без запаздывания относительно шага моделирования 1 мс, тогда как изменение тяги сглажено. Для идентификации важно, что отклонения рулей известны (в модели приводы идеальны по точности, но динамичны по времени), тогда как аэродинамические коэффициенты — нет.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1.8.4. Связь физики полёта с показаниями БИНС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Идеальный акселерометр измеряет кажущееся ускорение в осях корпуса — величину, непосредственно связанную с суммой аэродинамических и тяговых сил, делённой на массу (без гравитации в том виде, как она вычитается в механизации). Идеальный гироскоп измеряет абсолютную угловую скорость корпуса. Следовательно, погрешности ДЛУ искажают оценку аэродинамических перегрузок, а погрешности ДУС — оценку ориентации и, через матрицу перехода, проекции ускорений в навигационную систему. Физика полёта и физика измерений тем самым образуют единую цепочку: силы и моменты → ускорения и </w:t>
      </w:r>
      <m:oMath>
        <m:box>
          <m:e>
            <m:r>
              <m:rPr>
                <m:sty m:val="i"/>
              </m:rPr>
              <m:t>ω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→ зашумлённые датчики → БИНС → навигационный вектор → идентификатор.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1.9. Организация и методика имитационного моделирования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1.9.1. Цели и принципы построения эксперимента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Имитационное моделирование в работе строится как численный эксперимент с контролируемыми источниками погрешностей. Эталонная траектория и идеальные показания датчиков генерируются нелинейной моделью ЛА; на них накладываются заданные модели ошибок БИНС и ГНСС; затем воспроизводятся алгоритмы механизации и комплексирования, идентичные по структуре бортовой обработке. Такой подход позволяет отдельно варировать СКО датчиков и параметры фильтра и измерять влияние на дисперсию и время установления оценок аэродинамических коэффициентов, чего нельзя добиться на лётных данных с неизвестной «истиной».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Методика опирается на воспроизводимость: генераторы псевдослучайных чисел инициализируются фиксированными зёрнами (для байасов ДУС/ДЛУ — 42, для шума датчиков — 43, для ГНСС — 123). При тех же параметрах сценарий повторяется байт-в-байт по стохастической составляющей, что необходимо для сравнительных прогонов при изменении только одного фактора (например, уровня шума акселерометров).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1.9.2. Временны́е масштабы и этапы шага интегрирования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основном цикле используются три характерных периода. Шаг интегрирования динамики и механизации БИНС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001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 (1 кГц) обеспечивает устойчивость RK4 для быстрых угловых каналов и согласованность с частотой опроса инерциальных датчиков. Автопилот пересчитывает команды с периодом 0,01 с (100 Гц). Измерения ГНСС и шаг оптимального фильтра Калмана комплексирования выполняются с периодом 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 (10 Гц). Длительность прогона задаётся параметром </w:t>
      </w:r>
      <m:oMath>
        <m:box>
          <m:e>
            <m:sSub>
              <m:e>
                <m:r>
                  <m:rPr>
                    <m:sty m:val="i"/>
                  </m:rPr>
                  <m:t>t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(в рабочих запусках — десятки секунд; внутренний горизонт инициализации допускает и более длинные сценарии с программными разворотами).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каждом миллисекундном шаге выполняется фиксированная последовательность этапов. Этап 0 (однократно): инициализация состояния ЛА, балансировка, начальные кватернион и </w:t>
      </w:r>
      <m:oMath>
        <m:box>
          <m:e>
            <m:sSub>
              <m:e>
                <m:r>
                  <m:rPr>
                    <m:sty m:val="i"/>
                  </m:rPr>
                  <m:t>𝐂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начальный вектор </w:t>
      </w:r>
      <m:oMath>
        <m:box>
          <m:e>
            <m:r>
              <m:rPr>
                <m:sty m:val="i"/>
              </m:rPr>
              <m:t>𝐧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БИНС без приборных ошибок. Этап 1: интегрирование FX1 методом Рунге–Кутты 4-го порядка; получение истинных </w:t>
      </w:r>
      <m:oMath>
        <m:box>
          <m:e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sSubSup>
              <m:e>
                <m:r>
                  <m:rPr>
                    <m:sty m:val="i"/>
                  </m:rPr>
                  <m:t>𝐚</m:t>
                </m:r>
              </m:e>
              <m:sub>
                <m:r>
                  <m:rPr>
                    <m:sty m:val="i"/>
                  </m:rPr>
                  <m:t>f</m:t>
                </m:r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Этап 2: наложение байасов и белого шума ДУС/ДЛУ. Этап 3: механизация БИНС </w:t>
      </w:r>
      <m:oMath>
        <m:box>
          <m:e>
            <m:box>
              <m:e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p</m:t>
                </m:r>
              </m:e>
            </m:box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Этап 4 (каждые 0,1 с): формирование измерений ГНСС, инновация, предсказание и коррекция фильтра комплексирования, обратная связь в </w:t>
      </w:r>
      <m:oMath>
        <m:box>
          <m:e>
            <m:r>
              <m:rPr>
                <m:sty m:val="i"/>
              </m:rPr>
              <m:t>𝐧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 Этап 5 (на том же такте ГНСС): шаг расширенного фильтра параметрической идентификации по выходу верхнего уровня.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1.9.3. Численное интегрирование и формирование «истины»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Правая часть ОДУ ЛА вычисляется функцией FX1. Метод RK4 на шаге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даёт четыре оценки приращения и их взвешенную сумму. Выбор RK4, а не схемы Эйлера, обусловлен наличием жёстких по сравнению с поступательным движением угловых мод и необходимостью малой фазовой ошибки на длительных прогонах. Выход RK4 одновременно служит эталоном для сравнения ошибок БИНС/ОФК и источником идеальных инерциальных измерений.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Истинные навигационные скорости получаются проекцией связанной скорости через матрицу </w:t>
      </w:r>
      <m:oMath>
        <m:box>
          <m:e>
            <m:sSub>
              <m:e>
                <m:r>
                  <m:rPr>
                    <m:sty m:val="i"/>
                  </m:rPr>
                  <m:t>𝐂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Истинные </w:t>
      </w:r>
      <m:oMath>
        <m:box>
          <m:e>
            <m:r>
              <m:rPr>
                <m:sty m:val="i"/>
              </m:rPr>
              <m:t>H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λ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берутся из компонент состояния. Ошибки БИНС, ГНСС и комплексированного решения вычисляются как разность соответствующих оценок и этой истины на тактах ГНСС. Для фильтра дополнительно логируются апостериорные СКО по диагонали ковариационной матрицы, что позволяет сопоставлять фактическую ошибку с заявленной неопределённостью </w:t>
      </w:r>
      <m:oMath>
        <m:box>
          <m:e>
            <m:r>
              <m:rPr>
                <m:sty m:val="i"/>
              </m:rPr>
              <m:t>±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σ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1.9.4. Комплексирование и идентификация в цикле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Фильтр комплексирования (ОФК-1) работает в error-state постановке размерности 15. На такте ГНСС строится инновация «БИНС минус ГНСС», выполняется дискретное предсказание с матрицами </w:t>
      </w:r>
      <m:oMath>
        <m:box>
          <m:e>
            <m:r>
              <m:rPr>
                <m:sty m:val="i"/>
              </m:rPr>
              <m:t>Φ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r>
              <m:rPr>
                <m:sty m:val="i"/>
              </m:rPr>
              <m:t>G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затем обновление с матрицей измерений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шумом </w:t>
      </w:r>
      <m:oMath>
        <m:box>
          <m:e>
            <m:r>
              <m:rPr>
                <m:sty m:val="i"/>
              </m:rPr>
              <m:t>R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Оценка ошибки вычитается из навигационного решения БИНС, после чего error-state обнуляется (схема reset), чтобы не накапливать одну и ту же поправку между тактами. Процессный шум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согласован с моделью дрейфов инерциальных датчиков.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Второй уровень (ОФК-2 / расширенный фильтр идентификации) использует уже скорректированные навигационные и инерциальные величины для формирования измерений вида углов атаки, угловой скорости тангажа и нормальной перегрузки и сопоставляет их с прогнозом по текущей оценке аэродинамических параметров. Различие конфигураций (модель шума навигационных ошибок, состав оцениваемых коэффициентов) как раз и составляет предмет численных исследований последующих глав: верхний уровень задаёт «загрязнение» входа нижнего.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1.9.5. Сценарии варьирования и выходные данные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Базовый сценарий соответствует номинальным СКО ДУС, ДЛУ и ГНСС, приведённым выше. Исследовательские прогоны состоят в масштабировании этих СКО, изменении периода ГНСС и параметров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r>
              <m:rPr>
                <m:sty m:val="i"/>
              </m:rPr>
              <m:t>R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при неизменной программе полёта. Для каждого прогона сохраняются временны́е ряды истины, решения БИНС до коррекции, решения после ОФК-1, измерений ГНСС, ошибок и оценок идентификатора. По рядам строятся графики траекторий, ошибок против </w:t>
      </w:r>
      <m:oMath>
        <m:box>
          <m:e>
            <m:r>
              <m:rPr>
                <m:sty m:val="i"/>
              </m:rPr>
              <m:t>±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σ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сводные таблицы СКО / времени установления.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Критерии качества навигационного контура: СКО ошибок </w:t>
      </w: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λ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h</m:t>
                </m:r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после комплексирования; согласованность ошибок с апостериорной ковариацией. Критерии качества идентификации: смещение и СКО оценок коэффициентов относительно истинных значений из массива параметров FX1; время входа ошибки оценки в заданный коридор. Сопоставление этих критериев при разных уровнях погрешностей БНК и даёт количественные зависимости, необходимые для рекомендаций по точности измерителей.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1.10. Программные средства и структура программной реализации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1.10.1. Выбор средств разработки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Программная реализация выполнена на языке Python 3 как порт исходной учебной MATLAB-модели динамики ЛА и навигационных алгоритмов. Выбор Python обусловлен удобством организации модульной структуры, наличием библиотеки NumPy для векторно-матричных операций фильтра Калмана и механизации БИНС, а также простотой воспроизведения численных экспериментов и построения графиков. Алгоритмическое содержание (уравнения FX1, механизация, матрицы ОФК) сохранено в соответствии с MATLAB-прототипом, что позволяет верифицировать результаты по совпадению ключевых режимов и порядков ошибок.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качестве среды выполнения используется интерпретатор CPython; зависимости ограничены стандартным научным стеком (NumPy; для визуализации — Matplotlib). Генерация псевдослучайных последовательностей выполняется через </w:t>
      </w:r>
      <m:oMath>
        <m:box>
          <m:e>
            <m:box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m</m:t>
                </m:r>
              </m:e>
            </m:box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 явным заданием зёрен. Такой минимальный набор снижает риск расхождений из-за сторонних библиотек фильтрации и делает код прозрачным для проверки формул «по строкам».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1.10.2. Модульная структура программного комплекса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Исходный код организован пакетом </w:t>
      </w:r>
      <m:oMath>
        <m:box>
          <m:e>
            <m:box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t</m:t>
                </m:r>
              </m:e>
            </m:box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со следующей функциональной декомпозицией. Модуль динамики </w:t>
      </w:r>
      <m:oMath>
        <m:box>
          <m:e>
            <m:box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m:t>1</m:t>
                </m:r>
              </m:e>
            </m:box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реализует правые части ОДУ ЛА и матрицу направляющих косинусов; </w:t>
      </w:r>
      <m:oMath>
        <m:box>
          <m:e>
            <m:box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l</m:t>
                </m:r>
              </m:e>
            </m:box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законы управления. Пакет </w:t>
      </w:r>
      <m:oMath>
        <m:box>
          <m:e>
            <m:box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s</m:t>
                </m:r>
              </m:e>
            </m:box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содержит шаг RK4, модель ГНСС и генератор ошибок ДУС/ДЛУ. Пакет </w:t>
      </w:r>
      <m:oMath>
        <m:box>
          <m:e>
            <m:box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n</m:t>
                </m:r>
              </m:e>
            </m:box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реализует механизацию БИНС и инициализацию ориентации. Пакет </w:t>
      </w:r>
      <m:oMath>
        <m:box>
          <m:e>
            <m:box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g</m:t>
                </m:r>
              </m:e>
            </m:box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включает построение матриц и шаг ОФК комплексирования, а также расширенный фильтр идентификации и теоретические соотношения для эталонных коэффициентов. Пакет </w:t>
      </w:r>
      <m:oMath>
        <m:box>
          <m:e>
            <m:box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n</m:t>
                </m:r>
              </m:e>
            </m:box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собирает начальные условия и главный цикл </w:t>
      </w:r>
      <m:oMath>
        <m:box>
          <m:e>
            <m:box>
              <m:e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n</m:t>
                </m:r>
              </m:e>
            </m:box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Выходные таблицы и графики формируются модулем </w:t>
      </w:r>
      <m:oMath>
        <m:box>
          <m:e>
            <m:box>
              <m:e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e>
            </m:box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Точка входа </w:t>
      </w:r>
      <m:oMath>
        <m:box>
          <m:e>
            <m:box>
              <m:e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y</m:t>
                </m:r>
              </m:e>
            </m:box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задаёт длительность моделирования, шаги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вызывает </w:t>
      </w:r>
      <m:oMath>
        <m:box>
          <m:e>
            <m:box>
              <m:e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n</m:t>
                </m:r>
              </m:e>
            </m:box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сохраняет иллюстрации в каталог графиков. Такое разделение «сценарий / модели / фильтры / вывод» позволяет менять только параметры датчиков или состав оцениваемых величин, не затрагивая уравнения динамики ЛА.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1.10.3. Соответствие программных модулей математическим блокам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Математический блок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Программный модуль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Модель Земли, гравитация, RM, RN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common/earthmodel.py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ОДУ ЛА, аэродинамика, тяга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dynamics/fx1.py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Автопилот и насыщение рулей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dynamics/autopilot_model.py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RK4, модель ГНСС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sensors/core.py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Ошибки ДУС/ДЛУ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sensors/imu_error_generator.py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Механизация БИНС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navigation/bins_common.py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ОФК комплексирования БИНС/ГНСС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filtering/loosely_coupled_ofk.py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Матрицы F, G, H, Q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filtering/bins_ofk_2ch.py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Расширенный фильтр идентификации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filtering/ofk2_ekf.py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Цикл имитации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simulation/bins_gnss_simulation.py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Инициализация и балансировка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simulation/initsim.py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Указанное соответствие используется при верификации: изменение формулы в главе должно иметь однозначный след в одном модуле. Обратно, при анализе численного артефакта локализация выполняется по этапу цикла (FX1 → датчики → БИНС → ГНСС/ОФК → идентификатор).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1.10.4. Представление данных и контроль корректности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Состояние ЛА хранится вектором длины 25, навигационное решение БИНС — вектором длины 6 в порядке </w:t>
      </w:r>
      <m:oMath>
        <m:box>
          <m:e>
            <m:r>
              <m:rPr>
                <m:sty m:val="p"/>
              </m:rPr>
              <m:t>[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h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λ</m:t>
            </m:r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ориентация — кватернионом и матрицей </w:t>
      </w:r>
      <m:oMath>
        <m:box>
          <m:e>
            <m:sSub>
              <m:e>
                <m:r>
                  <m:rPr>
                    <m:sty m:val="i"/>
                  </m:rPr>
                  <m:t>𝐂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 Измерение ГНСС — вектором длины 6. Состояние ОФК-1 — вектором длины 15. Все величины в СИ; углы в уравнениях динамики — в радианах, часть аэродинамических полиномов FX1 принимает градусы в соответствии с исходной MATLAB-моделью. Такое смешанное представление наследуется от прототипа и учитывается при формировании регрессоров идентификатора.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Контроль корректности включает: проверку балансировки (малые невязки сил/моментов в t = 0); сравнение модуля воздушной скорости с программными 80 м/с; контроль роста ошибок свободной БИНС при отключении ГНСС; попадание ошибок ОФК в коридор </w:t>
      </w:r>
      <m:oMath>
        <m:box>
          <m:e>
            <m:r>
              <m:rPr>
                <m:sty m:val="i"/>
              </m:rPr>
              <m:t>±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σ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большей части времени; воспроизводимость при фиксированных seed. Эти проверки предшествуют сериям варьирования погрешностей, чтобы исключить влияние программных дефектов на выводы о точности идентификации.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1.10.5. Ограничения программной модели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Программная модель не включает аппаратные драйверы, задержки шины обмена и квантование АЦП как отдельные объекты: их влияние агрегировано в байасах и белых шумах. Модель ГНСС не разворачивает созвездие спутников. Вертикальный канал БИНС в механизации частично опирается на эталонную высоту траектории, что упрощает устойчивость по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должно учитываться при интерпретации ошибок высоты. Перечисленные ограничения не препятствуют достижению цели работы — исследованию влияния погрешностей БНК на идентификацию — но задают рамки переноса численных рекомендаций на конкретный борт.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1.11. Выводы по главе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Модель Земли на эллипсоиде Красовского с гравитацией, вращением и радиусами кривизны обеспечивает единую геометрическую и динамическую основу для уравнений ЛА и механизации БИНС.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Нелинейная модель ЛА шести степеней свободы с полной аэродинамикой, тягой, приводами и автопилотом формирует эталонную траекторию и идеальные инерциальные измерения; физика полёта в модели включает силовой баланс, зависимость скоростного напора от высоты, демпфирование и статическую устойчивость.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Модель БИНС включает приборные байасы и шумы ДУС/ДЛУ и уравнения интегрирования скорости, координат и ориентации в географической системе; модель ГНСС задаёт аддитивные шумы положения и скорости с периодом выдачи 0,1 с.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Имитационный эксперимент организован как многочастотный цикл (1 кГц — динамика и БИНС, 100 Гц — автопилот, 10 Гц — ГНСС и фильтры) с фиксированными seed и явным разделением этапов «истина — датчики — механизация — комплексирование — идентификация».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5. Программная реализация на Python/NumPy модульно соответствует математическим блокам главы и обеспечивает воспроизводимое варьирование характеристик БНК для количественной оценки влияния погрешностей на точность идентификации аэродинамической модели.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