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17875" cy="1134436"/>
            <wp:effectExtent b="0" l="0" r="0" t="0"/>
            <wp:docPr descr="Logotipo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Logotipo&#10;&#10;Descrição gerada automaticamente" id="0" name="image1.png"/>
                    <pic:cNvPicPr preferRelativeResize="0"/>
                  </pic:nvPicPr>
                  <pic:blipFill>
                    <a:blip r:embed="rId6"/>
                    <a:srcRect b="18331" l="0" r="0" t="15555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13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Projeto Interdisciplinar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Desenvolvimento de Software 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Multiplataforma - DSM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4º Semestre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09" w:line="240" w:lineRule="auto"/>
        <w:ind w:right="1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Araras, 2024.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Disciplinas: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Laboratório de Desenvolvimento Web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Integração e Entrega Contínua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Experiência do Usuário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Orientador:</w:t>
      </w:r>
    </w:p>
    <w:p w:rsidR="00000000" w:rsidDel="00000000" w:rsidP="00000000" w:rsidRDefault="00000000" w:rsidRPr="00000000" w14:paraId="00000022">
      <w:pPr>
        <w:widowControl w:val="0"/>
        <w:spacing w:before="41" w:line="240" w:lineRule="auto"/>
        <w:ind w:left="1458" w:right="1467" w:firstLine="0"/>
        <w:jc w:val="center"/>
        <w:rPr/>
      </w:pPr>
      <w:r w:rsidDel="00000000" w:rsidR="00000000" w:rsidRPr="00000000">
        <w:rPr>
          <w:rtl w:val="0"/>
        </w:rPr>
        <w:t xml:space="preserve">          Fernando Bryan Frizzarin</w:t>
      </w:r>
    </w:p>
    <w:p w:rsidR="00000000" w:rsidDel="00000000" w:rsidP="00000000" w:rsidRDefault="00000000" w:rsidRPr="00000000" w14:paraId="00000023">
      <w:pPr>
        <w:widowControl w:val="0"/>
        <w:spacing w:before="41" w:line="240" w:lineRule="auto"/>
        <w:ind w:left="0" w:right="146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41" w:line="240" w:lineRule="auto"/>
        <w:ind w:left="1458" w:right="146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41" w:line="240" w:lineRule="auto"/>
        <w:ind w:left="1458" w:right="146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41" w:line="240" w:lineRule="auto"/>
        <w:ind w:left="1458" w:right="146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28">
      <w:pPr>
        <w:spacing w:after="182" w:line="265" w:lineRule="auto"/>
        <w:ind w:left="705" w:firstLine="5"/>
        <w:jc w:val="center"/>
        <w:rPr/>
      </w:pPr>
      <w:r w:rsidDel="00000000" w:rsidR="00000000" w:rsidRPr="00000000">
        <w:rPr>
          <w:rtl w:val="0"/>
        </w:rPr>
        <w:t xml:space="preserve">Igor Natan Silva Ferreira</w:t>
      </w:r>
    </w:p>
    <w:p w:rsidR="00000000" w:rsidDel="00000000" w:rsidP="00000000" w:rsidRDefault="00000000" w:rsidRPr="00000000" w14:paraId="00000029">
      <w:pPr>
        <w:spacing w:after="182" w:line="265" w:lineRule="auto"/>
        <w:ind w:left="705" w:firstLine="5"/>
        <w:jc w:val="center"/>
        <w:rPr/>
      </w:pPr>
      <w:r w:rsidDel="00000000" w:rsidR="00000000" w:rsidRPr="00000000">
        <w:rPr>
          <w:rtl w:val="0"/>
        </w:rPr>
        <w:t xml:space="preserve">Isabela Batista Machado de Almeida</w:t>
      </w:r>
    </w:p>
    <w:p w:rsidR="00000000" w:rsidDel="00000000" w:rsidP="00000000" w:rsidRDefault="00000000" w:rsidRPr="00000000" w14:paraId="0000002A">
      <w:pPr>
        <w:spacing w:after="182" w:line="265" w:lineRule="auto"/>
        <w:ind w:left="728" w:right="13" w:hanging="10"/>
        <w:jc w:val="center"/>
        <w:rPr/>
      </w:pPr>
      <w:r w:rsidDel="00000000" w:rsidR="00000000" w:rsidRPr="00000000">
        <w:rPr>
          <w:rtl w:val="0"/>
        </w:rPr>
        <w:t xml:space="preserve">Marcelo Gomes Salvador</w:t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09" w:line="240" w:lineRule="auto"/>
        <w:ind w:left="102" w:right="10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02" w:right="1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keepNext w:val="0"/>
        <w:keepLines w:val="0"/>
        <w:spacing w:after="80" w:before="360" w:line="319" w:lineRule="auto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keepNext w:val="0"/>
        <w:keepLines w:val="0"/>
        <w:spacing w:after="80" w:before="360" w:line="319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Descrição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Público-alvo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Heading1"/>
        <w:spacing w:line="360" w:lineRule="auto"/>
        <w:ind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pStyle w:val="Heading1"/>
        <w:spacing w:line="360" w:lineRule="auto"/>
        <w:ind w:firstLine="0"/>
        <w:rPr/>
      </w:pPr>
      <w:bookmarkStart w:colFirst="0" w:colLast="0" w:name="_b31nze4kmdm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ind w:firstLine="0"/>
        <w:rPr/>
      </w:pPr>
      <w:bookmarkStart w:colFirst="0" w:colLast="0" w:name="_qfay8cxdbba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ind w:firstLine="0"/>
        <w:rPr/>
      </w:pPr>
      <w:bookmarkStart w:colFirst="0" w:colLast="0" w:name="_bsm8eepzate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ind w:firstLine="0"/>
        <w:rPr/>
      </w:pPr>
      <w:bookmarkStart w:colFirst="0" w:colLast="0" w:name="_wyfi1qus0vb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firstLine="0"/>
        <w:rPr/>
      </w:pPr>
      <w:bookmarkStart w:colFirst="0" w:colLast="0" w:name="_44utw9cnu7ny" w:id="10"/>
      <w:bookmarkEnd w:id="10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Este documento apresenta o Projeto Integrador do 4º semestre do curso de Desenvolvimento de Software Multiplataforma, com o propósito de integrar os conhecimentos adquiridos nas disciplinas de Laboratório de Desenvolvimento Web, Integração e Entrega Contínua e Experiência do Usuário. O projeto é denominado SportSync, uma plataforma digital que visa otimizar a gestão de eventos esportivos para organizadores e atletas amadores.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O SportSync se propõe a ser uma solução para a gestão de eventos esportivos, oferecendo uma interface amigável, funcionalidades específicas para diferentes tipos de usuários (atletas e organizadores) e ferramentas para gerenciamento eficiente de competições e partidas.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F">
      <w:pPr>
        <w:pStyle w:val="Heading2"/>
        <w:spacing w:line="360" w:lineRule="auto"/>
        <w:rPr/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2.1 Descrição Geral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br w:type="textWrapping"/>
        <w:t xml:space="preserve">   A plataforma SportSync é projetada para facilitar a organização e gestão de eventos esportivos, conectando atletas amadores e organizadores de competições. Ela oferece funcionalidades que permitem a inscrição em partidas e eventos, e o gerenciamento de quadras e ambientes esportivos. O sistema busca economizar tempo e recursos, proporcionando uma experiência centralizada para todos os envolvidos.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Por meio de uma interface simples e intuitiva, tanto organizadores quanto atletas poderão acessar suas áreas específicas, visualizar eventos disponíveis, registrar suas participações e gerenciar suas atividades esportivas. A plataforma visa melhorar a eficiência na organização de competições e a comunicação entre organizadores e atletas.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2.2 Público-alvo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firstLine="0"/>
        <w:rPr/>
      </w:pPr>
      <w:r w:rsidDel="00000000" w:rsidR="00000000" w:rsidRPr="00000000">
        <w:rPr>
          <w:rtl w:val="0"/>
        </w:rPr>
        <w:t xml:space="preserve">  O </w:t>
      </w:r>
      <w:r w:rsidDel="00000000" w:rsidR="00000000" w:rsidRPr="00000000">
        <w:rPr>
          <w:b w:val="1"/>
          <w:rtl w:val="0"/>
        </w:rPr>
        <w:t xml:space="preserve">SportSync</w:t>
      </w:r>
      <w:r w:rsidDel="00000000" w:rsidR="00000000" w:rsidRPr="00000000">
        <w:rPr>
          <w:rtl w:val="0"/>
        </w:rPr>
        <w:t xml:space="preserve"> é direcionado a dois grupos principais: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Organizadores de Eventos Esportivos</w:t>
      </w:r>
      <w:r w:rsidDel="00000000" w:rsidR="00000000" w:rsidRPr="00000000">
        <w:rPr>
          <w:rtl w:val="0"/>
        </w:rPr>
        <w:t xml:space="preserve">: Clubes, escolas, universidades e empresas que organizam competições e precisam de uma ferramenta para facilitar a gestão das quadras. A plataforma possibilita que esses organizadores criem eventos e administrem os recursos de forma eficiente, além de promover uma comunicação clara e direta com os participantes.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Atletas Amadores</w:t>
      </w:r>
      <w:r w:rsidDel="00000000" w:rsidR="00000000" w:rsidRPr="00000000">
        <w:rPr>
          <w:rtl w:val="0"/>
        </w:rPr>
        <w:t xml:space="preserve">: Pessoas que participam de eventos esportivos de forma recreativa e buscam uma maneira simples de gerenciar suas competições, acompanhar seus compromissos esportivos e formar equipes. A plataforma permite que esses usuários se inscrevam em eventos e acompanhem o andamento das competições.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276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3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3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30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