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6A" w:rsidRDefault="0025686A" w:rsidP="0025686A">
      <w:pPr>
        <w:spacing w:before="60" w:line="240" w:lineRule="auto"/>
        <w:rPr>
          <w:rFonts w:ascii="Arial" w:hAnsi="Arial"/>
          <w:sz w:val="40"/>
          <w:szCs w:val="40"/>
        </w:rPr>
      </w:pPr>
    </w:p>
    <w:p w:rsidR="00D37426" w:rsidRPr="00D37426" w:rsidRDefault="00D37426" w:rsidP="00D37426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FAKULTET TEHNIČKIH NAUKA</w:t>
      </w:r>
    </w:p>
    <w:p w:rsidR="00D37426" w:rsidRPr="00D37426" w:rsidRDefault="00D37426" w:rsidP="00D37426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UNIVERZITET U NOVOM SADU</w:t>
      </w:r>
    </w:p>
    <w:p w:rsidR="00D37426" w:rsidRDefault="00D37426" w:rsidP="0025686A">
      <w:pPr>
        <w:spacing w:before="60" w:line="240" w:lineRule="auto"/>
        <w:rPr>
          <w:rFonts w:ascii="Arial" w:hAnsi="Arial"/>
          <w:sz w:val="40"/>
          <w:szCs w:val="40"/>
        </w:rPr>
      </w:pPr>
    </w:p>
    <w:p w:rsidR="00D37426" w:rsidRDefault="00D37426" w:rsidP="0025686A">
      <w:pPr>
        <w:spacing w:before="60" w:line="240" w:lineRule="auto"/>
        <w:rPr>
          <w:rFonts w:ascii="Arial" w:hAnsi="Arial"/>
          <w:sz w:val="40"/>
          <w:szCs w:val="40"/>
        </w:rPr>
      </w:pPr>
    </w:p>
    <w:p w:rsidR="00D37426" w:rsidRPr="001D43E0" w:rsidRDefault="00D37426" w:rsidP="0025686A">
      <w:pPr>
        <w:spacing w:before="60" w:line="240" w:lineRule="auto"/>
        <w:rPr>
          <w:rFonts w:ascii="Arial" w:hAnsi="Arial"/>
          <w:sz w:val="40"/>
          <w:szCs w:val="40"/>
        </w:rPr>
      </w:pPr>
    </w:p>
    <w:p w:rsidR="0025686A" w:rsidRDefault="0025686A" w:rsidP="0025686A">
      <w:pPr>
        <w:spacing w:before="60" w:after="0" w:line="240" w:lineRule="auto"/>
        <w:rPr>
          <w:rFonts w:ascii="Arial" w:hAnsi="Arial"/>
          <w:sz w:val="40"/>
          <w:szCs w:val="40"/>
          <w:lang w:val="sr-Cyrl-CS"/>
        </w:rPr>
      </w:pPr>
    </w:p>
    <w:p w:rsidR="0025686A" w:rsidRDefault="0025686A" w:rsidP="0025686A">
      <w:pPr>
        <w:spacing w:before="60" w:after="0" w:line="240" w:lineRule="auto"/>
        <w:rPr>
          <w:rFonts w:ascii="Arial" w:hAnsi="Arial"/>
          <w:sz w:val="40"/>
          <w:szCs w:val="40"/>
          <w:lang w:val="sr-Cyrl-CS"/>
        </w:rPr>
      </w:pPr>
    </w:p>
    <w:p w:rsidR="0025686A" w:rsidRDefault="0025686A" w:rsidP="0025686A">
      <w:pPr>
        <w:spacing w:before="60" w:after="0" w:line="240" w:lineRule="auto"/>
        <w:rPr>
          <w:rFonts w:ascii="Arial" w:hAnsi="Arial"/>
          <w:sz w:val="40"/>
          <w:szCs w:val="40"/>
          <w:lang w:val="sr-Cyrl-CS"/>
        </w:rPr>
      </w:pPr>
    </w:p>
    <w:p w:rsidR="001D43E0" w:rsidRPr="001D43E0" w:rsidRDefault="001D43E0" w:rsidP="001D43E0">
      <w:pPr>
        <w:pStyle w:val="Title"/>
        <w:jc w:val="center"/>
        <w:rPr>
          <w:color w:val="auto"/>
        </w:rPr>
      </w:pPr>
      <w:r w:rsidRPr="002B105C">
        <w:rPr>
          <w:color w:val="auto"/>
          <w:lang w:val="sr-Cyrl-CS"/>
        </w:rPr>
        <w:t xml:space="preserve"> </w:t>
      </w:r>
      <w:r w:rsidRPr="001D43E0">
        <w:rPr>
          <w:color w:val="auto"/>
        </w:rPr>
        <w:t>SEMINARSKI RAD</w:t>
      </w:r>
      <w:r w:rsidRPr="001D43E0">
        <w:rPr>
          <w:color w:val="auto"/>
          <w:lang w:val="sr-Cyrl-CS"/>
        </w:rPr>
        <w:t xml:space="preserve"> </w:t>
      </w:r>
    </w:p>
    <w:p w:rsidR="001D43E0" w:rsidRDefault="001D43E0" w:rsidP="001D43E0">
      <w:pPr>
        <w:pStyle w:val="Title"/>
        <w:jc w:val="center"/>
        <w:rPr>
          <w:b/>
          <w:color w:val="auto"/>
        </w:rPr>
      </w:pPr>
    </w:p>
    <w:p w:rsidR="0025686A" w:rsidRPr="00D37426" w:rsidRDefault="002B105C" w:rsidP="001D43E0">
      <w:pPr>
        <w:pStyle w:val="Title"/>
        <w:jc w:val="center"/>
        <w:rPr>
          <w:b/>
          <w:color w:val="auto"/>
          <w:sz w:val="48"/>
          <w:szCs w:val="48"/>
        </w:rPr>
      </w:pPr>
      <w:r w:rsidRPr="00D37426">
        <w:rPr>
          <w:b/>
          <w:color w:val="auto"/>
          <w:sz w:val="48"/>
          <w:szCs w:val="48"/>
        </w:rPr>
        <w:t>eUprava</w:t>
      </w:r>
    </w:p>
    <w:p w:rsidR="0025686A" w:rsidRPr="001D43E0" w:rsidRDefault="002B105C" w:rsidP="001D43E0">
      <w:pPr>
        <w:pStyle w:val="Title"/>
        <w:numPr>
          <w:ilvl w:val="0"/>
          <w:numId w:val="9"/>
        </w:numPr>
        <w:jc w:val="center"/>
        <w:rPr>
          <w:color w:val="auto"/>
        </w:rPr>
      </w:pPr>
      <w:r w:rsidRPr="001D43E0">
        <w:rPr>
          <w:color w:val="auto"/>
        </w:rPr>
        <w:t>GRANIČNA POLICIJA</w:t>
      </w:r>
      <w:r w:rsidR="001D43E0" w:rsidRPr="001D43E0">
        <w:rPr>
          <w:color w:val="auto"/>
        </w:rPr>
        <w:t xml:space="preserve"> -</w:t>
      </w:r>
    </w:p>
    <w:p w:rsidR="001D43E0" w:rsidRPr="001D43E0" w:rsidRDefault="001D43E0" w:rsidP="001D43E0"/>
    <w:p w:rsidR="0025686A" w:rsidRDefault="0025686A" w:rsidP="00D37426">
      <w:pPr>
        <w:spacing w:before="60" w:line="240" w:lineRule="auto"/>
        <w:rPr>
          <w:rFonts w:ascii="Arial" w:hAnsi="Arial"/>
          <w:sz w:val="40"/>
          <w:szCs w:val="40"/>
        </w:rPr>
      </w:pPr>
    </w:p>
    <w:p w:rsidR="00872635" w:rsidRDefault="00872635" w:rsidP="00D37426">
      <w:pPr>
        <w:spacing w:before="60" w:line="240" w:lineRule="auto"/>
        <w:rPr>
          <w:rFonts w:ascii="Arial" w:hAnsi="Arial"/>
          <w:sz w:val="40"/>
          <w:szCs w:val="40"/>
        </w:rPr>
      </w:pPr>
    </w:p>
    <w:p w:rsidR="00D37426" w:rsidRPr="00D37426" w:rsidRDefault="00D37426" w:rsidP="00D37426">
      <w:pPr>
        <w:spacing w:before="60" w:line="240" w:lineRule="auto"/>
        <w:rPr>
          <w:rFonts w:ascii="Arial" w:hAnsi="Arial"/>
          <w:sz w:val="40"/>
          <w:szCs w:val="40"/>
        </w:rPr>
      </w:pPr>
    </w:p>
    <w:p w:rsidR="0025686A" w:rsidRPr="00125F07" w:rsidRDefault="0025686A" w:rsidP="00D37426">
      <w:pPr>
        <w:spacing w:after="0" w:line="360" w:lineRule="auto"/>
        <w:jc w:val="center"/>
        <w:rPr>
          <w:rFonts w:ascii="Arial" w:hAnsi="Arial"/>
          <w:sz w:val="32"/>
          <w:szCs w:val="40"/>
        </w:rPr>
      </w:pPr>
    </w:p>
    <w:p w:rsidR="002B105C" w:rsidRPr="00D37426" w:rsidRDefault="002B105C" w:rsidP="00D37426">
      <w:pPr>
        <w:spacing w:after="0" w:line="360" w:lineRule="auto"/>
        <w:jc w:val="center"/>
        <w:rPr>
          <w:rFonts w:ascii="Arial" w:hAnsi="Arial"/>
          <w:sz w:val="28"/>
          <w:szCs w:val="28"/>
        </w:rPr>
      </w:pPr>
    </w:p>
    <w:p w:rsidR="002B105C" w:rsidRPr="00D37426" w:rsidRDefault="002B105C" w:rsidP="00D374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7426">
        <w:rPr>
          <w:rFonts w:ascii="Times New Roman" w:hAnsi="Times New Roman" w:cs="Times New Roman"/>
          <w:sz w:val="28"/>
          <w:szCs w:val="28"/>
        </w:rPr>
        <w:t>Vojislav Ćulibrk, SR 45/2020</w:t>
      </w:r>
      <w:r w:rsidRPr="00D37426">
        <w:rPr>
          <w:rFonts w:ascii="Times New Roman" w:hAnsi="Times New Roman" w:cs="Times New Roman"/>
          <w:sz w:val="28"/>
          <w:szCs w:val="28"/>
        </w:rPr>
        <w:br/>
        <w:t>culibrk.sr45.2020@uns.ac.rs</w:t>
      </w:r>
    </w:p>
    <w:p w:rsidR="002B105C" w:rsidRPr="002B105C" w:rsidRDefault="002B105C" w:rsidP="0025686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40"/>
        </w:rPr>
      </w:pPr>
    </w:p>
    <w:p w:rsidR="0025686A" w:rsidRDefault="0025686A" w:rsidP="002B105C">
      <w:pPr>
        <w:spacing w:after="0" w:line="360" w:lineRule="auto"/>
        <w:rPr>
          <w:rFonts w:ascii="Times New Roman" w:hAnsi="Times New Roman" w:cs="Times New Roman"/>
          <w:sz w:val="32"/>
          <w:szCs w:val="40"/>
        </w:rPr>
      </w:pPr>
    </w:p>
    <w:p w:rsidR="001D43E0" w:rsidRPr="002B105C" w:rsidRDefault="001D43E0" w:rsidP="002B105C">
      <w:pPr>
        <w:spacing w:after="0" w:line="360" w:lineRule="auto"/>
        <w:rPr>
          <w:rFonts w:ascii="Times New Roman" w:hAnsi="Times New Roman" w:cs="Times New Roman"/>
          <w:sz w:val="32"/>
          <w:szCs w:val="40"/>
        </w:rPr>
      </w:pPr>
    </w:p>
    <w:p w:rsidR="0025686A" w:rsidRPr="002B105C" w:rsidRDefault="002B105C" w:rsidP="002568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32"/>
          <w:szCs w:val="40"/>
        </w:rPr>
        <w:t>Novi Sad</w:t>
      </w:r>
      <w:r w:rsidR="0025686A" w:rsidRPr="002B105C">
        <w:rPr>
          <w:rFonts w:ascii="Times New Roman" w:hAnsi="Times New Roman" w:cs="Times New Roman"/>
          <w:sz w:val="32"/>
          <w:szCs w:val="40"/>
          <w:lang w:val="sr-Cyrl-CS"/>
        </w:rPr>
        <w:t>, 202</w:t>
      </w:r>
      <w:r w:rsidR="0025686A" w:rsidRPr="002B105C">
        <w:rPr>
          <w:rFonts w:ascii="Times New Roman" w:hAnsi="Times New Roman" w:cs="Times New Roman"/>
          <w:sz w:val="32"/>
          <w:szCs w:val="40"/>
        </w:rPr>
        <w:t>3.</w:t>
      </w:r>
    </w:p>
    <w:p w:rsidR="0025686A" w:rsidRDefault="0025686A" w:rsidP="0025686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45081"/>
        <w:docPartObj>
          <w:docPartGallery w:val="Table of Contents"/>
          <w:docPartUnique/>
        </w:docPartObj>
      </w:sdtPr>
      <w:sdtContent>
        <w:p w:rsidR="00F42965" w:rsidRDefault="00F42965" w:rsidP="00F42965">
          <w:pPr>
            <w:pStyle w:val="TOCHeading"/>
            <w:jc w:val="center"/>
          </w:pPr>
          <w:r w:rsidRPr="00F42965">
            <w:rPr>
              <w:color w:val="auto"/>
            </w:rPr>
            <w:t>Sadržaj</w:t>
          </w:r>
        </w:p>
        <w:p w:rsidR="00F42965" w:rsidRDefault="00EF597C">
          <w:pPr>
            <w:pStyle w:val="TOC1"/>
            <w:tabs>
              <w:tab w:val="right" w:leader="dot" w:pos="10245"/>
            </w:tabs>
            <w:rPr>
              <w:noProof/>
            </w:rPr>
          </w:pPr>
          <w:r>
            <w:fldChar w:fldCharType="begin"/>
          </w:r>
          <w:r w:rsidR="00F42965">
            <w:instrText xml:space="preserve"> TOC \o "1-3" \h \z \u </w:instrText>
          </w:r>
          <w:r>
            <w:fldChar w:fldCharType="separate"/>
          </w:r>
          <w:hyperlink w:anchor="_Toc143888298" w:history="1">
            <w:r w:rsidR="00F42965" w:rsidRPr="008858E4">
              <w:rPr>
                <w:rStyle w:val="Hyperlink"/>
                <w:noProof/>
              </w:rPr>
              <w:t>SAŽETAK I KLJUČNE REČI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299" w:history="1">
            <w:r w:rsidR="00F42965" w:rsidRPr="008858E4">
              <w:rPr>
                <w:rStyle w:val="Hyperlink"/>
                <w:noProof/>
              </w:rPr>
              <w:t>1.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UVOD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00" w:history="1">
            <w:r w:rsidR="00F42965" w:rsidRPr="008858E4">
              <w:rPr>
                <w:rStyle w:val="Hyperlink"/>
                <w:noProof/>
              </w:rPr>
              <w:t>2.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SRODNA ISTRAŽIVANJA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1" w:history="1">
            <w:r w:rsidR="00F42965" w:rsidRPr="008858E4">
              <w:rPr>
                <w:rStyle w:val="Hyperlink"/>
                <w:noProof/>
                <w:lang w:val="en-GB" w:eastAsia="en-GB"/>
              </w:rPr>
              <w:t>2.1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lang w:val="en-GB" w:eastAsia="en-GB"/>
              </w:rPr>
              <w:t>O graničnoj policiji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2" w:history="1">
            <w:r w:rsidR="00F42965" w:rsidRPr="008858E4">
              <w:rPr>
                <w:rStyle w:val="Hyperlink"/>
                <w:noProof/>
              </w:rPr>
              <w:t>2.2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Organizaciona struktura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3" w:history="1">
            <w:r w:rsidR="00F42965" w:rsidRPr="008858E4">
              <w:rPr>
                <w:rStyle w:val="Hyperlink"/>
                <w:noProof/>
              </w:rPr>
              <w:t>2.3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Granični policajac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4" w:history="1">
            <w:r w:rsidR="00F42965" w:rsidRPr="008858E4">
              <w:rPr>
                <w:rStyle w:val="Hyperlink"/>
                <w:noProof/>
              </w:rPr>
              <w:t>2.4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Slični servisi i aplikacije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05" w:history="1">
            <w:r w:rsidR="00F42965" w:rsidRPr="008858E4">
              <w:rPr>
                <w:rStyle w:val="Hyperlink"/>
                <w:noProof/>
              </w:rPr>
              <w:t>3.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SPECIFIKACIJA ZAHTEVA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06" w:history="1">
            <w:r w:rsidR="00F42965" w:rsidRPr="008858E4">
              <w:rPr>
                <w:rStyle w:val="Hyperlink"/>
                <w:noProof/>
              </w:rPr>
              <w:t>4.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SPECIFIKACIJA DIZAJNA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7" w:history="1">
            <w:r w:rsidR="00F42965" w:rsidRPr="008858E4">
              <w:rPr>
                <w:rStyle w:val="Hyperlink"/>
                <w:noProof/>
                <w:lang w:val="en-GB" w:eastAsia="en-GB"/>
              </w:rPr>
              <w:t>4.1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lang w:val="en-GB" w:eastAsia="en-GB"/>
              </w:rPr>
              <w:t>CLASS DIAGRAM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8" w:history="1">
            <w:r w:rsidR="00F42965" w:rsidRPr="008858E4">
              <w:rPr>
                <w:rStyle w:val="Hyperlink"/>
                <w:noProof/>
                <w:lang w:val="en-GB" w:eastAsia="en-GB"/>
              </w:rPr>
              <w:t>4.2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lang w:val="en-GB" w:eastAsia="en-GB"/>
              </w:rPr>
              <w:t>USE CASE DIAGRAM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9" w:history="1">
            <w:r w:rsidR="00F42965" w:rsidRPr="008858E4">
              <w:rPr>
                <w:rStyle w:val="Hyperlink"/>
                <w:noProof/>
                <w:lang w:val="en-GB" w:eastAsia="en-GB"/>
              </w:rPr>
              <w:t>4.3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lang w:val="en-GB" w:eastAsia="en-GB"/>
              </w:rPr>
              <w:t>COMPONENT DIAGRAM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10" w:history="1">
            <w:r w:rsidR="00F42965" w:rsidRPr="008858E4">
              <w:rPr>
                <w:rStyle w:val="Hyperlink"/>
                <w:noProof/>
              </w:rPr>
              <w:t>5.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IMPLEMENTACIJA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11" w:history="1">
            <w:r w:rsidR="00F42965" w:rsidRPr="008858E4">
              <w:rPr>
                <w:rStyle w:val="Hyperlink"/>
                <w:noProof/>
              </w:rPr>
              <w:t>6.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shd w:val="clear" w:color="auto" w:fill="FFFFFF"/>
              </w:rPr>
              <w:t>DEMONSTRACIJA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12" w:history="1">
            <w:r w:rsidR="00F42965" w:rsidRPr="008858E4">
              <w:rPr>
                <w:rStyle w:val="Hyperlink"/>
                <w:noProof/>
              </w:rPr>
              <w:t>7.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ZAKLJUČAK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13" w:history="1">
            <w:r w:rsidR="00F42965" w:rsidRPr="008858E4">
              <w:rPr>
                <w:rStyle w:val="Hyperlink"/>
                <w:noProof/>
              </w:rPr>
              <w:t>8.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LITERATURA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EF597C">
          <w:r>
            <w:fldChar w:fldCharType="end"/>
          </w:r>
        </w:p>
      </w:sdtContent>
    </w:sdt>
    <w:p w:rsidR="0025686A" w:rsidRDefault="0025686A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B105C" w:rsidSect="002B105C">
          <w:pgSz w:w="12240" w:h="15840" w:code="1"/>
          <w:pgMar w:top="567" w:right="567" w:bottom="567" w:left="1418" w:header="567" w:footer="567" w:gutter="0"/>
          <w:pgNumType w:start="1"/>
          <w:cols w:space="708"/>
          <w:docGrid w:linePitch="360"/>
        </w:sectPr>
      </w:pPr>
    </w:p>
    <w:p w:rsidR="002B105C" w:rsidRPr="003B648D" w:rsidRDefault="001D43E0" w:rsidP="00D97D89">
      <w:pPr>
        <w:pStyle w:val="Heading1"/>
        <w:numPr>
          <w:ilvl w:val="0"/>
          <w:numId w:val="0"/>
        </w:numPr>
        <w:rPr>
          <w:b w:val="0"/>
          <w:color w:val="auto"/>
        </w:rPr>
      </w:pPr>
      <w:bookmarkStart w:id="0" w:name="_Toc143888298"/>
      <w:r w:rsidRPr="003B648D">
        <w:rPr>
          <w:b w:val="0"/>
          <w:color w:val="auto"/>
        </w:rPr>
        <w:lastRenderedPageBreak/>
        <w:t>SAŽETAK I KLJUČNE REČI</w:t>
      </w:r>
      <w:bookmarkEnd w:id="0"/>
    </w:p>
    <w:p w:rsidR="001D43E0" w:rsidRDefault="001D43E0" w:rsidP="001D43E0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1D43E0" w:rsidRPr="00BB346E" w:rsidRDefault="00A959E7" w:rsidP="00BB3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>Ključne reči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="001D43E0"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eUprava, servisi, </w:t>
      </w:r>
      <w:r w:rsidRPr="00BB346E">
        <w:rPr>
          <w:rFonts w:ascii="Times New Roman" w:hAnsi="Times New Roman" w:cs="Times New Roman"/>
          <w:sz w:val="24"/>
          <w:szCs w:val="24"/>
        </w:rPr>
        <w:t>granična policija, sudstvo, tužilaštvo, MUP građana, poternica, prijava, zabrana prelaska, komunikacija.</w:t>
      </w:r>
    </w:p>
    <w:p w:rsidR="001D43E0" w:rsidRPr="00BB346E" w:rsidRDefault="00BA4710" w:rsidP="00BB3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Temu rada predstavlja sistem eUprave </w:t>
      </w:r>
      <w:r w:rsidR="00EC3D0A" w:rsidRPr="00BB346E">
        <w:rPr>
          <w:rFonts w:ascii="Times New Roman" w:hAnsi="Times New Roman" w:cs="Times New Roman"/>
          <w:sz w:val="24"/>
          <w:szCs w:val="24"/>
          <w:lang w:eastAsia="en-GB"/>
        </w:rPr>
        <w:t>koji simulira rad MUP-a gradjana, su</w:t>
      </w:r>
      <w:r w:rsidR="00650E6A"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dstva, granične policije, tužilaštva i komunikacije izmedju njih. </w:t>
      </w:r>
    </w:p>
    <w:p w:rsidR="00650E6A" w:rsidRPr="00BB346E" w:rsidRDefault="00650E6A" w:rsidP="00BB34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MUP gradjana 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>ima zadatak zakazivanja za izdavanje novih isprava, ranijeg produžavanja isprava, globalni login gradjana, prijave izgubljenog dokumenta</w:t>
      </w:r>
      <w:r w:rsidR="00BB346E"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 itd.</w:t>
      </w:r>
    </w:p>
    <w:p w:rsidR="00650E6A" w:rsidRPr="00BB346E" w:rsidRDefault="00650E6A" w:rsidP="00BB34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Sudstvo 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>ima zadatak da prima optužnice od tužilaštva, raspisuje poternice po potrebi, šalje poternice graničnoj policiji, šalje poziv strankama za sud, kreira rošišta i zakazuje termin, objavljuje konačnu presudu</w:t>
      </w:r>
      <w:r w:rsidR="00BB346E"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 i obezbedjuje rotaciju sudija.</w:t>
      </w:r>
    </w:p>
    <w:p w:rsidR="00BB346E" w:rsidRPr="00BB346E" w:rsidRDefault="00BB346E" w:rsidP="00BB34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Granična policija 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>proverava lične karte i pasoše sa MUP-om, podnosi prijave krijumčarenja tužilaštvu, kreira liste lica sa poternicom, izriče zabrane prelaska gradjanima.</w:t>
      </w:r>
    </w:p>
    <w:p w:rsidR="00BB346E" w:rsidRPr="00BB346E" w:rsidRDefault="00BB346E" w:rsidP="00BB34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>Tužilaštvo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 kreira optužnicu, prima kriviče prijave od granične policije, šalje optužnice sudu itd.</w:t>
      </w: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B00244" w:rsidP="007D5DBB">
      <w:pPr>
        <w:pStyle w:val="Heading1"/>
        <w:numPr>
          <w:ilvl w:val="0"/>
          <w:numId w:val="14"/>
        </w:numPr>
        <w:rPr>
          <w:b w:val="0"/>
          <w:color w:val="auto"/>
        </w:rPr>
      </w:pPr>
      <w:bookmarkStart w:id="1" w:name="_Toc143888299"/>
      <w:r w:rsidRPr="003B648D">
        <w:rPr>
          <w:b w:val="0"/>
          <w:color w:val="auto"/>
        </w:rPr>
        <w:lastRenderedPageBreak/>
        <w:t>UVOD</w:t>
      </w:r>
      <w:bookmarkEnd w:id="1"/>
    </w:p>
    <w:p w:rsidR="003B648D" w:rsidRDefault="003B648D" w:rsidP="003B648D">
      <w:pPr>
        <w:rPr>
          <w:lang w:val="en-GB" w:eastAsia="en-GB"/>
        </w:rPr>
      </w:pPr>
    </w:p>
    <w:p w:rsidR="00AB405A" w:rsidRPr="007B70A6" w:rsidRDefault="003B648D" w:rsidP="007B70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Cilj i suština zadatka je implementacija servisa koji simulira rad granične policije, pored simulacije rada sudstva, MUP-a gradjana i tužilaštva. </w:t>
      </w:r>
      <w:r w:rsidR="007B70A6">
        <w:rPr>
          <w:rFonts w:ascii="Times New Roman" w:hAnsi="Times New Roman" w:cs="Times New Roman"/>
          <w:sz w:val="24"/>
          <w:szCs w:val="24"/>
          <w:lang w:val="en-GB" w:eastAsia="en-GB"/>
        </w:rPr>
        <w:t>U zadatku se vrši provera dokumentacije sa MUP-om, gde se ujedno i proverava postojanje poternice istog lica takodje sa MUP-om. Može se izvršiti zabrana prelaska licu u slučaju pokušaja krijumčarenja ili licu sa raspisanom poternicom. Takodje, sadrži opcije za pisanje krivične prijave i njeno prosledjivanje tužilaštvu, a takodje postoji opcija za puštanje lica nakon provere , kao i ista svih prelaza granice lica do sada.</w:t>
      </w:r>
    </w:p>
    <w:p w:rsidR="00AB405A" w:rsidRPr="00AB405A" w:rsidRDefault="00AB405A" w:rsidP="003B648D">
      <w:pPr>
        <w:spacing w:after="0"/>
        <w:rPr>
          <w:rFonts w:ascii="Times New Roman" w:eastAsiaTheme="majorEastAsia" w:hAnsi="Times New Roman" w:cs="Times New Roman"/>
          <w:sz w:val="24"/>
          <w:szCs w:val="24"/>
        </w:rPr>
      </w:pPr>
    </w:p>
    <w:p w:rsidR="00AB405A" w:rsidRDefault="00AB405A" w:rsidP="00AB4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ECB">
        <w:rPr>
          <w:rFonts w:ascii="Times New Roman" w:hAnsi="Times New Roman" w:cs="Times New Roman"/>
          <w:sz w:val="24"/>
          <w:szCs w:val="24"/>
        </w:rPr>
        <w:t>Granična policija predstavlja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organizacionu jedinicu</w:t>
      </w:r>
      <w:r w:rsidRP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Direkcije policije u Ministarstvu unutrašnjih poslova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A6ECB">
        <w:rPr>
          <w:rFonts w:ascii="Times New Roman" w:hAnsi="Times New Roman" w:cs="Times New Roman"/>
          <w:sz w:val="24"/>
          <w:szCs w:val="24"/>
        </w:rPr>
        <w:t>koje izvršava mere granične provere, odnosno (po)granične kontrole, koje se odnose na nadzor prelaženja državne granice.</w:t>
      </w:r>
      <w:r w:rsidR="007B7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05C" w:rsidRDefault="002B105C" w:rsidP="00AB4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5A" w:rsidRDefault="00AB405A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5A" w:rsidRDefault="00AB405A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5A" w:rsidRPr="00352451" w:rsidRDefault="00352451" w:rsidP="00D97D89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2" w:name="_Toc143888300"/>
      <w:r w:rsidRPr="00352451">
        <w:rPr>
          <w:b w:val="0"/>
          <w:color w:val="auto"/>
        </w:rPr>
        <w:lastRenderedPageBreak/>
        <w:t>SRODNA ISTRAŽIVANJA</w:t>
      </w:r>
      <w:bookmarkEnd w:id="2"/>
    </w:p>
    <w:p w:rsidR="009A0622" w:rsidRPr="00352451" w:rsidRDefault="00352451" w:rsidP="00352451">
      <w:pPr>
        <w:pStyle w:val="Heading2"/>
        <w:numPr>
          <w:ilvl w:val="1"/>
          <w:numId w:val="13"/>
        </w:numPr>
        <w:rPr>
          <w:b w:val="0"/>
          <w:color w:val="auto"/>
          <w:lang w:val="en-GB" w:eastAsia="en-GB"/>
        </w:rPr>
      </w:pPr>
      <w:bookmarkStart w:id="3" w:name="_Toc143888301"/>
      <w:r w:rsidRPr="00352451">
        <w:rPr>
          <w:b w:val="0"/>
          <w:color w:val="auto"/>
          <w:lang w:val="en-GB" w:eastAsia="en-GB"/>
        </w:rPr>
        <w:t>O graničnoj policiji</w:t>
      </w:r>
      <w:bookmarkEnd w:id="3"/>
    </w:p>
    <w:p w:rsidR="00352451" w:rsidRPr="00352451" w:rsidRDefault="00352451" w:rsidP="00352451">
      <w:pPr>
        <w:rPr>
          <w:lang w:val="en-GB" w:eastAsia="en-GB"/>
        </w:rPr>
      </w:pPr>
    </w:p>
    <w:p w:rsidR="001F0321" w:rsidRPr="007A0F74" w:rsidRDefault="00AE1C63" w:rsidP="00ED7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ECB">
        <w:rPr>
          <w:rFonts w:ascii="Times New Roman" w:hAnsi="Times New Roman" w:cs="Times New Roman"/>
          <w:sz w:val="24"/>
          <w:szCs w:val="24"/>
        </w:rPr>
        <w:t xml:space="preserve">Granična policija </w:t>
      </w:r>
      <w:r w:rsidR="00DA6ECB">
        <w:rPr>
          <w:rFonts w:ascii="Times New Roman" w:hAnsi="Times New Roman" w:cs="Times New Roman"/>
          <w:sz w:val="24"/>
          <w:szCs w:val="24"/>
        </w:rPr>
        <w:t xml:space="preserve">je </w:t>
      </w:r>
      <w:r w:rsidR="00DA6ECB" w:rsidRPr="00DA6ECB">
        <w:rPr>
          <w:rFonts w:ascii="Times New Roman" w:hAnsi="Times New Roman" w:cs="Times New Roman"/>
          <w:sz w:val="24"/>
          <w:szCs w:val="24"/>
        </w:rPr>
        <w:t>nadležno državno telo</w:t>
      </w:r>
      <w:r w:rsid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koje</w:t>
      </w:r>
      <w:r w:rsidR="00DA6ECB" w:rsidRP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A6ECB">
        <w:rPr>
          <w:rFonts w:ascii="Times New Roman" w:hAnsi="Times New Roman" w:cs="Times New Roman"/>
          <w:sz w:val="24"/>
          <w:szCs w:val="24"/>
        </w:rPr>
        <w:t>obavlja aktivnosti granične provere</w:t>
      </w:r>
      <w:r w:rsidR="000A428A" w:rsidRPr="00DA6ECB">
        <w:rPr>
          <w:rFonts w:ascii="Times New Roman" w:hAnsi="Times New Roman" w:cs="Times New Roman"/>
          <w:sz w:val="24"/>
          <w:szCs w:val="24"/>
        </w:rPr>
        <w:t xml:space="preserve"> na ulaznim tačkama u zemlju u </w:t>
      </w:r>
      <w:r w:rsidRPr="00DA6ECB">
        <w:rPr>
          <w:rFonts w:ascii="Times New Roman" w:hAnsi="Times New Roman" w:cs="Times New Roman"/>
          <w:sz w:val="24"/>
          <w:szCs w:val="24"/>
        </w:rPr>
        <w:t>drumskom, železničkom, rečnom i vazdušnom saobraćaju. Ova funkcija u suštini vrši stalni nadzor državne granice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 i njeno integrisano upravljanje</w:t>
      </w:r>
      <w:r w:rsidRPr="00DA6ECB">
        <w:rPr>
          <w:rFonts w:ascii="Times New Roman" w:hAnsi="Times New Roman" w:cs="Times New Roman"/>
          <w:sz w:val="24"/>
          <w:szCs w:val="24"/>
        </w:rPr>
        <w:t xml:space="preserve">, 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kontroliše kretanje ljudi </w:t>
      </w:r>
      <w:r w:rsidR="000A428A" w:rsidRPr="00DA6ECB">
        <w:rPr>
          <w:rFonts w:ascii="Times New Roman" w:hAnsi="Times New Roman" w:cs="Times New Roman"/>
          <w:sz w:val="24"/>
          <w:szCs w:val="24"/>
        </w:rPr>
        <w:t xml:space="preserve">i robe 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preko granice, kao i boravak </w:t>
      </w:r>
      <w:r w:rsidR="0084304E">
        <w:rPr>
          <w:rFonts w:ascii="Times New Roman" w:hAnsi="Times New Roman" w:cs="Times New Roman"/>
          <w:sz w:val="24"/>
          <w:szCs w:val="24"/>
        </w:rPr>
        <w:t>stranih državljana</w:t>
      </w:r>
      <w:r w:rsidR="00183103" w:rsidRPr="00DA6ECB">
        <w:rPr>
          <w:rFonts w:ascii="Times New Roman" w:hAnsi="Times New Roman" w:cs="Times New Roman"/>
          <w:sz w:val="24"/>
          <w:szCs w:val="24"/>
        </w:rPr>
        <w:t>, sprečava i vrši preven</w:t>
      </w:r>
      <w:r w:rsidR="000A428A" w:rsidRPr="00DA6ECB">
        <w:rPr>
          <w:rFonts w:ascii="Times New Roman" w:hAnsi="Times New Roman" w:cs="Times New Roman"/>
          <w:sz w:val="24"/>
          <w:szCs w:val="24"/>
        </w:rPr>
        <w:t>ciju prekograničnog kriminala, nezakonitih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 migracija</w:t>
      </w:r>
      <w:r w:rsidR="000A428A" w:rsidRPr="00DA6ECB">
        <w:rPr>
          <w:rFonts w:ascii="Times New Roman" w:hAnsi="Times New Roman" w:cs="Times New Roman"/>
          <w:sz w:val="24"/>
          <w:szCs w:val="24"/>
        </w:rPr>
        <w:t xml:space="preserve"> i terorizma</w:t>
      </w:r>
      <w:r w:rsidR="00183103" w:rsidRPr="00DA6ECB">
        <w:rPr>
          <w:rFonts w:ascii="Times New Roman" w:hAnsi="Times New Roman" w:cs="Times New Roman"/>
          <w:sz w:val="24"/>
          <w:szCs w:val="24"/>
        </w:rPr>
        <w:t>, vrši analizu rizika</w:t>
      </w:r>
      <w:r w:rsidR="00D475F2" w:rsidRPr="00DA6ECB">
        <w:rPr>
          <w:rFonts w:ascii="Times New Roman" w:hAnsi="Times New Roman" w:cs="Times New Roman"/>
          <w:sz w:val="24"/>
          <w:szCs w:val="24"/>
        </w:rPr>
        <w:t xml:space="preserve"> </w:t>
      </w:r>
      <w:r w:rsidR="00D475F2" w:rsidRPr="00DA6E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ugroženosti bezbednosti granica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, prekograničnu saradnju, kontroliše zakonitosti u radu i logistike i slično. </w:t>
      </w:r>
      <w:r w:rsidR="007A0F74" w:rsidRPr="00EF4433">
        <w:rPr>
          <w:rFonts w:ascii="Times New Roman" w:hAnsi="Times New Roman" w:cs="Times New Roman"/>
          <w:sz w:val="24"/>
          <w:szCs w:val="24"/>
        </w:rPr>
        <w:t>Aktivnosti koje granična polici</w:t>
      </w:r>
      <w:r w:rsidR="007A0F74">
        <w:rPr>
          <w:rFonts w:ascii="Times New Roman" w:hAnsi="Times New Roman" w:cs="Times New Roman"/>
          <w:sz w:val="24"/>
          <w:szCs w:val="24"/>
        </w:rPr>
        <w:t>ja takodje obavlja obuhvataju o</w:t>
      </w:r>
      <w:r w:rsidR="007A0F74" w:rsidRPr="00EF4433">
        <w:rPr>
          <w:rFonts w:ascii="Times New Roman" w:hAnsi="Times New Roman" w:cs="Times New Roman"/>
          <w:sz w:val="24"/>
          <w:szCs w:val="24"/>
        </w:rPr>
        <w:t>državanje kontrolnih punktova duž puteva koji vode iz oblasti granice, obavljanje gradskih patroli i provere transporta, kao i antikrijumčarske istrage.</w:t>
      </w:r>
      <w:r w:rsidR="007A0F74">
        <w:rPr>
          <w:rFonts w:ascii="Times New Roman" w:hAnsi="Times New Roman" w:cs="Times New Roman"/>
          <w:sz w:val="24"/>
          <w:szCs w:val="24"/>
        </w:rPr>
        <w:t xml:space="preserve"> </w:t>
      </w:r>
      <w:r w:rsidR="00DA6ECB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Granična policija takodje usko saradjuje sa drugim agencijama za sprovodjenje zakona u borbi protiv krijumčarenja, trgovine ljudima i drugih ilegalnih aktivnosti koje se mogu na granici dogoditi. Takodje, može da pruži pomoć drugim agencijama tokom hitnih situacija ili kriza koje utiču na područje granice.</w:t>
      </w:r>
      <w:r w:rsidR="00851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0A428A" w:rsidRPr="00DA6ECB" w:rsidRDefault="00183103" w:rsidP="00AD466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Uprava granične policije</w:t>
      </w:r>
      <w:r w:rsidR="00456084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 Republici Srbiji</w:t>
      </w: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u obavezi da radi u skladu sa Zakonom o policiji,  Zakonom o graničnoj kontroli i ostalim propisima, kao i sa uspostavljenim medjunarodnim ugovorima.</w:t>
      </w:r>
      <w:r w:rsidR="00DA6ECB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6084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 skladu sa tim, ona obavlja poslove medjunarodne saradnje, učestvuje u pripremi propisa, informacija, kao i potrebnih analiza i izveštaja za nadležne organe države i druge organe i organizacije. </w:t>
      </w:r>
    </w:p>
    <w:p w:rsidR="00456084" w:rsidRPr="00DA6ECB" w:rsidRDefault="00456084" w:rsidP="00AD466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Radi uspešnijeg i efikasnijeg obavljanja svoje dužnosti, postoje odredjene kontakt služ</w:t>
      </w:r>
      <w:r w:rsid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 (nazivaju se</w:t>
      </w: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kao </w:t>
      </w: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centri, odnosno kancelarije</w:t>
      </w:r>
      <w:r w:rsid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preko kojih se ostvaruje s</w:t>
      </w: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saradnja sa susednim zemljama. Država Srbija je uspostavila kontakt službe sa Madjarskom, </w:t>
      </w:r>
      <w:r w:rsidR="00864993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Rumunijom, Bugarskom, Makedonijom, Crnom Gorom, Bosnom i Hercegovinom i Hrvatskom.</w:t>
      </w: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Pr="007A0F74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778" w:rsidRPr="00ED7778" w:rsidRDefault="00ED7778" w:rsidP="00ED7778">
      <w:pPr>
        <w:pStyle w:val="Heading2"/>
        <w:numPr>
          <w:ilvl w:val="1"/>
          <w:numId w:val="13"/>
        </w:numPr>
        <w:rPr>
          <w:b w:val="0"/>
          <w:color w:val="auto"/>
        </w:rPr>
      </w:pPr>
      <w:bookmarkStart w:id="4" w:name="_Toc143888302"/>
      <w:r w:rsidRPr="00ED7778">
        <w:rPr>
          <w:b w:val="0"/>
          <w:color w:val="auto"/>
        </w:rPr>
        <w:lastRenderedPageBreak/>
        <w:t>Organizaciona struktura</w:t>
      </w:r>
      <w:bookmarkEnd w:id="4"/>
    </w:p>
    <w:p w:rsidR="00ED7778" w:rsidRPr="00ED7778" w:rsidRDefault="00ED7778" w:rsidP="00ED7778"/>
    <w:p w:rsidR="00ED7778" w:rsidRPr="00AD4663" w:rsidRDefault="00ED7778" w:rsidP="00ED7778">
      <w:pPr>
        <w:shd w:val="clear" w:color="auto" w:fill="FFFFFF"/>
        <w:spacing w:after="272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46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Uprava granične policije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Republike Srbije </w:t>
      </w:r>
      <w:r w:rsidRPr="00AD4663">
        <w:rPr>
          <w:rFonts w:ascii="Times New Roman" w:eastAsia="Times New Roman" w:hAnsi="Times New Roman" w:cs="Times New Roman"/>
          <w:color w:val="222222"/>
          <w:sz w:val="24"/>
          <w:szCs w:val="24"/>
        </w:rPr>
        <w:t>u svom sastavu ima sledeće organizacione jedinice:</w:t>
      </w:r>
    </w:p>
    <w:p w:rsidR="00ED7778" w:rsidRPr="00770F35" w:rsidRDefault="00ED7778" w:rsidP="00ED777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za granicu koga čine: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granične provere u drumskom saobraćaju,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granične provere u rečnom, železničkom i vazdušnom saobraćaju,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odsek za nadzor granice i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upravno postupanje u graničnim poslovima.</w:t>
      </w:r>
    </w:p>
    <w:p w:rsidR="00ED7778" w:rsidRPr="00770F35" w:rsidRDefault="00ED7778" w:rsidP="00ED7778">
      <w:pPr>
        <w:pStyle w:val="ListParagraph"/>
        <w:shd w:val="clear" w:color="auto" w:fill="FFFFFF"/>
        <w:spacing w:after="0" w:line="360" w:lineRule="auto"/>
        <w:ind w:left="63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Pr="00770F35" w:rsidRDefault="00ED7778" w:rsidP="00ED777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za strance koga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čine: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privremeni boravak i stalno nastanjenje,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vize,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kontrolu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preduzetih mera prema strancima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 za prihvat i smeštaj stranaca.</w:t>
      </w:r>
    </w:p>
    <w:p w:rsidR="00ED7778" w:rsidRPr="00770F35" w:rsidRDefault="00ED7778" w:rsidP="00ED7778">
      <w:pPr>
        <w:pStyle w:val="ListParagraph"/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Default="00ED7778" w:rsidP="00ED7778">
      <w:pPr>
        <w:pStyle w:val="ListParagraph"/>
        <w:numPr>
          <w:ilvl w:val="0"/>
          <w:numId w:val="4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 za suzbijanje prekograničnog kriminala i iregularnih migracija koga čine: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suzbijanje prekograničnog kriminala,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suzbijanje iregularnih migracija,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suzbijanje zpoupot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rebe putnih i drugih dokumenata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operativne poslove.</w:t>
      </w:r>
    </w:p>
    <w:p w:rsidR="00ED7778" w:rsidRPr="00770F35" w:rsidRDefault="00ED7778" w:rsidP="00ED7778">
      <w:pPr>
        <w:pStyle w:val="ListParagraph"/>
        <w:shd w:val="clear" w:color="auto" w:fill="FFFFFF"/>
        <w:spacing w:after="68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Pr="00ED7778" w:rsidRDefault="00ED7778" w:rsidP="00ED7778">
      <w:pPr>
        <w:pStyle w:val="ListParagraph"/>
        <w:numPr>
          <w:ilvl w:val="0"/>
          <w:numId w:val="4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 za poslove prekogranične saradnje</w:t>
      </w:r>
    </w:p>
    <w:p w:rsidR="00ED7778" w:rsidRPr="00ED7778" w:rsidRDefault="00ED7778" w:rsidP="00ED7778">
      <w:p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Default="00ED7778" w:rsidP="00ED7778">
      <w:pPr>
        <w:pStyle w:val="ListParagraph"/>
        <w:numPr>
          <w:ilvl w:val="0"/>
          <w:numId w:val="4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Kancelarija za azil koju čine: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utvrđivanje prava na azil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prikupljanje i dokumentovanje podataka o zemljama porekla. </w:t>
      </w:r>
    </w:p>
    <w:p w:rsidR="00ED7778" w:rsidRPr="00770F35" w:rsidRDefault="00ED7778" w:rsidP="00ED7778">
      <w:pPr>
        <w:pStyle w:val="ListParagraph"/>
        <w:shd w:val="clear" w:color="auto" w:fill="FFFFFF"/>
        <w:spacing w:after="68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Default="00ED7778" w:rsidP="00ED7778">
      <w:pPr>
        <w:pStyle w:val="ListParagraph"/>
        <w:numPr>
          <w:ilvl w:val="0"/>
          <w:numId w:val="4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 za integrisano upravljanje granicom i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analizu rizika koga čine: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integrisano upravljanje granicom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analizu rizika.</w:t>
      </w:r>
    </w:p>
    <w:p w:rsidR="00ED7778" w:rsidRPr="00770F35" w:rsidRDefault="00ED7778" w:rsidP="00ED7778">
      <w:pPr>
        <w:pStyle w:val="ListParagraph"/>
        <w:shd w:val="clear" w:color="auto" w:fill="FFFFFF"/>
        <w:spacing w:after="68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Default="00ED7778" w:rsidP="00ED7778">
      <w:pPr>
        <w:pStyle w:val="ListParagraph"/>
        <w:numPr>
          <w:ilvl w:val="0"/>
          <w:numId w:val="5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 za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policijske veštine i operativnu podršku koga čine: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policijske veštine,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operativnu podršku,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operativnu primenu specijalne tehnike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profesionalne standarde.</w:t>
      </w:r>
    </w:p>
    <w:p w:rsidR="00ED7778" w:rsidRPr="00770F35" w:rsidRDefault="00ED7778" w:rsidP="00ED7778">
      <w:pPr>
        <w:pStyle w:val="ListParagraph"/>
        <w:shd w:val="clear" w:color="auto" w:fill="FFFFFF"/>
        <w:spacing w:after="68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Pr="00770F35" w:rsidRDefault="00ED7778" w:rsidP="00ED7778">
      <w:pPr>
        <w:pStyle w:val="ListParagraph"/>
        <w:numPr>
          <w:ilvl w:val="0"/>
          <w:numId w:val="5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Regionalni centri granične policije prema susednim državama i unutrašnje granične prelaze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:rsidR="00ED7778" w:rsidRDefault="00ED7778" w:rsidP="00ED7778"/>
    <w:p w:rsidR="00B17F13" w:rsidRDefault="00B17F13" w:rsidP="00ED7778"/>
    <w:p w:rsidR="00B17F13" w:rsidRDefault="00B17F13" w:rsidP="00ED7778"/>
    <w:p w:rsidR="00B17F13" w:rsidRDefault="00B17F13" w:rsidP="00ED7778"/>
    <w:p w:rsidR="00ED7778" w:rsidRDefault="00ED7778" w:rsidP="00ED7778">
      <w:pPr>
        <w:pStyle w:val="Heading2"/>
        <w:numPr>
          <w:ilvl w:val="1"/>
          <w:numId w:val="13"/>
        </w:numPr>
        <w:rPr>
          <w:b w:val="0"/>
          <w:color w:val="auto"/>
        </w:rPr>
      </w:pPr>
      <w:bookmarkStart w:id="5" w:name="_Toc143888303"/>
      <w:r w:rsidRPr="00352451">
        <w:rPr>
          <w:b w:val="0"/>
          <w:color w:val="auto"/>
        </w:rPr>
        <w:lastRenderedPageBreak/>
        <w:t>Granični policajac</w:t>
      </w:r>
      <w:bookmarkEnd w:id="5"/>
    </w:p>
    <w:p w:rsidR="00ED7778" w:rsidRPr="00ED7778" w:rsidRDefault="00ED7778" w:rsidP="00ED7778"/>
    <w:p w:rsidR="00ED7778" w:rsidRPr="008741B5" w:rsidRDefault="00ED7778" w:rsidP="00ED7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Konkretne d</w:t>
      </w:r>
      <w:r w:rsidRPr="008741B5">
        <w:rPr>
          <w:rFonts w:ascii="Times New Roman" w:hAnsi="Times New Roman" w:cs="Times New Roman"/>
          <w:sz w:val="24"/>
          <w:szCs w:val="24"/>
        </w:rPr>
        <w:t>užnosti</w:t>
      </w:r>
      <w:r>
        <w:rPr>
          <w:rFonts w:ascii="Times New Roman" w:hAnsi="Times New Roman" w:cs="Times New Roman"/>
          <w:sz w:val="24"/>
          <w:szCs w:val="24"/>
        </w:rPr>
        <w:t xml:space="preserve"> graničnog policajca</w:t>
      </w:r>
      <w:r w:rsidRPr="008741B5">
        <w:rPr>
          <w:rFonts w:ascii="Times New Roman" w:hAnsi="Times New Roman" w:cs="Times New Roman"/>
          <w:sz w:val="24"/>
          <w:szCs w:val="24"/>
        </w:rPr>
        <w:t xml:space="preserve"> u mirnodopskom vremenu su: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Kontrola i čuvanje granica države i zaštita nacionalnih granica;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Kontrola prelaska preko granice osoba, vozila i putnih dokumenata;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Sprečavanje nelegalnog prelaska granice osoba, vozila, tereta i drugih roba;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Kontrola prenosa zabranjenih i ograničenih predmeta preko nacionalne granice;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Nadgledanje i kontrola poštovanja propisa o boravku stranaca, viznom režimu;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Sprečavanje nelegalnog kretanja robe i druge kulturne baštine preko granica države, izbegavanje carinskog pregleda;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Istraga slučajeva povezanih sa prekršajima u vezi sa nacionalnom granicom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Sistematsko i trajno posmatranje prostora državne granice, sa kopna, mora ili vazduha, vizuelnim, elektronskim ili drugim modernim sredstvima za nadzor i zaštitu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 xml:space="preserve">Sprečavanje kriminalaca, zatvorenika koji </w:t>
      </w:r>
      <w:r>
        <w:rPr>
          <w:rFonts w:ascii="Times New Roman" w:hAnsi="Times New Roman" w:cs="Times New Roman"/>
          <w:sz w:val="24"/>
          <w:szCs w:val="24"/>
        </w:rPr>
        <w:t>su u begu iz zatvora</w:t>
      </w:r>
      <w:r w:rsidRPr="002E3579">
        <w:rPr>
          <w:rFonts w:ascii="Times New Roman" w:hAnsi="Times New Roman" w:cs="Times New Roman"/>
          <w:sz w:val="24"/>
          <w:szCs w:val="24"/>
        </w:rPr>
        <w:t xml:space="preserve"> i beže u druge zemlje kako bi izbegli delovanje nacionalne pravde;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63">
        <w:rPr>
          <w:rFonts w:ascii="Times New Roman" w:hAnsi="Times New Roman" w:cs="Times New Roman"/>
          <w:sz w:val="24"/>
          <w:szCs w:val="24"/>
        </w:rPr>
        <w:t>Razmena svih vrsta informacija i saradnja s drugim nacionalnim agencijama i srodnim organima drugih zemalja, kao i sa međunarodnim organizacijama specijalizovanim za migraciju, kontrolu granica, carinsku kontrolu, sanitarnu kontrolu, fito</w:t>
      </w:r>
      <w:r>
        <w:rPr>
          <w:rFonts w:ascii="Times New Roman" w:hAnsi="Times New Roman" w:cs="Times New Roman"/>
          <w:sz w:val="24"/>
          <w:szCs w:val="24"/>
        </w:rPr>
        <w:t>sanitarnu kontrolu i sigurnost;</w:t>
      </w:r>
    </w:p>
    <w:p w:rsidR="00ED7778" w:rsidRPr="00AD4663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63">
        <w:rPr>
          <w:rFonts w:ascii="Times New Roman" w:hAnsi="Times New Roman" w:cs="Times New Roman"/>
          <w:sz w:val="24"/>
          <w:szCs w:val="24"/>
        </w:rPr>
        <w:t>Dužnosti kontrole imigracije;</w:t>
      </w:r>
    </w:p>
    <w:p w:rsidR="00ED7778" w:rsidRPr="00AD4663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Granična straža može takođe obavljati carinske dužnosti.</w:t>
      </w:r>
    </w:p>
    <w:p w:rsidR="00ED7778" w:rsidRDefault="00ED7778" w:rsidP="00ED7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1B5">
        <w:rPr>
          <w:rFonts w:ascii="Times New Roman" w:hAnsi="Times New Roman" w:cs="Times New Roman"/>
          <w:sz w:val="24"/>
          <w:szCs w:val="24"/>
        </w:rPr>
        <w:t>U ratnom vremenu, više militarizovane granične straže mogu biti prebačene pod kontrolu oružanih snaga zemlje, ako to već nije slučaj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7778" w:rsidRPr="00EF4433" w:rsidRDefault="00ED7778" w:rsidP="00ED7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433">
        <w:rPr>
          <w:rFonts w:ascii="Times New Roman" w:hAnsi="Times New Roman" w:cs="Times New Roman"/>
          <w:sz w:val="24"/>
          <w:szCs w:val="24"/>
        </w:rPr>
        <w:t xml:space="preserve">Generalno, granična policija vrši konstantnu kontrolu tako što održava stalan nadzor, prati tragove, odgovara na elektronske senzorske signale i vidljive znakove iz aviona i tumači praćene tragove na granici. Kako bi to uspešno sprovela, koristi različitu opremu i metode kako bi obavljala svoju misiju u različitim terenima. Jednu vrstu opreme predstavljaju elektronski senzori koji se postavljaju na strateškim mestima duž granice, kako bi otkrili i protumačili bilo koje poremećaje u prirodnim uslovima terena koji ukazuju na prisutnost ili prolazak ljudi, vozila ili čak životinja. Takodje se koriste video nadzor i noćne optičke sprave. Granična policija patrolira granicu vozilima za drum, brodovima gde vrši aktivnosti kontrole granice sa palube broda duž obalnih voda i unutrašnjih voda, pešačenjem, koristi i jedinične konjice po potrebi koje patroliraju na udaljenim područjima duž medjunarodne granice do kojih se ne može stići standardnim vozilima za sve terene, kao i patrole na biciklima koje pomažu gradskim </w:t>
      </w:r>
      <w:r w:rsidRPr="00EF4433">
        <w:rPr>
          <w:rFonts w:ascii="Times New Roman" w:hAnsi="Times New Roman" w:cs="Times New Roman"/>
          <w:sz w:val="24"/>
          <w:szCs w:val="24"/>
        </w:rPr>
        <w:lastRenderedPageBreak/>
        <w:t>patrolama i koriste se za krute terene kako bi podržale operacije nadzora granice. Treba napomenuti da se provere obavljaju i na glavnim putevima koji vode daleko od granice kako bi se otkrili i uhapsili pojedinci koji pokušavaju putovati dalje u unutrašnost države nakon što je izbegnuta detekcija na granici.</w:t>
      </w:r>
    </w:p>
    <w:p w:rsidR="00ED7778" w:rsidRPr="00ED7778" w:rsidRDefault="00ED7778" w:rsidP="00ED7778">
      <w:pPr>
        <w:pStyle w:val="Heading2"/>
        <w:numPr>
          <w:ilvl w:val="1"/>
          <w:numId w:val="13"/>
        </w:numPr>
        <w:rPr>
          <w:b w:val="0"/>
          <w:color w:val="auto"/>
        </w:rPr>
      </w:pPr>
      <w:bookmarkStart w:id="6" w:name="_Toc143888304"/>
      <w:r w:rsidRPr="00ED7778">
        <w:rPr>
          <w:b w:val="0"/>
          <w:color w:val="auto"/>
        </w:rPr>
        <w:t>Slični servisi i aplikacije</w:t>
      </w:r>
      <w:bookmarkEnd w:id="6"/>
    </w:p>
    <w:p w:rsidR="00F74F68" w:rsidRDefault="00F74F68" w:rsidP="00ED7778">
      <w:pPr>
        <w:rPr>
          <w:shd w:val="clear" w:color="auto" w:fill="1A1A1A"/>
        </w:rPr>
      </w:pPr>
    </w:p>
    <w:p w:rsidR="00334146" w:rsidRDefault="00334146" w:rsidP="002B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4A2">
        <w:rPr>
          <w:rFonts w:ascii="Times New Roman" w:hAnsi="Times New Roman" w:cs="Times New Roman"/>
          <w:b/>
          <w:sz w:val="24"/>
          <w:szCs w:val="24"/>
        </w:rPr>
        <w:t>Ministarstvo unutrašnjih poslova</w:t>
      </w:r>
      <w:r>
        <w:rPr>
          <w:rFonts w:ascii="Times New Roman" w:hAnsi="Times New Roman" w:cs="Times New Roman"/>
          <w:sz w:val="24"/>
          <w:szCs w:val="24"/>
        </w:rPr>
        <w:t xml:space="preserve"> sadrži Zakone i uredbe od kojih su značajni</w:t>
      </w:r>
      <w:r w:rsidR="002B74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Zakon o graničnoj kontroli, Zakon o putnim ispravama, Zakon o ličnoj karti, Zakon o azilu i privremenoj zaštiti i slično. Može da se pronadje trenutno stanje, odnosno uživo prenos na graničnim prelazima sa Srbijom, gde su prikazane kamere koje snimaju granični prelaz. Takodje</w:t>
      </w:r>
      <w:r w:rsidR="002B74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sadrži deo koji sadrži informacije o dokumentima gradjana (lične karte, pasoši, putne isprave...), o pritužbama na rad policije i korupcije, odnosno postupak za podnošenje pritužbe. </w:t>
      </w:r>
    </w:p>
    <w:p w:rsidR="00334146" w:rsidRDefault="00334146" w:rsidP="002B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4A2">
        <w:rPr>
          <w:rFonts w:ascii="Times New Roman" w:hAnsi="Times New Roman" w:cs="Times New Roman"/>
          <w:b/>
          <w:sz w:val="24"/>
          <w:szCs w:val="24"/>
        </w:rPr>
        <w:t>eUprava</w:t>
      </w:r>
      <w:r>
        <w:rPr>
          <w:rFonts w:ascii="Times New Roman" w:hAnsi="Times New Roman" w:cs="Times New Roman"/>
          <w:sz w:val="24"/>
          <w:szCs w:val="24"/>
        </w:rPr>
        <w:t xml:space="preserve"> – odsek Ministarstva unutrašnjih poslo</w:t>
      </w:r>
      <w:r w:rsidR="002B74A2">
        <w:rPr>
          <w:rFonts w:ascii="Times New Roman" w:hAnsi="Times New Roman" w:cs="Times New Roman"/>
          <w:sz w:val="24"/>
          <w:szCs w:val="24"/>
        </w:rPr>
        <w:t>va Republike Srbije pruža usluge kao što su</w:t>
      </w:r>
      <w:r>
        <w:rPr>
          <w:rFonts w:ascii="Times New Roman" w:hAnsi="Times New Roman" w:cs="Times New Roman"/>
          <w:sz w:val="24"/>
          <w:szCs w:val="24"/>
        </w:rPr>
        <w:t xml:space="preserve">: prijava boravišta stranaca, zahtev za izdavanje uverenja o nekažnjavanju, eZakazivanje za ličnu kartu i/ili pasoš, zamena isprava o oružju odnosno predaja oružja, </w:t>
      </w:r>
      <w:r w:rsidR="002B74A2">
        <w:rPr>
          <w:rFonts w:ascii="Times New Roman" w:hAnsi="Times New Roman" w:cs="Times New Roman"/>
          <w:sz w:val="24"/>
          <w:szCs w:val="24"/>
        </w:rPr>
        <w:t>‘’</w:t>
      </w:r>
      <w:r>
        <w:rPr>
          <w:rFonts w:ascii="Times New Roman" w:hAnsi="Times New Roman" w:cs="Times New Roman"/>
          <w:sz w:val="24"/>
          <w:szCs w:val="24"/>
        </w:rPr>
        <w:t>temporary residence in Serbia</w:t>
      </w:r>
      <w:r w:rsidR="002B74A2">
        <w:rPr>
          <w:rFonts w:ascii="Times New Roman" w:hAnsi="Times New Roman" w:cs="Times New Roman"/>
          <w:sz w:val="24"/>
          <w:szCs w:val="24"/>
        </w:rPr>
        <w:t>’’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B74A2">
        <w:rPr>
          <w:rFonts w:ascii="Times New Roman" w:hAnsi="Times New Roman" w:cs="Times New Roman"/>
          <w:sz w:val="24"/>
          <w:szCs w:val="24"/>
        </w:rPr>
        <w:t xml:space="preserve">u slučaju da </w:t>
      </w:r>
      <w:r>
        <w:rPr>
          <w:rFonts w:ascii="Times New Roman" w:hAnsi="Times New Roman" w:cs="Times New Roman"/>
          <w:sz w:val="24"/>
          <w:szCs w:val="24"/>
        </w:rPr>
        <w:t>neko planira da ostane privremeno</w:t>
      </w:r>
      <w:r w:rsidR="002B74A2">
        <w:rPr>
          <w:rFonts w:ascii="Times New Roman" w:hAnsi="Times New Roman" w:cs="Times New Roman"/>
          <w:sz w:val="24"/>
          <w:szCs w:val="24"/>
        </w:rPr>
        <w:t xml:space="preserve"> u Srbiji</w:t>
      </w:r>
      <w:r>
        <w:rPr>
          <w:rFonts w:ascii="Times New Roman" w:hAnsi="Times New Roman" w:cs="Times New Roman"/>
          <w:sz w:val="24"/>
          <w:szCs w:val="24"/>
        </w:rPr>
        <w:t>), izjava saglasnosti za izdavanje pasoša maloletnom detetu, punomoćje za preuzimanje pasoša</w:t>
      </w:r>
      <w:r w:rsidR="002B74A2">
        <w:rPr>
          <w:rFonts w:ascii="Times New Roman" w:hAnsi="Times New Roman" w:cs="Times New Roman"/>
          <w:sz w:val="24"/>
          <w:szCs w:val="24"/>
        </w:rPr>
        <w:t xml:space="preserve"> i slično.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DBB" w:rsidRDefault="00334146" w:rsidP="002B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1A1A1A"/>
        </w:rPr>
      </w:pPr>
      <w:r w:rsidRPr="002B74A2">
        <w:rPr>
          <w:rFonts w:ascii="Times New Roman" w:hAnsi="Times New Roman" w:cs="Times New Roman"/>
          <w:b/>
          <w:sz w:val="24"/>
          <w:szCs w:val="24"/>
        </w:rPr>
        <w:t>Canada Border Services Agency</w:t>
      </w:r>
      <w:r>
        <w:rPr>
          <w:rFonts w:ascii="Times New Roman" w:hAnsi="Times New Roman" w:cs="Times New Roman"/>
          <w:sz w:val="24"/>
          <w:szCs w:val="24"/>
        </w:rPr>
        <w:t xml:space="preserve"> (CBSA) – agencija za granice Kanade </w:t>
      </w:r>
      <w:r w:rsidR="008268A3">
        <w:rPr>
          <w:rFonts w:ascii="Times New Roman" w:hAnsi="Times New Roman" w:cs="Times New Roman"/>
          <w:sz w:val="24"/>
          <w:szCs w:val="24"/>
        </w:rPr>
        <w:t>olakšav</w:t>
      </w:r>
      <w:r>
        <w:rPr>
          <w:rFonts w:ascii="Times New Roman" w:hAnsi="Times New Roman" w:cs="Times New Roman"/>
          <w:sz w:val="24"/>
          <w:szCs w:val="24"/>
        </w:rPr>
        <w:t>a protok legitimnih putnika i trgovine i sprovodi zakone i propise koji odr</w:t>
      </w:r>
      <w:r w:rsidR="008268A3">
        <w:rPr>
          <w:rFonts w:ascii="Times New Roman" w:hAnsi="Times New Roman" w:cs="Times New Roman"/>
          <w:sz w:val="24"/>
          <w:szCs w:val="24"/>
        </w:rPr>
        <w:t>ž</w:t>
      </w:r>
      <w:r>
        <w:rPr>
          <w:rFonts w:ascii="Times New Roman" w:hAnsi="Times New Roman" w:cs="Times New Roman"/>
          <w:sz w:val="24"/>
          <w:szCs w:val="24"/>
        </w:rPr>
        <w:t xml:space="preserve">avaju Kanadu i Kanadjane sigurnim. Usluge koje pružaju su: </w:t>
      </w:r>
      <w:r w:rsidR="008268A3">
        <w:rPr>
          <w:rFonts w:ascii="Times New Roman" w:hAnsi="Times New Roman" w:cs="Times New Roman"/>
          <w:sz w:val="24"/>
          <w:szCs w:val="24"/>
        </w:rPr>
        <w:t>prijava</w:t>
      </w:r>
      <w:r>
        <w:rPr>
          <w:rFonts w:ascii="Times New Roman" w:hAnsi="Times New Roman" w:cs="Times New Roman"/>
          <w:sz w:val="24"/>
          <w:szCs w:val="24"/>
        </w:rPr>
        <w:t xml:space="preserve"> online u aplikaciji arriveCAN pre nego što se leti jednim od učesničkih aerodroma u Kanadi,</w:t>
      </w:r>
      <w:r w:rsidR="008268A3" w:rsidRPr="008268A3">
        <w:rPr>
          <w:rFonts w:ascii="Times New Roman" w:hAnsi="Times New Roman" w:cs="Times New Roman"/>
          <w:sz w:val="24"/>
          <w:szCs w:val="24"/>
        </w:rPr>
        <w:t xml:space="preserve"> </w:t>
      </w:r>
      <w:r w:rsidR="008268A3">
        <w:rPr>
          <w:rFonts w:ascii="Times New Roman" w:hAnsi="Times New Roman" w:cs="Times New Roman"/>
          <w:sz w:val="24"/>
          <w:szCs w:val="24"/>
        </w:rPr>
        <w:t xml:space="preserve">da bi se uštedelo vreme prilikom prjavljivanja carine i migracije unapred, agencija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4A2">
        <w:rPr>
          <w:rFonts w:ascii="Times New Roman" w:hAnsi="Times New Roman" w:cs="Times New Roman"/>
          <w:sz w:val="24"/>
          <w:szCs w:val="24"/>
        </w:rPr>
        <w:t>pruža informacije o CARM projektu procene i upravljanju prihodima</w:t>
      </w:r>
      <w:r w:rsidR="008268A3">
        <w:rPr>
          <w:rFonts w:ascii="Times New Roman" w:hAnsi="Times New Roman" w:cs="Times New Roman"/>
          <w:sz w:val="24"/>
          <w:szCs w:val="24"/>
        </w:rPr>
        <w:t xml:space="preserve"> </w:t>
      </w:r>
      <w:r w:rsidR="002B74A2">
        <w:rPr>
          <w:rFonts w:ascii="Times New Roman" w:hAnsi="Times New Roman" w:cs="Times New Roman"/>
          <w:sz w:val="24"/>
          <w:szCs w:val="24"/>
        </w:rPr>
        <w:t>kanadske granične policije – digitalna inicijativa koja m</w:t>
      </w:r>
      <w:r w:rsidR="008268A3">
        <w:rPr>
          <w:rFonts w:ascii="Times New Roman" w:hAnsi="Times New Roman" w:cs="Times New Roman"/>
          <w:sz w:val="24"/>
          <w:szCs w:val="24"/>
        </w:rPr>
        <w:t>e</w:t>
      </w:r>
      <w:r w:rsidR="002B74A2">
        <w:rPr>
          <w:rFonts w:ascii="Times New Roman" w:hAnsi="Times New Roman" w:cs="Times New Roman"/>
          <w:sz w:val="24"/>
          <w:szCs w:val="24"/>
        </w:rPr>
        <w:t xml:space="preserve">nja način na koji </w:t>
      </w:r>
      <w:r w:rsidR="008268A3">
        <w:rPr>
          <w:rFonts w:ascii="Times New Roman" w:hAnsi="Times New Roman" w:cs="Times New Roman"/>
          <w:sz w:val="24"/>
          <w:szCs w:val="24"/>
        </w:rPr>
        <w:t>Kanada prikuplja</w:t>
      </w:r>
      <w:r w:rsidR="002B74A2">
        <w:rPr>
          <w:rFonts w:ascii="Times New Roman" w:hAnsi="Times New Roman" w:cs="Times New Roman"/>
          <w:sz w:val="24"/>
          <w:szCs w:val="24"/>
        </w:rPr>
        <w:t xml:space="preserve"> carine i poreze za uvoz komercijalne robe u Kanadu, sajt pruža informacije vezane za prelazak granice u Kanadu, tehnologije koje pomažu ljudima i robi da predju granicu sa više sigurnosti, pruža informacije o dokumentima za putovanje, o prenosu robe, o tarifama na granici, o komercijlanim dobrima koje se prenose preko granice, o hapšenju, o trehnolgiji kojom detektuju robu koja se prenosi, o trgovini ljudima... </w:t>
      </w:r>
      <w:r w:rsidR="008268A3">
        <w:rPr>
          <w:rFonts w:ascii="Times New Roman" w:hAnsi="Times New Roman" w:cs="Times New Roman"/>
          <w:sz w:val="24"/>
          <w:szCs w:val="24"/>
        </w:rPr>
        <w:t>Takodje, postoji mogućnost da se prijavi sumnjiva aktivnost na granici online preko sajta</w:t>
      </w:r>
      <w:r w:rsidR="008F157C">
        <w:rPr>
          <w:rFonts w:ascii="Times New Roman" w:hAnsi="Times New Roman" w:cs="Times New Roman"/>
          <w:sz w:val="24"/>
          <w:szCs w:val="24"/>
        </w:rPr>
        <w:t xml:space="preserve"> agencije</w:t>
      </w:r>
      <w:r w:rsidR="008268A3">
        <w:rPr>
          <w:rFonts w:ascii="Times New Roman" w:hAnsi="Times New Roman" w:cs="Times New Roman"/>
          <w:sz w:val="24"/>
          <w:szCs w:val="24"/>
        </w:rPr>
        <w:t>.</w:t>
      </w:r>
    </w:p>
    <w:p w:rsidR="007D5DBB" w:rsidRDefault="007D5DBB" w:rsidP="00ED7778">
      <w:pPr>
        <w:rPr>
          <w:rFonts w:ascii="Times New Roman" w:hAnsi="Times New Roman" w:cs="Times New Roman"/>
          <w:sz w:val="24"/>
          <w:szCs w:val="24"/>
          <w:shd w:val="clear" w:color="auto" w:fill="1A1A1A"/>
        </w:rPr>
      </w:pPr>
    </w:p>
    <w:p w:rsidR="007D5DBB" w:rsidRDefault="007D5DBB" w:rsidP="00ED7778">
      <w:pPr>
        <w:rPr>
          <w:rFonts w:ascii="Times New Roman" w:hAnsi="Times New Roman" w:cs="Times New Roman"/>
          <w:sz w:val="24"/>
          <w:szCs w:val="24"/>
          <w:shd w:val="clear" w:color="auto" w:fill="1A1A1A"/>
        </w:rPr>
      </w:pPr>
    </w:p>
    <w:p w:rsidR="007D5DBB" w:rsidRDefault="007D5DBB" w:rsidP="00ED7778">
      <w:pPr>
        <w:rPr>
          <w:rFonts w:ascii="Times New Roman" w:hAnsi="Times New Roman" w:cs="Times New Roman"/>
          <w:sz w:val="24"/>
          <w:szCs w:val="24"/>
          <w:shd w:val="clear" w:color="auto" w:fill="1A1A1A"/>
        </w:rPr>
      </w:pPr>
    </w:p>
    <w:p w:rsidR="007D5DBB" w:rsidRDefault="007D5DBB" w:rsidP="007D5DBB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7" w:name="_Toc143888305"/>
      <w:r>
        <w:rPr>
          <w:b w:val="0"/>
          <w:color w:val="auto"/>
        </w:rPr>
        <w:lastRenderedPageBreak/>
        <w:t>SPECIFIKACIJA ZAHTEVA</w:t>
      </w:r>
      <w:bookmarkEnd w:id="7"/>
    </w:p>
    <w:p w:rsidR="007D5DBB" w:rsidRPr="007D5DBB" w:rsidRDefault="007D5DBB" w:rsidP="007D5DBB">
      <w:pPr>
        <w:rPr>
          <w:lang w:val="en-GB" w:eastAsia="en-GB"/>
        </w:rPr>
      </w:pPr>
    </w:p>
    <w:p w:rsidR="007D5DBB" w:rsidRDefault="007D5DBB" w:rsidP="004343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Servis granične policije ispunjava sledeće zahteve:</w:t>
      </w:r>
    </w:p>
    <w:p w:rsidR="007D5DBB" w:rsidRDefault="007D5DB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Provera lične karte i pasoša sa MUP-om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,</w:t>
      </w:r>
    </w:p>
    <w:p w:rsidR="007D5DBB" w:rsidRDefault="007D5DB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Provera postojanja poternica lica sa MUP-om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,</w:t>
      </w:r>
    </w:p>
    <w:p w:rsidR="007D5DBB" w:rsidRDefault="00F3184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Zabrana prelaska licu u slučaju utvrdjenog pokušaja krijumčarenja i pisanje krivične prijave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,</w:t>
      </w:r>
    </w:p>
    <w:p w:rsidR="00F3184B" w:rsidRDefault="00F3184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Zabrana prelaska licu sa poternicom i pisanje krivične prijave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,</w:t>
      </w:r>
    </w:p>
    <w:p w:rsidR="000623C0" w:rsidRDefault="000623C0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Puštanje lica preko granice nakon (uspešne) provere,</w:t>
      </w:r>
    </w:p>
    <w:p w:rsidR="00F3184B" w:rsidRDefault="00F3184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Lista svih prelaza granice do sada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i</w:t>
      </w:r>
    </w:p>
    <w:p w:rsidR="00F3184B" w:rsidRDefault="00F3184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Prosledjivanje krivičnih prijava tužilaštvu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:rsidR="0043432C" w:rsidRDefault="0043432C" w:rsidP="0043432C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8" w:name="_Toc143888306"/>
      <w:r w:rsidRPr="0043432C">
        <w:rPr>
          <w:b w:val="0"/>
          <w:color w:val="auto"/>
        </w:rPr>
        <w:t>SPECIFIKACIJA DIZAJNA</w:t>
      </w:r>
      <w:bookmarkEnd w:id="8"/>
    </w:p>
    <w:p w:rsidR="0043432C" w:rsidRDefault="0072379E" w:rsidP="0072379E">
      <w:pPr>
        <w:pStyle w:val="Heading2"/>
        <w:numPr>
          <w:ilvl w:val="1"/>
          <w:numId w:val="13"/>
        </w:numPr>
        <w:rPr>
          <w:b w:val="0"/>
          <w:color w:val="auto"/>
          <w:lang w:val="en-GB" w:eastAsia="en-GB"/>
        </w:rPr>
      </w:pPr>
      <w:bookmarkStart w:id="9" w:name="_Toc143888307"/>
      <w:r w:rsidRPr="0072379E">
        <w:rPr>
          <w:b w:val="0"/>
          <w:color w:val="auto"/>
          <w:lang w:val="en-GB" w:eastAsia="en-GB"/>
        </w:rPr>
        <w:t>CLASS DIAGRAM</w:t>
      </w:r>
      <w:bookmarkEnd w:id="9"/>
    </w:p>
    <w:p w:rsidR="0036698E" w:rsidRDefault="008D1997" w:rsidP="0036698E">
      <w:pPr>
        <w:keepNext/>
      </w:pPr>
      <w:r w:rsidRPr="008D1997">
        <w:rPr>
          <w:noProof/>
        </w:rPr>
        <w:drawing>
          <wp:inline distT="0" distB="0" distL="0" distR="0">
            <wp:extent cx="6619875" cy="3423769"/>
            <wp:effectExtent l="19050" t="0" r="0" b="0"/>
            <wp:docPr id="21" name="Picture 10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8"/>
                    <a:srcRect t="1140" r="705" b="211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7" w:rsidRDefault="0036698E" w:rsidP="0036698E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10" w:name="_Toc143888245"/>
      <w:r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A71A2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="00EF597C"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CLASS DIAGRAM</w:t>
      </w:r>
      <w:bookmarkEnd w:id="10"/>
    </w:p>
    <w:p w:rsidR="00F13033" w:rsidRDefault="00F13033" w:rsidP="00775E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Granični policajac nasledjuje klasu korisnik radi kredencijala u toku logovanja na sistem. On sadrži, tačnije kreira jednu ili više (ManyToOne) klasa ProveraGradjana koja sadrži id, gradjanin-a, vreme kada je prešao, zabranaPrelaska koju određuje jedan Graničar i poternicu koju može dobiti iz suda. Ona se vrš</w:t>
      </w:r>
      <w:r w:rsidRPr="009A2F36">
        <w:rPr>
          <w:rFonts w:ascii="Times New Roman" w:hAnsi="Times New Roman" w:cs="Times New Roman"/>
          <w:sz w:val="24"/>
          <w:szCs w:val="24"/>
        </w:rPr>
        <w:t>i se jednom nad svakim gradjaninom i povezani su vezom asosijacije.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E35A2D">
        <w:rPr>
          <w:rFonts w:ascii="Times New Roman" w:hAnsi="Times New Roman" w:cs="Times New Roman"/>
          <w:sz w:val="24"/>
          <w:szCs w:val="24"/>
        </w:rPr>
        <w:t xml:space="preserve">rovera gradjanina </w:t>
      </w:r>
      <w:r>
        <w:rPr>
          <w:rFonts w:ascii="Times New Roman" w:hAnsi="Times New Roman" w:cs="Times New Roman"/>
          <w:sz w:val="24"/>
          <w:szCs w:val="24"/>
        </w:rPr>
        <w:t xml:space="preserve">ima veze sa jednom poternicom koja sadrži ime, opis, idGradjanina i idSudije </w:t>
      </w:r>
      <w:r w:rsidRPr="00E35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vezana je za nju vezom asosijacije.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Klasa Prelazak Granice je povezana sa ProveraGradjana. Prelazak Granice </w:t>
      </w:r>
      <w:r w:rsidR="00585896">
        <w:rPr>
          <w:rFonts w:ascii="Times New Roman" w:hAnsi="Times New Roman" w:cs="Times New Roman"/>
          <w:sz w:val="24"/>
          <w:szCs w:val="24"/>
        </w:rPr>
        <w:t>u sebi sadrž</w:t>
      </w:r>
      <w:r w:rsidR="008F0001">
        <w:rPr>
          <w:rFonts w:ascii="Times New Roman" w:hAnsi="Times New Roman" w:cs="Times New Roman"/>
          <w:sz w:val="24"/>
          <w:szCs w:val="24"/>
        </w:rPr>
        <w:t xml:space="preserve">i </w:t>
      </w:r>
      <w:r w:rsidR="00FC04AD">
        <w:rPr>
          <w:rFonts w:ascii="Times New Roman" w:hAnsi="Times New Roman" w:cs="Times New Roman"/>
          <w:sz w:val="24"/>
          <w:szCs w:val="24"/>
        </w:rPr>
        <w:t>vreme kada je granica predjena, koj</w:t>
      </w:r>
      <w:r w:rsidR="00585896">
        <w:rPr>
          <w:rFonts w:ascii="Times New Roman" w:hAnsi="Times New Roman" w:cs="Times New Roman"/>
          <w:sz w:val="24"/>
          <w:szCs w:val="24"/>
        </w:rPr>
        <w:t>i je gradjanin prešao i koji je granič</w:t>
      </w:r>
      <w:r>
        <w:rPr>
          <w:rFonts w:ascii="Times New Roman" w:hAnsi="Times New Roman" w:cs="Times New Roman"/>
          <w:sz w:val="24"/>
          <w:szCs w:val="24"/>
        </w:rPr>
        <w:t xml:space="preserve">ni prelaz u pitanju. </w:t>
      </w:r>
      <w:r w:rsidR="009A2F36">
        <w:rPr>
          <w:rFonts w:ascii="Times New Roman" w:hAnsi="Times New Roman" w:cs="Times New Roman"/>
          <w:sz w:val="24"/>
          <w:szCs w:val="24"/>
        </w:rPr>
        <w:t xml:space="preserve">Prijava poternice ne mora da postoji </w:t>
      </w:r>
      <w:r w:rsidR="00E35A2D" w:rsidRPr="00E35A2D">
        <w:rPr>
          <w:rFonts w:ascii="Times New Roman" w:hAnsi="Times New Roman" w:cs="Times New Roman"/>
          <w:sz w:val="24"/>
          <w:szCs w:val="24"/>
        </w:rPr>
        <w:t xml:space="preserve">ili </w:t>
      </w:r>
      <w:r w:rsidR="00585896">
        <w:rPr>
          <w:rFonts w:ascii="Times New Roman" w:hAnsi="Times New Roman" w:cs="Times New Roman"/>
          <w:sz w:val="24"/>
          <w:szCs w:val="24"/>
        </w:rPr>
        <w:t>mož</w:t>
      </w:r>
      <w:r w:rsidR="009A2F36" w:rsidRPr="009A2F36">
        <w:rPr>
          <w:rFonts w:ascii="Times New Roman" w:hAnsi="Times New Roman" w:cs="Times New Roman"/>
          <w:sz w:val="24"/>
          <w:szCs w:val="24"/>
        </w:rPr>
        <w:t>e da</w:t>
      </w:r>
      <w:r w:rsidR="00E35A2D" w:rsidRPr="009A2F36">
        <w:rPr>
          <w:rFonts w:ascii="Times New Roman" w:hAnsi="Times New Roman" w:cs="Times New Roman"/>
          <w:sz w:val="24"/>
          <w:szCs w:val="24"/>
        </w:rPr>
        <w:t xml:space="preserve"> bude samo jedna i vezana je za jednu proveru gradjanina </w:t>
      </w:r>
      <w:r w:rsidR="009A2F36" w:rsidRPr="009A2F36">
        <w:rPr>
          <w:rFonts w:ascii="Times New Roman" w:hAnsi="Times New Roman" w:cs="Times New Roman"/>
          <w:sz w:val="24"/>
          <w:szCs w:val="24"/>
        </w:rPr>
        <w:t xml:space="preserve">pri kojoj dolazi do prijave poternice po </w:t>
      </w:r>
      <w:r>
        <w:rPr>
          <w:rFonts w:ascii="Times New Roman" w:hAnsi="Times New Roman" w:cs="Times New Roman"/>
          <w:sz w:val="24"/>
          <w:szCs w:val="24"/>
        </w:rPr>
        <w:t xml:space="preserve">potrebi. </w:t>
      </w:r>
    </w:p>
    <w:p w:rsidR="00F13033" w:rsidRDefault="009A2F36" w:rsidP="00775E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F36">
        <w:rPr>
          <w:rFonts w:ascii="Times New Roman" w:hAnsi="Times New Roman" w:cs="Times New Roman"/>
          <w:sz w:val="24"/>
          <w:szCs w:val="24"/>
        </w:rPr>
        <w:t xml:space="preserve">Gradjanin u sebi sadrzi ime, prezime, jmbg, pol, datumRodjenja, </w:t>
      </w:r>
      <w:r w:rsidRPr="00585896">
        <w:rPr>
          <w:rFonts w:ascii="Times New Roman" w:hAnsi="Times New Roman" w:cs="Times New Roman"/>
          <w:sz w:val="24"/>
          <w:szCs w:val="24"/>
        </w:rPr>
        <w:t>convicted</w:t>
      </w:r>
      <w:r w:rsidR="00F13033">
        <w:rPr>
          <w:rFonts w:ascii="Times New Roman" w:hAnsi="Times New Roman" w:cs="Times New Roman"/>
          <w:sz w:val="24"/>
          <w:szCs w:val="24"/>
        </w:rPr>
        <w:t xml:space="preserve">, drzavljanstvo, mestoRodjenja. </w:t>
      </w:r>
    </w:p>
    <w:p w:rsidR="00963BBF" w:rsidRPr="00963BBF" w:rsidRDefault="00F13033" w:rsidP="00775E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Krivična prijava </w:t>
      </w:r>
      <w:r w:rsidR="00775E24">
        <w:rPr>
          <w:rFonts w:ascii="Times New Roman" w:hAnsi="Times New Roman" w:cs="Times New Roman"/>
          <w:sz w:val="24"/>
          <w:szCs w:val="24"/>
        </w:rPr>
        <w:t>sadr</w:t>
      </w:r>
      <w:r w:rsidR="00585896">
        <w:rPr>
          <w:rFonts w:ascii="Times New Roman" w:hAnsi="Times New Roman" w:cs="Times New Roman"/>
          <w:sz w:val="24"/>
          <w:szCs w:val="24"/>
        </w:rPr>
        <w:t>ž</w:t>
      </w:r>
      <w:r w:rsidR="00775E24">
        <w:rPr>
          <w:rFonts w:ascii="Times New Roman" w:hAnsi="Times New Roman" w:cs="Times New Roman"/>
          <w:sz w:val="24"/>
          <w:szCs w:val="24"/>
        </w:rPr>
        <w:t xml:space="preserve">i privatnost, clanZakonika, datum, mestoPrijave, obrazlozenje i status, </w:t>
      </w:r>
      <w:r w:rsidR="00E35A2D" w:rsidRPr="00E35A2D">
        <w:rPr>
          <w:rFonts w:ascii="Times New Roman" w:hAnsi="Times New Roman" w:cs="Times New Roman"/>
          <w:sz w:val="24"/>
          <w:szCs w:val="24"/>
        </w:rPr>
        <w:t xml:space="preserve">a zbog </w:t>
      </w:r>
      <w:r w:rsidR="00775E24">
        <w:rPr>
          <w:rFonts w:ascii="Times New Roman" w:hAnsi="Times New Roman" w:cs="Times New Roman"/>
          <w:sz w:val="24"/>
          <w:szCs w:val="24"/>
        </w:rPr>
        <w:t xml:space="preserve">te </w:t>
      </w:r>
      <w:r w:rsidR="00585896">
        <w:rPr>
          <w:rFonts w:ascii="Times New Roman" w:hAnsi="Times New Roman" w:cs="Times New Roman"/>
          <w:sz w:val="24"/>
          <w:szCs w:val="24"/>
        </w:rPr>
        <w:t>krivične prijave se kreira optuž</w:t>
      </w:r>
      <w:r w:rsidR="00E35A2D" w:rsidRPr="00E35A2D">
        <w:rPr>
          <w:rFonts w:ascii="Times New Roman" w:hAnsi="Times New Roman" w:cs="Times New Roman"/>
          <w:sz w:val="24"/>
          <w:szCs w:val="24"/>
        </w:rPr>
        <w:t>nica</w:t>
      </w:r>
      <w:r w:rsidR="00775E24">
        <w:rPr>
          <w:rFonts w:ascii="Times New Roman" w:hAnsi="Times New Roman" w:cs="Times New Roman"/>
          <w:sz w:val="24"/>
          <w:szCs w:val="24"/>
        </w:rPr>
        <w:t xml:space="preserve"> koja sadr</w:t>
      </w:r>
      <w:r w:rsidR="00585896">
        <w:rPr>
          <w:rFonts w:ascii="Times New Roman" w:hAnsi="Times New Roman" w:cs="Times New Roman"/>
          <w:sz w:val="24"/>
          <w:szCs w:val="24"/>
        </w:rPr>
        <w:t>ž</w:t>
      </w:r>
      <w:r w:rsidR="00775E24">
        <w:rPr>
          <w:rFonts w:ascii="Times New Roman" w:hAnsi="Times New Roman" w:cs="Times New Roman"/>
          <w:sz w:val="24"/>
          <w:szCs w:val="24"/>
        </w:rPr>
        <w:t>i stavke: aktivna i idGradjanina na koga se odnosi.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0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Granični policajac prijavljuje krijumčarenje kojeg može biti više i sadrži u sebi krijumčarenje i gradjanin na koga se odnosi, a konkretna prijava može nastati od jednog graničnog policajca. Jedna prijava krijumčarenja je vezana za jedno krijumčarenje, jer zbog krijumčarenja se stvara ta prijava i krijumčarenje sadrži u sebi txtDokaz za njega i listaSlika. Slika ne mora da bude, a može ih biti i više i slika je vezana za jedno krijumčarenje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F130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Krijumčarenja može i ne mora biti i vezano je za samo jednog policajca koji ga uočava.</w:t>
      </w:r>
      <w:r w:rsidR="00E35A2D" w:rsidRPr="00F13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32C" w:rsidRDefault="0072379E" w:rsidP="0072379E">
      <w:pPr>
        <w:pStyle w:val="Heading2"/>
        <w:numPr>
          <w:ilvl w:val="1"/>
          <w:numId w:val="13"/>
        </w:numPr>
        <w:rPr>
          <w:b w:val="0"/>
          <w:color w:val="auto"/>
          <w:lang w:val="en-GB" w:eastAsia="en-GB"/>
        </w:rPr>
      </w:pPr>
      <w:bookmarkStart w:id="11" w:name="_Toc143888308"/>
      <w:r w:rsidRPr="0072379E">
        <w:rPr>
          <w:b w:val="0"/>
          <w:color w:val="auto"/>
          <w:lang w:val="en-GB" w:eastAsia="en-GB"/>
        </w:rPr>
        <w:t>USE CASE DIAGRAM</w:t>
      </w:r>
      <w:bookmarkEnd w:id="11"/>
      <w:r>
        <w:rPr>
          <w:b w:val="0"/>
          <w:color w:val="auto"/>
          <w:lang w:val="en-GB" w:eastAsia="en-GB"/>
        </w:rPr>
        <w:t xml:space="preserve"> </w:t>
      </w:r>
    </w:p>
    <w:p w:rsidR="0072379E" w:rsidRDefault="0072379E" w:rsidP="0072379E">
      <w:pPr>
        <w:rPr>
          <w:lang w:val="en-GB" w:eastAsia="en-GB"/>
        </w:rPr>
      </w:pPr>
    </w:p>
    <w:p w:rsidR="00C000DD" w:rsidRDefault="0072379E" w:rsidP="00C000DD">
      <w:pPr>
        <w:keepNext/>
      </w:pPr>
      <w:r>
        <w:rPr>
          <w:noProof/>
        </w:rPr>
        <w:drawing>
          <wp:inline distT="0" distB="0" distL="0" distR="0">
            <wp:extent cx="6511925" cy="2436495"/>
            <wp:effectExtent l="19050" t="0" r="3175" b="0"/>
            <wp:docPr id="3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9E" w:rsidRPr="00C000DD" w:rsidRDefault="00C000DD" w:rsidP="00C000DD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12" w:name="_Toc143888246"/>
      <w:r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A71A2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="00EF597C"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USE CASE DIAGRAM</w:t>
      </w:r>
      <w:bookmarkEnd w:id="12"/>
    </w:p>
    <w:p w:rsidR="00CE6DA2" w:rsidRPr="00B66D6C" w:rsidRDefault="00CE6DA2" w:rsidP="00280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Granični policajac je glavni akter na dijagramu i on ima različite slučajeve upotrebe koji su prikazani na </w:t>
      </w:r>
      <w:r w:rsidRPr="00CE6D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slici 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EA7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vrši proveru gradjanina, odnosno njegove lične karte i pasoša sa MUP-om. </w:t>
      </w:r>
      <w:r w:rsidR="002804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Ukoliko uoči pokušaj krijumčarenja od strane gradjanina, g</w:t>
      </w:r>
      <w:r w:rsidR="00EA7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ranični policajac podnosi prijavu krijumčarenja tužilaštvu</w:t>
      </w:r>
      <w:r w:rsidR="002804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Takodje, on poseduje listu lica sa poternicom na osnovu koje zna koji gradjanin ima, odnosno nema pravo prelaska granice, a ako se gradjanin nalazi na listi, onda mu granični policajac izriče zabranu prelaska.</w:t>
      </w:r>
    </w:p>
    <w:p w:rsidR="00CE6DA2" w:rsidRDefault="00CE6DA2" w:rsidP="0043432C">
      <w:pPr>
        <w:rPr>
          <w:shd w:val="clear" w:color="auto" w:fill="1A1A1A"/>
        </w:rPr>
      </w:pPr>
    </w:p>
    <w:p w:rsidR="001C0472" w:rsidRDefault="001C0472" w:rsidP="001C0472">
      <w:pPr>
        <w:pStyle w:val="Heading2"/>
        <w:numPr>
          <w:ilvl w:val="1"/>
          <w:numId w:val="13"/>
        </w:numPr>
        <w:rPr>
          <w:b w:val="0"/>
          <w:color w:val="auto"/>
          <w:lang w:val="en-GB" w:eastAsia="en-GB"/>
        </w:rPr>
      </w:pPr>
      <w:bookmarkStart w:id="13" w:name="_Toc143888309"/>
      <w:r>
        <w:rPr>
          <w:b w:val="0"/>
          <w:color w:val="auto"/>
          <w:lang w:val="en-GB" w:eastAsia="en-GB"/>
        </w:rPr>
        <w:lastRenderedPageBreak/>
        <w:t xml:space="preserve">COMPONENT </w:t>
      </w:r>
      <w:r w:rsidRPr="0072379E">
        <w:rPr>
          <w:b w:val="0"/>
          <w:color w:val="auto"/>
          <w:lang w:val="en-GB" w:eastAsia="en-GB"/>
        </w:rPr>
        <w:t>DIAGRAM</w:t>
      </w:r>
      <w:bookmarkEnd w:id="13"/>
      <w:r>
        <w:rPr>
          <w:b w:val="0"/>
          <w:color w:val="auto"/>
          <w:lang w:val="en-GB" w:eastAsia="en-GB"/>
        </w:rPr>
        <w:t xml:space="preserve"> </w:t>
      </w:r>
    </w:p>
    <w:p w:rsidR="00660FA0" w:rsidRDefault="00660FA0" w:rsidP="00660FA0">
      <w:pPr>
        <w:pStyle w:val="Heading2"/>
        <w:numPr>
          <w:ilvl w:val="0"/>
          <w:numId w:val="0"/>
        </w:numPr>
        <w:rPr>
          <w:shd w:val="clear" w:color="auto" w:fill="1A1A1A"/>
        </w:rPr>
      </w:pPr>
    </w:p>
    <w:p w:rsidR="00660FA0" w:rsidRDefault="00EF597C" w:rsidP="00660FA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shd w:val="clear" w:color="auto" w:fill="1A1A1A"/>
        </w:rPr>
      </w:pPr>
      <w:r w:rsidRPr="00EF597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7.75pt;margin-top:322.25pt;width:512.35pt;height:120.7pt;z-index:251662336;mso-height-percent:200;mso-height-percent:200;mso-width-relative:margin;mso-height-relative:margin" filled="f" stroked="f">
            <v:textbox style="mso-fit-shape-to-text:t">
              <w:txbxContent>
                <w:p w:rsidR="00B17F13" w:rsidRPr="00321961" w:rsidRDefault="00B17F13" w:rsidP="0032196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 dijagram</w:t>
                  </w:r>
                  <w:r w:rsidR="00F1303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 </w:t>
                  </w:r>
                  <w:r w:rsidRPr="0032523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slici 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pokazuje odnos izmedju različitih komponenti u sistemu. Sa leve strane uočavamo komponentu koja se naziva globalni login, koja omogućuje prijavljivanje za sve servise aplikacije. Tužilaštvo šalje zahtev sudu da se kreira optužnica i granična policija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može da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šalje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krivične prijave tužilaštvu (od nje se kreira optužnica)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Sud kreira poternice, a poternice kasnije proverava granična policija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koja ima pravo da kreira krivičnu prijavu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 osnovu nje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Pr="00EF597C">
        <w:rPr>
          <w:noProof/>
        </w:rPr>
        <w:pict>
          <v:shape id="_x0000_s1029" type="#_x0000_t202" style="position:absolute;margin-left:-7.75pt;margin-top:286.35pt;width:533.25pt;height:24.65pt;z-index:251660288" stroked="f">
            <v:textbox style="mso-next-textbox:#_x0000_s1029;mso-fit-shape-to-text:t" inset="0,0,0,0">
              <w:txbxContent>
                <w:p w:rsidR="00B17F13" w:rsidRPr="00660FA0" w:rsidRDefault="00B17F13" w:rsidP="00660FA0">
                  <w:pPr>
                    <w:pStyle w:val="Caption"/>
                    <w:jc w:val="center"/>
                    <w:rPr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</w:pPr>
                  <w:bookmarkStart w:id="14" w:name="_Toc143888247"/>
                  <w:r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t xml:space="preserve">Slika </w:t>
                  </w:r>
                  <w:r w:rsidR="00EF597C"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fldChar w:fldCharType="begin"/>
                  </w:r>
                  <w:r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instrText xml:space="preserve"> SEQ Slika \* ARABIC </w:instrText>
                  </w:r>
                  <w:r w:rsidR="00EF597C"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fldChar w:fldCharType="separate"/>
                  </w:r>
                  <w:r>
                    <w:rPr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  <w:t>3</w:t>
                  </w:r>
                  <w:r w:rsidR="00EF597C"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fldChar w:fldCharType="end"/>
                  </w:r>
                  <w:r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t>COMPONENT</w:t>
                  </w:r>
                  <w:r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t xml:space="preserve"> DIAGRAM</w:t>
                  </w:r>
                  <w:bookmarkEnd w:id="14"/>
                </w:p>
              </w:txbxContent>
            </v:textbox>
          </v:shape>
        </w:pict>
      </w:r>
      <w:r w:rsidR="002804D3" w:rsidRPr="002804D3">
        <w:rPr>
          <w:noProof/>
          <w:shd w:val="clear" w:color="auto" w:fill="1A1A1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22387</wp:posOffset>
            </wp:positionH>
            <wp:positionV relativeFrom="paragraph">
              <wp:posOffset>-753</wp:posOffset>
            </wp:positionV>
            <wp:extent cx="6418566" cy="3498111"/>
            <wp:effectExtent l="19050" t="0" r="1284" b="0"/>
            <wp:wrapNone/>
            <wp:docPr id="2" name="Picture 12" descr="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8566" cy="349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FA0">
        <w:rPr>
          <w:shd w:val="clear" w:color="auto" w:fill="1A1A1A"/>
        </w:rPr>
        <w:br w:type="page"/>
      </w:r>
    </w:p>
    <w:p w:rsidR="001C0472" w:rsidRDefault="00660FA0" w:rsidP="00660FA0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15" w:name="_Toc143888310"/>
      <w:r>
        <w:rPr>
          <w:b w:val="0"/>
          <w:color w:val="auto"/>
        </w:rPr>
        <w:lastRenderedPageBreak/>
        <w:t>IMPLEMENTACIJA</w:t>
      </w:r>
      <w:bookmarkEnd w:id="15"/>
    </w:p>
    <w:p w:rsidR="00B66D6C" w:rsidRPr="00B66D6C" w:rsidRDefault="00B66D6C" w:rsidP="00B66D6C">
      <w:pPr>
        <w:rPr>
          <w:lang w:val="en-GB" w:eastAsia="en-GB"/>
        </w:rPr>
      </w:pPr>
    </w:p>
    <w:p w:rsidR="00051A26" w:rsidRDefault="00B66D6C" w:rsidP="00051A26">
      <w:pPr>
        <w:keepNext/>
        <w:jc w:val="center"/>
      </w:pPr>
      <w:r>
        <w:rPr>
          <w:noProof/>
        </w:rPr>
        <w:drawing>
          <wp:inline distT="0" distB="0" distL="0" distR="0">
            <wp:extent cx="3619500" cy="828675"/>
            <wp:effectExtent l="19050" t="0" r="0" b="0"/>
            <wp:docPr id="13" name="Picture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A0" w:rsidRPr="00051A26" w:rsidRDefault="00051A26" w:rsidP="00051A26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16" w:name="_Toc143888248"/>
      <w:r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A71A2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="00EF597C"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Provera gradjanina</w:t>
      </w:r>
      <w:bookmarkEnd w:id="16"/>
    </w:p>
    <w:p w:rsidR="00B66D6C" w:rsidRPr="00B66D6C" w:rsidRDefault="00B66D6C" w:rsidP="00B66D6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 </w:t>
      </w:r>
      <w:r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slici </w:t>
      </w:r>
      <w:r w:rsidR="00A71A24"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4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struktura </w:t>
      </w:r>
      <w:r w:rsidR="00051A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jsona koji handler za proveru oč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ekuje u body-u zahteva</w:t>
      </w:r>
      <w:r w:rsidR="00051A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71A24" w:rsidRDefault="00B66D6C" w:rsidP="00A71A24">
      <w:pPr>
        <w:keepNext/>
        <w:jc w:val="center"/>
      </w:pPr>
      <w:r>
        <w:rPr>
          <w:noProof/>
        </w:rPr>
        <w:drawing>
          <wp:inline distT="0" distB="0" distL="0" distR="0">
            <wp:extent cx="6511925" cy="2980690"/>
            <wp:effectExtent l="19050" t="0" r="3175" b="0"/>
            <wp:docPr id="14" name="Picture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17" w:name="_Toc143888249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5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Provera postojanja gradjanina</w:t>
      </w:r>
      <w:bookmarkEnd w:id="17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</w:p>
    <w:p w:rsidR="00B66D6C" w:rsidRDefault="00051A26" w:rsidP="00B66D6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 ovom isečku koda se vrš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provera postojanja gradjanina sa </w:t>
      </w:r>
      <w:r w:rsidR="00A71A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MUP-om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Zbog povezanosti servisa svih sektora kroz API, slanje zahteva za pretragu</w:t>
      </w:r>
      <w:r w:rsidR="00B66D6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gradjanina se vrš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direkt n</w:t>
      </w:r>
      <w:r w:rsid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otvoren port MUP-a. Kasnije u 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kodu (nije prikazano)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 proverava da li je </w:t>
      </w:r>
      <w:r w:rsidR="00F130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građanin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uopš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pronadjen. U sluč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aju da nije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provera</w:t>
      </w:r>
      <w:r w:rsidR="00B66D6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 ne kre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ira i samim tim gradjanin ne mož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da predje granicu</w:t>
      </w:r>
      <w:r w:rsid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B66D6C" w:rsidRPr="00B66D6C" w:rsidRDefault="00B66D6C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71A24" w:rsidRDefault="00B66D6C" w:rsidP="00A71A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511925" cy="2849245"/>
            <wp:effectExtent l="19050" t="0" r="3175" b="0"/>
            <wp:docPr id="15" name="Picture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18" w:name="_Toc143888250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6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Slanje zahteva MUP-u u potrazi za poternicom</w:t>
      </w:r>
      <w:bookmarkEnd w:id="18"/>
    </w:p>
    <w:p w:rsidR="00B66D6C" w:rsidRDefault="00A20D4D" w:rsidP="00B66D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Isečak koda </w:t>
      </w:r>
      <w:r w:rsidR="00A71A24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 w:rsidR="00A71A24" w:rsidRPr="00A71A24">
        <w:rPr>
          <w:rFonts w:ascii="Times New Roman" w:eastAsia="Times New Roman" w:hAnsi="Times New Roman" w:cs="Times New Roman"/>
          <w:i/>
          <w:sz w:val="24"/>
          <w:szCs w:val="24"/>
        </w:rPr>
        <w:t>slici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prikazuje sla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nje zahteva </w:t>
      </w:r>
      <w:r>
        <w:rPr>
          <w:rFonts w:ascii="Times New Roman" w:eastAsia="Times New Roman" w:hAnsi="Times New Roman" w:cs="Times New Roman"/>
          <w:sz w:val="24"/>
          <w:szCs w:val="24"/>
        </w:rPr>
        <w:t>MUP-u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 u potrazi za poternicom trenutno  proverenog gradjanin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>. Na frontu se bl</w:t>
      </w:r>
      <w:r>
        <w:rPr>
          <w:rFonts w:ascii="Times New Roman" w:eastAsia="Times New Roman" w:hAnsi="Times New Roman" w:cs="Times New Roman"/>
          <w:sz w:val="24"/>
          <w:szCs w:val="24"/>
        </w:rPr>
        <w:t>okira pristup puš</w:t>
      </w:r>
      <w:r w:rsidR="00B66D6C">
        <w:rPr>
          <w:rFonts w:ascii="Times New Roman" w:eastAsia="Times New Roman" w:hAnsi="Times New Roman" w:cs="Times New Roman"/>
          <w:sz w:val="24"/>
          <w:szCs w:val="24"/>
        </w:rPr>
        <w:t xml:space="preserve">tanju  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>gradjanina preko granice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 jer je </w:t>
      </w:r>
      <w:r>
        <w:rPr>
          <w:rFonts w:ascii="Times New Roman" w:eastAsia="Times New Roman" w:hAnsi="Times New Roman" w:cs="Times New Roman"/>
          <w:sz w:val="24"/>
          <w:szCs w:val="24"/>
        </w:rPr>
        <w:t>lice traženo od strane drž</w:t>
      </w:r>
      <w:r w:rsidR="00B66D6C">
        <w:rPr>
          <w:rFonts w:ascii="Times New Roman" w:eastAsia="Times New Roman" w:hAnsi="Times New Roman" w:cs="Times New Roman"/>
          <w:sz w:val="24"/>
          <w:szCs w:val="24"/>
        </w:rPr>
        <w:t xml:space="preserve">avnih 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>organa, jedina o</w:t>
      </w:r>
      <w:r>
        <w:rPr>
          <w:rFonts w:ascii="Times New Roman" w:eastAsia="Times New Roman" w:hAnsi="Times New Roman" w:cs="Times New Roman"/>
          <w:sz w:val="24"/>
          <w:szCs w:val="24"/>
        </w:rPr>
        <w:t>pcija sa fronta je slanje krivične prijave tužilaš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>tvu</w:t>
      </w:r>
      <w:r w:rsidR="00B66D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D6C" w:rsidRPr="00B66D6C" w:rsidRDefault="00B66D6C" w:rsidP="00B6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D6C" w:rsidRDefault="00B66D6C" w:rsidP="00660FA0">
      <w:pPr>
        <w:rPr>
          <w:lang w:val="en-GB" w:eastAsia="en-GB"/>
        </w:rPr>
      </w:pPr>
    </w:p>
    <w:p w:rsidR="00A71A24" w:rsidRDefault="00B66D6C" w:rsidP="00A71A24">
      <w:pPr>
        <w:keepNext/>
        <w:jc w:val="center"/>
      </w:pPr>
      <w:r>
        <w:rPr>
          <w:noProof/>
        </w:rPr>
        <w:drawing>
          <wp:inline distT="0" distB="0" distL="0" distR="0">
            <wp:extent cx="4391025" cy="1685925"/>
            <wp:effectExtent l="19050" t="0" r="9525" b="0"/>
            <wp:docPr id="16" name="Picture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19" w:name="_Toc143888251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7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Format provere</w:t>
      </w:r>
      <w:bookmarkEnd w:id="19"/>
    </w:p>
    <w:p w:rsidR="00B66D6C" w:rsidRPr="00B66D6C" w:rsidRDefault="00B66D6C" w:rsidP="00B66D6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Kada se kreira provera</w:t>
      </w:r>
      <w:r w:rsidR="00A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č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uva se u formatu prikazanom na </w:t>
      </w:r>
      <w:r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slici </w:t>
      </w:r>
      <w:r w:rsidR="00A71A24"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7</w:t>
      </w:r>
      <w:r w:rsidR="00A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71A24" w:rsidRDefault="00B66D6C" w:rsidP="00A71A24">
      <w:pPr>
        <w:keepNext/>
        <w:jc w:val="center"/>
      </w:pPr>
      <w:r>
        <w:rPr>
          <w:noProof/>
        </w:rPr>
        <w:drawing>
          <wp:inline distT="0" distB="0" distL="0" distR="0">
            <wp:extent cx="3771900" cy="952500"/>
            <wp:effectExtent l="19050" t="0" r="0" b="0"/>
            <wp:docPr id="17" name="Picture 1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20" w:name="_Toc143888252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8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7B70A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Struktrura jsona</w:t>
      </w:r>
      <w:bookmarkEnd w:id="20"/>
    </w:p>
    <w:p w:rsidR="00B66D6C" w:rsidRPr="00B66D6C" w:rsidRDefault="00B66D6C" w:rsidP="00B66D6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 </w:t>
      </w:r>
      <w:r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slici </w:t>
      </w:r>
      <w:r w:rsidR="00A71A24"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8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struktura jsona koj</w:t>
      </w:r>
      <w:r w:rsidR="00A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handler za prelazak granice oč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ekuje u body-u zahteva</w:t>
      </w:r>
      <w:r w:rsidR="00A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71A24" w:rsidRDefault="00B66D6C" w:rsidP="00A71A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511925" cy="6140450"/>
            <wp:effectExtent l="19050" t="0" r="3175" b="0"/>
            <wp:docPr id="18" name="Picture 1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21" w:name="_Toc143888253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9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Handler kreiranja prelaska</w:t>
      </w:r>
      <w:bookmarkEnd w:id="21"/>
    </w:p>
    <w:p w:rsidR="00B66D6C" w:rsidRPr="00B66D6C" w:rsidRDefault="00A20D4D" w:rsidP="00B66D6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 iseč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ku 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koda </w:t>
      </w:r>
      <w:r w:rsidR="00A71A24" w:rsidRPr="00A71A24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 w:rsidR="00A71A24" w:rsidRPr="00A71A24">
        <w:rPr>
          <w:rFonts w:ascii="Times New Roman" w:eastAsia="Times New Roman" w:hAnsi="Times New Roman" w:cs="Times New Roman"/>
          <w:i/>
          <w:sz w:val="24"/>
          <w:szCs w:val="24"/>
        </w:rPr>
        <w:t>slici 9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 prikazana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funkcionalnost handlera za prelazak granice. Sa dobijeni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 Json-om iz tela zahteva izvlač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imo informacije o 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olicajcu i proveri koja je izvršena. U sluč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aju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provera nije u statusu za puš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tanje gradjanina (lice je imalo poternicu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ili je uhvać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 da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krijumčari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kreiranje prelaska granice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tj. prelazak granice nije omoguć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en.</w:t>
      </w:r>
    </w:p>
    <w:p w:rsidR="00B66D6C" w:rsidRPr="00B66D6C" w:rsidRDefault="00B66D6C" w:rsidP="00B66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6D6C" w:rsidRDefault="00B66D6C" w:rsidP="00660FA0">
      <w:pPr>
        <w:rPr>
          <w:lang w:val="en-GB" w:eastAsia="en-GB"/>
        </w:rPr>
      </w:pPr>
    </w:p>
    <w:p w:rsidR="00A71A24" w:rsidRDefault="00B66D6C" w:rsidP="00A71A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19525" cy="1314450"/>
            <wp:effectExtent l="19050" t="0" r="9525" b="0"/>
            <wp:docPr id="19" name="Picture 1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22" w:name="_Toc143888254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A71A2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10</w:t>
      </w:r>
      <w:r w:rsidR="00EF597C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Struktura prelaska granice</w:t>
      </w:r>
      <w:bookmarkEnd w:id="22"/>
    </w:p>
    <w:p w:rsidR="00B17F13" w:rsidRDefault="00B66D6C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Slika </w:t>
      </w:r>
      <w:r w:rsidR="00A71A24"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10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prikazuje strukturu prelaska granice.</w:t>
      </w:r>
    </w:p>
    <w:p w:rsidR="00B17F13" w:rsidRDefault="00B17F13" w:rsidP="00B17F13">
      <w:pPr>
        <w:pStyle w:val="Heading1"/>
        <w:numPr>
          <w:ilvl w:val="0"/>
          <w:numId w:val="13"/>
        </w:numPr>
        <w:rPr>
          <w:b w:val="0"/>
          <w:color w:val="auto"/>
          <w:shd w:val="clear" w:color="auto" w:fill="FFFFFF"/>
        </w:rPr>
      </w:pPr>
      <w:bookmarkStart w:id="23" w:name="_Toc143888311"/>
      <w:r w:rsidRPr="00B17F13">
        <w:rPr>
          <w:b w:val="0"/>
          <w:color w:val="auto"/>
          <w:shd w:val="clear" w:color="auto" w:fill="FFFFFF"/>
        </w:rPr>
        <w:t>DEMONSTRACIJA</w:t>
      </w:r>
      <w:bookmarkEnd w:id="23"/>
    </w:p>
    <w:p w:rsidR="00B17F13" w:rsidRDefault="00B17F13" w:rsidP="00B17F13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24" w:name="_Toc143888312"/>
      <w:r w:rsidRPr="00B17F13">
        <w:rPr>
          <w:b w:val="0"/>
          <w:color w:val="auto"/>
        </w:rPr>
        <w:t>ZAKLJUČAK</w:t>
      </w:r>
      <w:bookmarkEnd w:id="24"/>
      <w:r w:rsidRPr="00B17F13">
        <w:rPr>
          <w:b w:val="0"/>
          <w:color w:val="auto"/>
        </w:rPr>
        <w:t xml:space="preserve"> </w:t>
      </w:r>
    </w:p>
    <w:p w:rsidR="005A1C50" w:rsidRDefault="005A1C50" w:rsidP="005A1C50">
      <w:pPr>
        <w:rPr>
          <w:lang w:val="en-GB"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Radom vi</w:t>
      </w:r>
      <w:r>
        <w:rPr>
          <w:rFonts w:ascii="Times New Roman" w:hAnsi="Times New Roman" w:cs="Times New Roman"/>
          <w:sz w:val="24"/>
          <w:szCs w:val="24"/>
          <w:lang w:eastAsia="en-GB"/>
        </w:rPr>
        <w:t>še servisa smo došli do bolje izolovanosti samih servisa i njihove logike u pozadini, gde se za povezivanje sa frontom, koji je radjen u Angularu, API Gateway pokazao kao najbolji pristup. Servisi granične policije su se radile u GO programskom jeziku i podaci koji su kreirani u tom servisu su čuvani u MongoDB bazama podataka.</w:t>
      </w: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5A1C50" w:rsidRPr="005A1C50" w:rsidRDefault="005A1C50" w:rsidP="005A1C50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B17F13" w:rsidRPr="00B17F13" w:rsidRDefault="00DC5F5D" w:rsidP="00B17F13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25" w:name="_Toc143888313"/>
      <w:r>
        <w:rPr>
          <w:b w:val="0"/>
          <w:color w:val="auto"/>
        </w:rPr>
        <w:lastRenderedPageBreak/>
        <w:t>LITERATURA</w:t>
      </w:r>
      <w:bookmarkEnd w:id="25"/>
    </w:p>
    <w:p w:rsidR="00B17F13" w:rsidRDefault="00B17F13" w:rsidP="00B17F13">
      <w:pPr>
        <w:rPr>
          <w:lang w:val="en-GB" w:eastAsia="en-GB"/>
        </w:rPr>
      </w:pPr>
    </w:p>
    <w:p w:rsidR="00B17F13" w:rsidRDefault="00161B2A" w:rsidP="00161B2A">
      <w:pPr>
        <w:pStyle w:val="ListParagraph"/>
        <w:numPr>
          <w:ilvl w:val="0"/>
          <w:numId w:val="16"/>
        </w:numPr>
      </w:pPr>
      <w:r>
        <w:t xml:space="preserve"> </w:t>
      </w:r>
      <w:hyperlink r:id="rId18" w:history="1">
        <w:r w:rsidR="00B17F13" w:rsidRPr="00161B2A">
          <w:rPr>
            <w:rStyle w:val="Hyperlink"/>
            <w:rFonts w:ascii="Times New Roman" w:hAnsi="Times New Roman" w:cs="Times New Roman"/>
            <w:sz w:val="24"/>
            <w:szCs w:val="24"/>
          </w:rPr>
          <w:t>https://sr.wikipedia.org/sr-ec/%D0%93%D1%80%D0%B0%D0%BD%D0%B8%D1%87%D0%BD%D0%B0_%D0%BF%D1%80%D0%BE%D0%B2%D0%B5%D1%80%D0%B0</w:t>
        </w:r>
      </w:hyperlink>
    </w:p>
    <w:p w:rsidR="00B17F13" w:rsidRDefault="00B17F13" w:rsidP="00161B2A"/>
    <w:p w:rsidR="00B17F13" w:rsidRPr="00161B2A" w:rsidRDefault="00EF597C" w:rsidP="00161B2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B17F13" w:rsidRPr="00161B2A">
          <w:rPr>
            <w:rStyle w:val="Hyperlink"/>
            <w:rFonts w:ascii="Times New Roman" w:hAnsi="Times New Roman" w:cs="Times New Roman"/>
            <w:sz w:val="24"/>
            <w:szCs w:val="24"/>
          </w:rPr>
          <w:t>http://www.mup.gov.rs/wps/portal/sr/direkcija-policije/ojdpp/Uprava+granicne+policije</w:t>
        </w:r>
      </w:hyperlink>
      <w:r w:rsidR="00B17F13" w:rsidRPr="00161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F13" w:rsidRPr="00161B2A" w:rsidRDefault="00EF597C" w:rsidP="00161B2A">
      <w:pPr>
        <w:pStyle w:val="ListParagraph"/>
        <w:numPr>
          <w:ilvl w:val="0"/>
          <w:numId w:val="16"/>
        </w:numPr>
        <w:shd w:val="clear" w:color="auto" w:fill="FFFFFF"/>
        <w:spacing w:after="68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0" w:history="1">
        <w:r w:rsidR="00B17F13" w:rsidRPr="00161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http://mup.gov.rs/wps/portal/sr/direkcija-policije/ojdpp/Uprava%20granicne%20policije/!ut/p/z1/fcxBCsIwEEDRqxRcy8RoAy7FRcA2CBaxziYMpY2jZRJi6PntCVx-eHxA6AGFFg5UOArNaz_R-OvRmZ1VurGt0epkmto6e9irWkH3zf7W-U1LReAC-F-vO53d2QXAROW1ZZki9PeUaaEqZBIeZKxSnHng9wjpYx8_ngTuNg!!/</w:t>
        </w:r>
      </w:hyperlink>
    </w:p>
    <w:p w:rsidR="00B17F13" w:rsidRDefault="00B17F13" w:rsidP="00161B2A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B17F13" w:rsidRPr="00161B2A" w:rsidRDefault="00EF597C" w:rsidP="00161B2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B17F13" w:rsidRPr="00161B2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https://en.wikipedia.org/wiki/Border_guard</w:t>
        </w:r>
      </w:hyperlink>
      <w:r w:rsidR="00B17F13" w:rsidRPr="00161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F13" w:rsidRDefault="00EF597C" w:rsidP="00161B2A">
      <w:pPr>
        <w:pStyle w:val="ListParagraph"/>
        <w:numPr>
          <w:ilvl w:val="0"/>
          <w:numId w:val="16"/>
        </w:numPr>
      </w:pPr>
      <w:hyperlink r:id="rId22" w:history="1">
        <w:r w:rsidR="00B17F13" w:rsidRPr="002E0D97">
          <w:rPr>
            <w:rStyle w:val="Hyperlink"/>
          </w:rPr>
          <w:t>https://www.cbp.gov/border-security/along-us-borders/overview</w:t>
        </w:r>
      </w:hyperlink>
    </w:p>
    <w:p w:rsidR="00B17F13" w:rsidRDefault="00EF597C" w:rsidP="00161B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hyperlink r:id="rId23" w:history="1">
        <w:r w:rsidR="00161B2A" w:rsidRPr="00161B2A">
          <w:rPr>
            <w:rStyle w:val="Hyperlink"/>
            <w:rFonts w:ascii="Times New Roman" w:hAnsi="Times New Roman" w:cs="Times New Roman"/>
            <w:sz w:val="24"/>
            <w:szCs w:val="24"/>
            <w:lang w:val="en-GB" w:eastAsia="en-GB"/>
          </w:rPr>
          <w:t>https://www.cbsa-asfc.gc.ca/menu-eng.html</w:t>
        </w:r>
      </w:hyperlink>
    </w:p>
    <w:p w:rsidR="00DC5F5D" w:rsidRPr="00161B2A" w:rsidRDefault="00DC5F5D" w:rsidP="00DC5F5D">
      <w:pPr>
        <w:pStyle w:val="ListParagraph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161B2A" w:rsidRDefault="00DC5F5D" w:rsidP="00B17F13">
      <w:pPr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C5F5D">
        <w:rPr>
          <w:rFonts w:ascii="Times New Roman" w:hAnsi="Times New Roman" w:cs="Times New Roman"/>
          <w:sz w:val="24"/>
          <w:szCs w:val="24"/>
          <w:lang w:val="en-GB" w:eastAsia="en-GB"/>
        </w:rPr>
        <w:t>Spisak slika:</w:t>
      </w:r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fldChar w:fldCharType="begin"/>
      </w:r>
      <w:r w:rsidR="00DC5F5D">
        <w:rPr>
          <w:rFonts w:ascii="Times New Roman" w:hAnsi="Times New Roman" w:cs="Times New Roman"/>
          <w:sz w:val="24"/>
          <w:szCs w:val="24"/>
          <w:lang w:val="en-GB" w:eastAsia="en-GB"/>
        </w:rPr>
        <w:instrText xml:space="preserve"> TOC \h \z \c "Slika" </w:instrTex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fldChar w:fldCharType="separate"/>
      </w:r>
      <w:hyperlink w:anchor="_Toc143888245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1 CLASS DIAGRAM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w:anchor="_Toc143888246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2 USE CASE DIAGRAM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r:id="rId24" w:anchor="_Toc143888247" w:history="1">
        <w:r w:rsidR="00DC5F5D" w:rsidRPr="0091523C">
          <w:rPr>
            <w:rStyle w:val="Hyperlink"/>
            <w:i/>
            <w:noProof/>
          </w:rPr>
          <w:t>Slika 3 COMPONENT DIAGRAM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w:anchor="_Toc143888248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4 Provera gradjanina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w:anchor="_Toc143888249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5 Provera postojanja gradjanina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w:anchor="_Toc143888250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6 Slanje zahteva MUP-u u potrazi za poternicom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w:anchor="_Toc143888251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7 Format provere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w:anchor="_Toc143888252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8 Struktrura jsona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w:anchor="_Toc143888253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9 Handler kreiranja prelaska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5F5D" w:rsidRDefault="00EF597C">
      <w:pPr>
        <w:pStyle w:val="TableofFigures"/>
        <w:tabs>
          <w:tab w:val="right" w:leader="dot" w:pos="10245"/>
        </w:tabs>
        <w:rPr>
          <w:noProof/>
        </w:rPr>
      </w:pPr>
      <w:hyperlink w:anchor="_Toc143888254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10 Struktura prelaska granice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5F5D" w:rsidRPr="00DC5F5D" w:rsidRDefault="00EF597C" w:rsidP="00B17F13">
      <w:pPr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fldChar w:fldCharType="end"/>
      </w:r>
    </w:p>
    <w:sectPr w:rsidR="00DC5F5D" w:rsidRPr="00DC5F5D" w:rsidSect="002B105C">
      <w:footerReference w:type="default" r:id="rId25"/>
      <w:pgSz w:w="12240" w:h="15840" w:code="1"/>
      <w:pgMar w:top="567" w:right="567" w:bottom="567" w:left="141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410" w:rsidRDefault="003F7410" w:rsidP="002B105C">
      <w:pPr>
        <w:spacing w:after="0" w:line="240" w:lineRule="auto"/>
      </w:pPr>
      <w:r>
        <w:separator/>
      </w:r>
    </w:p>
  </w:endnote>
  <w:endnote w:type="continuationSeparator" w:id="1">
    <w:p w:rsidR="003F7410" w:rsidRDefault="003F7410" w:rsidP="002B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40565"/>
      <w:docPartObj>
        <w:docPartGallery w:val="Page Numbers (Bottom of Page)"/>
        <w:docPartUnique/>
      </w:docPartObj>
    </w:sdtPr>
    <w:sdtContent>
      <w:p w:rsidR="00B17F13" w:rsidRDefault="00EF597C" w:rsidP="00352451">
        <w:pPr>
          <w:pStyle w:val="Footer"/>
          <w:jc w:val="right"/>
        </w:pPr>
        <w:fldSimple w:instr=" PAGE   \* MERGEFORMAT ">
          <w:r w:rsidR="005A1C50">
            <w:rPr>
              <w:noProof/>
            </w:rPr>
            <w:t>14</w:t>
          </w:r>
        </w:fldSimple>
      </w:p>
    </w:sdtContent>
  </w:sdt>
  <w:p w:rsidR="00B17F13" w:rsidRDefault="00B17F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410" w:rsidRDefault="003F7410" w:rsidP="002B105C">
      <w:pPr>
        <w:spacing w:after="0" w:line="240" w:lineRule="auto"/>
      </w:pPr>
      <w:r>
        <w:separator/>
      </w:r>
    </w:p>
  </w:footnote>
  <w:footnote w:type="continuationSeparator" w:id="1">
    <w:p w:rsidR="003F7410" w:rsidRDefault="003F7410" w:rsidP="002B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D01"/>
    <w:multiLevelType w:val="multilevel"/>
    <w:tmpl w:val="1A5C8B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C7D3C23"/>
    <w:multiLevelType w:val="multilevel"/>
    <w:tmpl w:val="4AD8A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3943EDB"/>
    <w:multiLevelType w:val="hybridMultilevel"/>
    <w:tmpl w:val="5046F34A"/>
    <w:lvl w:ilvl="0" w:tplc="04090001">
      <w:start w:val="1"/>
      <w:numFmt w:val="bullet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3">
    <w:nsid w:val="1C150237"/>
    <w:multiLevelType w:val="multilevel"/>
    <w:tmpl w:val="C5BA0D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4B2777"/>
    <w:multiLevelType w:val="multilevel"/>
    <w:tmpl w:val="762E5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22D4715"/>
    <w:multiLevelType w:val="multilevel"/>
    <w:tmpl w:val="5F408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0CB0D02"/>
    <w:multiLevelType w:val="hybridMultilevel"/>
    <w:tmpl w:val="C0DC6770"/>
    <w:lvl w:ilvl="0" w:tplc="22C89C10">
      <w:numFmt w:val="bullet"/>
      <w:lvlText w:val="-"/>
      <w:lvlJc w:val="left"/>
      <w:pPr>
        <w:ind w:left="4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32EB27F0"/>
    <w:multiLevelType w:val="multilevel"/>
    <w:tmpl w:val="CF3CE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3AEE6BF1"/>
    <w:multiLevelType w:val="hybridMultilevel"/>
    <w:tmpl w:val="0A20A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7C4B49"/>
    <w:multiLevelType w:val="hybridMultilevel"/>
    <w:tmpl w:val="DFDA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713E9"/>
    <w:multiLevelType w:val="hybridMultilevel"/>
    <w:tmpl w:val="FF66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3386C"/>
    <w:multiLevelType w:val="multilevel"/>
    <w:tmpl w:val="4AD8A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54951977"/>
    <w:multiLevelType w:val="multilevel"/>
    <w:tmpl w:val="4AD8A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613B72F4"/>
    <w:multiLevelType w:val="hybridMultilevel"/>
    <w:tmpl w:val="772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67771"/>
    <w:multiLevelType w:val="multilevel"/>
    <w:tmpl w:val="093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2456BE"/>
    <w:multiLevelType w:val="hybridMultilevel"/>
    <w:tmpl w:val="FC8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1"/>
  </w:num>
  <w:num w:numId="9">
    <w:abstractNumId w:val="6"/>
  </w:num>
  <w:num w:numId="10">
    <w:abstractNumId w:val="0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6434"/>
    <w:rsid w:val="00016434"/>
    <w:rsid w:val="00051A26"/>
    <w:rsid w:val="000623C0"/>
    <w:rsid w:val="000A428A"/>
    <w:rsid w:val="000E7F32"/>
    <w:rsid w:val="000F41CF"/>
    <w:rsid w:val="00121540"/>
    <w:rsid w:val="00161B2A"/>
    <w:rsid w:val="00183103"/>
    <w:rsid w:val="00184850"/>
    <w:rsid w:val="001A5C36"/>
    <w:rsid w:val="001C0472"/>
    <w:rsid w:val="001D43E0"/>
    <w:rsid w:val="001F0321"/>
    <w:rsid w:val="0025686A"/>
    <w:rsid w:val="002804D3"/>
    <w:rsid w:val="002B105C"/>
    <w:rsid w:val="002B74A2"/>
    <w:rsid w:val="002D0AE3"/>
    <w:rsid w:val="002E3579"/>
    <w:rsid w:val="00321961"/>
    <w:rsid w:val="0032523E"/>
    <w:rsid w:val="00334146"/>
    <w:rsid w:val="0035017A"/>
    <w:rsid w:val="00352451"/>
    <w:rsid w:val="0036698E"/>
    <w:rsid w:val="003761B2"/>
    <w:rsid w:val="003B648D"/>
    <w:rsid w:val="003F7410"/>
    <w:rsid w:val="0043044E"/>
    <w:rsid w:val="0043432C"/>
    <w:rsid w:val="00456084"/>
    <w:rsid w:val="00512A0B"/>
    <w:rsid w:val="00530676"/>
    <w:rsid w:val="00585896"/>
    <w:rsid w:val="005A1C50"/>
    <w:rsid w:val="00650E6A"/>
    <w:rsid w:val="00660FA0"/>
    <w:rsid w:val="006759FA"/>
    <w:rsid w:val="006A5D2C"/>
    <w:rsid w:val="006B29E3"/>
    <w:rsid w:val="006D0980"/>
    <w:rsid w:val="00703FA7"/>
    <w:rsid w:val="0072379E"/>
    <w:rsid w:val="00770F35"/>
    <w:rsid w:val="00775E24"/>
    <w:rsid w:val="00796822"/>
    <w:rsid w:val="007A0F74"/>
    <w:rsid w:val="007B70A6"/>
    <w:rsid w:val="007D5DBB"/>
    <w:rsid w:val="00824D0E"/>
    <w:rsid w:val="008268A3"/>
    <w:rsid w:val="00831281"/>
    <w:rsid w:val="0084304E"/>
    <w:rsid w:val="008500BA"/>
    <w:rsid w:val="008515B1"/>
    <w:rsid w:val="00864993"/>
    <w:rsid w:val="00866C3B"/>
    <w:rsid w:val="00867B8A"/>
    <w:rsid w:val="00872635"/>
    <w:rsid w:val="008741B5"/>
    <w:rsid w:val="008D1997"/>
    <w:rsid w:val="008F0001"/>
    <w:rsid w:val="008F157C"/>
    <w:rsid w:val="00963BBF"/>
    <w:rsid w:val="00976DFC"/>
    <w:rsid w:val="009A0622"/>
    <w:rsid w:val="009A2F36"/>
    <w:rsid w:val="00A035FD"/>
    <w:rsid w:val="00A20D4D"/>
    <w:rsid w:val="00A30418"/>
    <w:rsid w:val="00A33D77"/>
    <w:rsid w:val="00A71A24"/>
    <w:rsid w:val="00A959E7"/>
    <w:rsid w:val="00AB405A"/>
    <w:rsid w:val="00AD4663"/>
    <w:rsid w:val="00AE1C63"/>
    <w:rsid w:val="00B00244"/>
    <w:rsid w:val="00B147B1"/>
    <w:rsid w:val="00B17F13"/>
    <w:rsid w:val="00B66D6C"/>
    <w:rsid w:val="00BA4710"/>
    <w:rsid w:val="00BB346E"/>
    <w:rsid w:val="00BF5420"/>
    <w:rsid w:val="00C000DD"/>
    <w:rsid w:val="00CD7C4D"/>
    <w:rsid w:val="00CE6DA2"/>
    <w:rsid w:val="00D37426"/>
    <w:rsid w:val="00D42FAC"/>
    <w:rsid w:val="00D475F2"/>
    <w:rsid w:val="00D97D89"/>
    <w:rsid w:val="00DA6ECB"/>
    <w:rsid w:val="00DC5F5D"/>
    <w:rsid w:val="00DD0C0C"/>
    <w:rsid w:val="00E001C8"/>
    <w:rsid w:val="00E35A2D"/>
    <w:rsid w:val="00E90FF9"/>
    <w:rsid w:val="00EA7791"/>
    <w:rsid w:val="00EC3D0A"/>
    <w:rsid w:val="00ED7778"/>
    <w:rsid w:val="00EF4433"/>
    <w:rsid w:val="00EF5869"/>
    <w:rsid w:val="00EF597C"/>
    <w:rsid w:val="00F13033"/>
    <w:rsid w:val="00F3184B"/>
    <w:rsid w:val="00F42965"/>
    <w:rsid w:val="00F74F68"/>
    <w:rsid w:val="00FA5644"/>
    <w:rsid w:val="00FB749B"/>
    <w:rsid w:val="00FC04AD"/>
    <w:rsid w:val="00FD1671"/>
    <w:rsid w:val="00FE2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0C"/>
  </w:style>
  <w:style w:type="paragraph" w:styleId="Heading1">
    <w:name w:val="heading 1"/>
    <w:basedOn w:val="Normal"/>
    <w:next w:val="Normal"/>
    <w:link w:val="Heading1Char"/>
    <w:uiPriority w:val="9"/>
    <w:qFormat/>
    <w:rsid w:val="002B105C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451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45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45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45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45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45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45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45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3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5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466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B105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kst">
    <w:name w:val="Tekst"/>
    <w:basedOn w:val="Normal"/>
    <w:rsid w:val="0025686A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10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05C"/>
  </w:style>
  <w:style w:type="paragraph" w:styleId="Footer">
    <w:name w:val="footer"/>
    <w:basedOn w:val="Normal"/>
    <w:link w:val="FooterChar"/>
    <w:uiPriority w:val="99"/>
    <w:unhideWhenUsed/>
    <w:rsid w:val="002B10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5C"/>
  </w:style>
  <w:style w:type="character" w:customStyle="1" w:styleId="Heading1Char">
    <w:name w:val="Heading 1 Char"/>
    <w:basedOn w:val="DefaultParagraphFont"/>
    <w:link w:val="Heading1"/>
    <w:uiPriority w:val="9"/>
    <w:rsid w:val="002B1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52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4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4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4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4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4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4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4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237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5F5D"/>
    <w:pPr>
      <w:spacing w:after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965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29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9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r.wikipedia.org/sr-ec/%D0%93%D1%80%D0%B0%D0%BD%D0%B8%D1%87%D0%BD%D0%B0_%D0%BF%D1%80%D0%BE%D0%B2%D0%B5%D1%80%D0%B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Border_gua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mup.gov.rs/wps/portal/sr/direkcija-policije/ojdpp/Uprava%20granicne%20policije/!ut/p/z1/fcxBCsIwEEDRqxRcy8RoAy7FRcA2CBaxziYMpY2jZRJi6PntCVx-eHxA6AGFFg5UOArNaz_R-OvRmZ1VurGt0epkmto6e9irWkH3zf7W-U1LReAC-F-vO53d2QXAROW1ZZki9PeUaaEqZBIeZKxSnHng9wjpYx8_ngTuNg!!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User\Desktop\Grani&#269;na%20policija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bsa-asfc.gc.ca/menu-eng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mup.gov.rs/wps/portal/sr/direkcija-policije/ojdpp/Uprava+granicne+policij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bp.gov/border-security/along-us-borders/overvie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07878-F8FD-4E7A-B08F-5CB8AD28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16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Voja55</cp:lastModifiedBy>
  <cp:revision>41</cp:revision>
  <dcterms:created xsi:type="dcterms:W3CDTF">2023-08-24T01:34:00Z</dcterms:created>
  <dcterms:modified xsi:type="dcterms:W3CDTF">2023-08-25T21:58:00Z</dcterms:modified>
</cp:coreProperties>
</file>